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u w:val="double"/>
        </w:rPr>
      </w:pPr>
      <w:r>
        <w:rPr>
          <w:b/>
          <w:u w:val="double"/>
        </w:rPr>
        <w:t>DRAFT 08/28/00</w:t>
      </w:r>
    </w:p>
    <w:p>
      <w:pPr>
        <w:pStyle w:val="Normal"/>
        <w:widowControl/>
        <w:jc w:val="end"/>
        <w:rPr/>
      </w:pPr>
      <w:r>
        <w:fldChar w:fldCharType="begin"/>
      </w:r>
      <w:r>
        <w:rPr/>
        <w:instrText xml:space="preserve">advance \d0</w:instrText>
      </w:r>
      <w:r>
        <w:rPr/>
      </w:r>
      <w:r>
        <w:rPr/>
        <w:fldChar w:fldCharType="separate"/>
      </w:r>
      <w:r>
        <w:rPr/>
      </w:r>
      <w:r>
        <w:rPr/>
      </w:r>
      <w:r>
        <w:rPr/>
        <w:fldChar w:fldCharType="end"/>
      </w:r>
      <w:r>
        <w:fldChar w:fldCharType="begin"/>
      </w:r>
      <w:r>
        <w:rPr/>
        <w:instrText xml:space="preserve">advance \u0</w:instrText>
      </w:r>
      <w:r>
        <w:rPr/>
      </w:r>
      <w:r>
        <w:rPr/>
        <w:fldChar w:fldCharType="separate"/>
      </w:r>
      <w:r>
        <w:rPr/>
      </w:r>
      <w:r/>
      <w:r>
        <w:rPr/>
        <w:fldChar w:fldCharType="end"/>
      </w: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b/>
          <w:u w:val="single"/>
        </w:rPr>
      </w:pPr>
      <w:r>
        <w:rPr>
          <w:b/>
          <w:u w:val="single"/>
        </w:rPr>
        <w:tab/>
        <w:tab/>
        <w:tab/>
        <w:tab/>
        <w:tab/>
        <w:tab/>
        <w:tab/>
        <w:tab/>
        <w:tab/>
        <w:tab/>
        <w:tab/>
        <w:tab/>
        <w:tab/>
      </w:r>
    </w:p>
    <w:p>
      <w:pPr>
        <w:pStyle w:val="Normal"/>
        <w:widowControl/>
        <w:rPr>
          <w:b/>
          <w:u w:val="single"/>
          <w:lang w:val="en-CA" w:eastAsia="en-CA"/>
        </w:rPr>
      </w:pPr>
      <w:r>
        <w:rPr>
          <w:b/>
          <w:u w:val="single"/>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17780"/>
                <wp:effectExtent l="0" t="0" r="1270" b="635"/>
                <wp:wrapNone/>
                <wp:docPr id="1" name=""/>
                <a:graphic xmlns:a="http://schemas.openxmlformats.org/drawingml/2006/main">
                  <a:graphicData uri="http://schemas.microsoft.com/office/word/2010/wordprocessingShape">
                    <wps:wsp>
                      <wps:cNvSpPr/>
                      <wps:spPr>
                        <a:xfrm>
                          <a:off x="0" y="0"/>
                          <a:ext cx="5943600" cy="176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1.35pt;mso-wrap-style:none;v-text-anchor:middle;mso-position-horizontal-relative:page">
                <v:fill o:detectmouseclick="t" type="solid" color2="white"/>
                <v:stroke color="#3465a4" joinstyle="round" endcap="flat"/>
                <w10:wrap type="none"/>
              </v:shape>
            </w:pict>
          </mc:Fallback>
        </mc:AlternateConten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LIMITED LIABILITY COMPANY AGREEMENT</w:t>
      </w:r>
    </w:p>
    <w:p>
      <w:pPr>
        <w:pStyle w:val="Normal"/>
        <w:widowControl/>
        <w:jc w:val="center"/>
        <w:rPr/>
      </w:pPr>
      <w:r>
        <w:rPr/>
      </w:r>
    </w:p>
    <w:p>
      <w:pPr>
        <w:pStyle w:val="Normal"/>
        <w:widowControl/>
        <w:jc w:val="center"/>
        <w:rPr/>
      </w:pPr>
      <w:r>
        <w:rPr/>
      </w:r>
    </w:p>
    <w:p>
      <w:pPr>
        <w:pStyle w:val="Normal"/>
        <w:widowControl/>
        <w:jc w:val="center"/>
        <w:rPr>
          <w:b/>
        </w:rPr>
      </w:pPr>
      <w:r>
        <w:rPr>
          <w:b/>
        </w:rPr>
        <w:t>OF</w:t>
      </w:r>
    </w:p>
    <w:p>
      <w:pPr>
        <w:pStyle w:val="Normal"/>
        <w:widowControl/>
        <w:jc w:val="center"/>
        <w:rPr/>
      </w:pPr>
      <w:r>
        <w:rPr/>
      </w:r>
    </w:p>
    <w:p>
      <w:pPr>
        <w:pStyle w:val="Normal"/>
        <w:widowControl/>
        <w:jc w:val="center"/>
        <w:rPr/>
      </w:pPr>
      <w:r>
        <w:rPr/>
      </w:r>
    </w:p>
    <w:p>
      <w:pPr>
        <w:pStyle w:val="Normal"/>
        <w:widowControl/>
        <w:jc w:val="center"/>
        <w:rPr/>
      </w:pP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jc w:val="center"/>
        <w:rPr>
          <w:b/>
        </w:rPr>
      </w:pPr>
      <w:r>
        <w:rPr>
          <w:b/>
        </w:rPr>
      </w:r>
    </w:p>
    <w:p>
      <w:pPr>
        <w:pStyle w:val="Normal"/>
        <w:widowControl/>
        <w:rPr/>
      </w:pPr>
      <w:r>
        <w:rPr/>
      </w:r>
    </w:p>
    <w:p>
      <w:pPr>
        <w:pStyle w:val="Normal"/>
        <w:widowControl/>
        <w:rPr/>
      </w:pPr>
      <w:r>
        <w:rPr/>
      </w:r>
    </w:p>
    <w:p>
      <w:pPr>
        <w:pStyle w:val="Normal"/>
        <w:widowControl/>
        <w:rPr/>
      </w:pPr>
      <w:r>
        <w:rPr/>
      </w:r>
    </w:p>
    <w:p>
      <w:pPr>
        <w:pStyle w:val="Normal"/>
        <w:widowControl/>
        <w:rPr>
          <w:b/>
          <w:u w:val="single"/>
        </w:rPr>
      </w:pPr>
      <w:r>
        <w:rPr>
          <w:b/>
          <w:u w:val="single"/>
        </w:rPr>
        <w:tab/>
        <w:tab/>
        <w:tab/>
        <w:tab/>
        <w:tab/>
        <w:tab/>
        <w:tab/>
        <w:tab/>
        <w:tab/>
        <w:tab/>
        <w:tab/>
        <w:tab/>
        <w:tab/>
      </w:r>
    </w:p>
    <w:p>
      <w:pPr>
        <w:pStyle w:val="Normal"/>
        <w:widowControl/>
        <w:rPr>
          <w:b/>
          <w:u w:val="single"/>
          <w:lang w:val="en-CA" w:eastAsia="en-CA"/>
        </w:rPr>
      </w:pPr>
      <w:r>
        <w:rPr>
          <w:b/>
          <w:u w:val="single"/>
          <w:lang w:val="en-CA" w:eastAsia="en-CA"/>
        </w:rP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635</wp:posOffset>
                </wp:positionV>
                <wp:extent cx="5943600" cy="12065"/>
                <wp:effectExtent l="0" t="635" r="635" b="0"/>
                <wp:wrapNone/>
                <wp:docPr id="2"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widowControl/>
        <w:rPr/>
      </w:pPr>
      <w:r>
        <w:rPr/>
      </w:r>
    </w:p>
    <w:p>
      <w:pPr>
        <w:pStyle w:val="Normal"/>
        <w:widowControl/>
        <w:rPr/>
      </w:pPr>
      <w:r>
        <w:rPr/>
      </w:r>
    </w:p>
    <w:p>
      <w:pPr>
        <w:pStyle w:val="Normal"/>
        <w:widowControl/>
        <w:rPr/>
      </w:pPr>
      <w:r>
        <w:rPr/>
      </w:r>
    </w:p>
    <w:p>
      <w:pPr>
        <w:sectPr>
          <w:headerReference w:type="default" r:id="rId2"/>
          <w:footerReference w:type="default" r:id="rId3"/>
          <w:type w:val="nextPage"/>
          <w:pgSz w:w="12240" w:h="15840"/>
          <w:pgMar w:left="1440" w:right="1440" w:gutter="0" w:header="2160" w:top="2216" w:footer="1440" w:bottom="1496"/>
          <w:pgNumType w:start="1" w:fmt="lowerRoman"/>
          <w:formProt w:val="false"/>
          <w:textDirection w:val="lrTb"/>
          <w:docGrid w:type="default" w:linePitch="360" w:charSpace="0"/>
        </w:sectPr>
        <w:pStyle w:val="Normal"/>
        <w:widowControl/>
        <w:rPr/>
      </w:pPr>
      <w:r>
        <w:rPr/>
      </w:r>
    </w:p>
    <w:p>
      <w:pPr>
        <w:pStyle w:val="Normal"/>
        <w:widowControl/>
        <w:rPr/>
      </w:pPr>
      <w:r>
        <w:rPr/>
      </w:r>
    </w:p>
    <w:p>
      <w:pPr>
        <w:pStyle w:val="Normal"/>
        <w:widowControl/>
        <w:jc w:val="center"/>
        <w:rPr>
          <w:b/>
        </w:rPr>
      </w:pPr>
      <w:r>
        <w:rPr>
          <w:b/>
        </w:rPr>
        <w:t>LIMITED LIABILITY COMPANY AGREEMENT</w:t>
      </w:r>
    </w:p>
    <w:p>
      <w:pPr>
        <w:pStyle w:val="Normal"/>
        <w:widowControl/>
        <w:jc w:val="center"/>
        <w:rPr>
          <w:b/>
        </w:rPr>
      </w:pPr>
      <w:r>
        <w:rPr>
          <w:b/>
        </w:rPr>
        <w:t>OF</w:t>
      </w:r>
    </w:p>
    <w:p>
      <w:pPr>
        <w:pStyle w:val="Normal"/>
        <w:widowControl/>
        <w:jc w:val="center"/>
        <w:rPr/>
      </w:pP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rPr/>
      </w:pPr>
      <w:r>
        <w:rPr/>
      </w:r>
    </w:p>
    <w:p>
      <w:pPr>
        <w:pStyle w:val="Normal"/>
        <w:widowControl/>
        <w:rPr/>
      </w:pPr>
      <w:r>
        <w:rPr/>
      </w:r>
    </w:p>
    <w:p>
      <w:pPr>
        <w:pStyle w:val="Normal"/>
        <w:widowControl/>
        <w:jc w:val="center"/>
        <w:rPr>
          <w:b/>
        </w:rPr>
      </w:pPr>
      <w:r>
        <w:rPr>
          <w:b/>
        </w:rPr>
        <w:t>TABLE OF CONTENTS</w:t>
      </w:r>
    </w:p>
    <w:p>
      <w:pPr>
        <w:pStyle w:val="TOC1"/>
        <w:rPr/>
      </w:pPr>
      <w:r>
        <w:rPr/>
      </w:r>
    </w:p>
    <w:p>
      <w:pPr>
        <w:pStyle w:val="TOC1"/>
        <w:rPr/>
      </w:pPr>
      <w:r>
        <w:rPr/>
      </w:r>
    </w:p>
    <w:sdt>
      <w:sdtPr>
        <w:docPartObj>
          <w:docPartGallery w:val="Table of Contents"/>
          <w:docPartUnique w:val="true"/>
        </w:docPartObj>
      </w:sdtPr>
      <w:sdtContent>
        <w:p>
          <w:pPr>
            <w:pStyle w:val="TOC1"/>
            <w:tabs>
              <w:tab w:val="clear" w:pos="720"/>
              <w:tab w:val="right" w:pos="9350" w:leader="dot"/>
            </w:tabs>
            <w:rPr/>
          </w:pPr>
          <w:r>
            <w:fldChar w:fldCharType="begin"/>
          </w:r>
          <w:r>
            <w:rPr>
              <w:b/>
            </w:rPr>
            <w:instrText xml:space="preserve">toc \f </w:instrText>
          </w:r>
          <w:r>
            <w:rPr>
              <w:b/>
            </w:rPr>
            <w:fldChar w:fldCharType="separate"/>
          </w:r>
          <w:r>
            <w:rPr>
              <w:b/>
            </w:rPr>
            <w:t>RECITALS</w:t>
          </w:r>
          <w:r>
            <w:rPr/>
            <w:tab/>
          </w:r>
          <w:hyperlink w:anchor="__RefHeading___Toc492102503">
            <w:r>
              <w:rPr>
                <w:rStyle w:val="IndexLink"/>
              </w:rPr>
              <w:t>1</w:t>
            </w:r>
          </w:hyperlink>
        </w:p>
        <w:p>
          <w:pPr>
            <w:pStyle w:val="TOC1"/>
            <w:tabs>
              <w:tab w:val="clear" w:pos="720"/>
              <w:tab w:val="right" w:pos="9350" w:leader="dot"/>
            </w:tabs>
            <w:rPr/>
          </w:pPr>
          <w:r>
            <w:rPr>
              <w:b/>
            </w:rPr>
            <w:t>ARTICLE I  DEFINITIONS</w:t>
          </w:r>
          <w:r>
            <w:rPr/>
            <w:tab/>
          </w:r>
          <w:hyperlink w:anchor="__RefHeading___Toc492102504">
            <w:r>
              <w:rPr>
                <w:rStyle w:val="IndexLink"/>
              </w:rPr>
              <w:t>1</w:t>
            </w:r>
          </w:hyperlink>
        </w:p>
        <w:p>
          <w:pPr>
            <w:pStyle w:val="TOC2"/>
            <w:widowControl/>
            <w:tabs>
              <w:tab w:val="left" w:pos="720" w:leader="none"/>
              <w:tab w:val="right" w:pos="9350" w:leader="dot"/>
            </w:tabs>
            <w:rPr/>
          </w:pPr>
          <w:r>
            <w:rPr/>
            <w:t>1.1</w:t>
            <w:tab/>
          </w:r>
          <w:r>
            <w:rPr>
              <w:b/>
              <w:i/>
            </w:rPr>
            <w:t>Definitions</w:t>
          </w:r>
          <w:r>
            <w:rPr/>
            <w:tab/>
          </w:r>
          <w:hyperlink w:anchor="__RefHeading___Toc492102505">
            <w:r>
              <w:rPr>
                <w:rStyle w:val="IndexLink"/>
              </w:rPr>
              <w:t>1</w:t>
            </w:r>
          </w:hyperlink>
        </w:p>
        <w:p>
          <w:pPr>
            <w:pStyle w:val="TOC2"/>
            <w:widowControl/>
            <w:tabs>
              <w:tab w:val="left" w:pos="720" w:leader="none"/>
              <w:tab w:val="right" w:pos="9350" w:leader="dot"/>
            </w:tabs>
            <w:rPr/>
          </w:pPr>
          <w:r>
            <w:rPr/>
            <w:t>1.2</w:t>
            <w:tab/>
          </w:r>
          <w:r>
            <w:rPr>
              <w:b/>
              <w:i/>
            </w:rPr>
            <w:t>Other Definitions</w:t>
          </w:r>
          <w:r>
            <w:rPr/>
            <w:tab/>
          </w:r>
          <w:hyperlink w:anchor="__RefHeading___Toc492102506">
            <w:r>
              <w:rPr>
                <w:rStyle w:val="IndexLink"/>
              </w:rPr>
              <w:t>3</w:t>
            </w:r>
          </w:hyperlink>
        </w:p>
        <w:p>
          <w:pPr>
            <w:pStyle w:val="TOC2"/>
            <w:widowControl/>
            <w:tabs>
              <w:tab w:val="left" w:pos="720" w:leader="none"/>
              <w:tab w:val="right" w:pos="9350" w:leader="dot"/>
            </w:tabs>
            <w:rPr/>
          </w:pPr>
          <w:r>
            <w:rPr/>
            <w:t>1.3</w:t>
            <w:tab/>
          </w:r>
          <w:r>
            <w:rPr>
              <w:b/>
              <w:i/>
            </w:rPr>
            <w:t>Without Limitation</w:t>
          </w:r>
          <w:r>
            <w:rPr/>
            <w:tab/>
          </w:r>
          <w:hyperlink w:anchor="__RefHeading___Toc492102507">
            <w:r>
              <w:rPr>
                <w:rStyle w:val="IndexLink"/>
              </w:rPr>
              <w:t>3</w:t>
            </w:r>
          </w:hyperlink>
        </w:p>
        <w:p>
          <w:pPr>
            <w:pStyle w:val="TOC2"/>
            <w:widowControl/>
            <w:tabs>
              <w:tab w:val="left" w:pos="720" w:leader="none"/>
              <w:tab w:val="right" w:pos="9350" w:leader="dot"/>
            </w:tabs>
            <w:rPr/>
          </w:pPr>
          <w:r>
            <w:rPr/>
            <w:t>1.4</w:t>
            <w:tab/>
          </w:r>
          <w:r>
            <w:rPr>
              <w:b/>
              <w:i/>
            </w:rPr>
            <w:t>References</w:t>
          </w:r>
          <w:r>
            <w:rPr/>
            <w:tab/>
          </w:r>
          <w:hyperlink w:anchor="__RefHeading___Toc492102508">
            <w:r>
              <w:rPr>
                <w:rStyle w:val="IndexLink"/>
              </w:rPr>
              <w:t>3</w:t>
            </w:r>
          </w:hyperlink>
        </w:p>
        <w:p>
          <w:pPr>
            <w:pStyle w:val="TOC1"/>
            <w:tabs>
              <w:tab w:val="clear" w:pos="720"/>
              <w:tab w:val="right" w:pos="9350" w:leader="dot"/>
            </w:tabs>
            <w:rPr/>
          </w:pPr>
          <w:r>
            <w:rPr>
              <w:b/>
            </w:rPr>
            <w:t>ARTICLE II ORGANIZATION</w:t>
          </w:r>
          <w:r>
            <w:rPr/>
            <w:tab/>
          </w:r>
          <w:hyperlink w:anchor="__RefHeading___Toc492102509">
            <w:r>
              <w:rPr>
                <w:rStyle w:val="IndexLink"/>
              </w:rPr>
              <w:t>3</w:t>
            </w:r>
          </w:hyperlink>
        </w:p>
        <w:p>
          <w:pPr>
            <w:pStyle w:val="TOC2"/>
            <w:widowControl/>
            <w:tabs>
              <w:tab w:val="left" w:pos="720" w:leader="none"/>
              <w:tab w:val="right" w:pos="9350" w:leader="dot"/>
            </w:tabs>
            <w:rPr/>
          </w:pPr>
          <w:r>
            <w:rPr/>
            <w:t>2.1</w:t>
            <w:tab/>
          </w:r>
          <w:r>
            <w:rPr>
              <w:b/>
              <w:i/>
            </w:rPr>
            <w:t>Formation; Continuation</w:t>
          </w:r>
          <w:r>
            <w:rPr/>
            <w:tab/>
          </w:r>
          <w:hyperlink w:anchor="__RefHeading___Toc492102510">
            <w:r>
              <w:rPr>
                <w:rStyle w:val="IndexLink"/>
              </w:rPr>
              <w:t>3</w:t>
            </w:r>
          </w:hyperlink>
        </w:p>
        <w:p>
          <w:pPr>
            <w:pStyle w:val="TOC2"/>
            <w:widowControl/>
            <w:tabs>
              <w:tab w:val="left" w:pos="720" w:leader="none"/>
              <w:tab w:val="right" w:pos="9350" w:leader="dot"/>
            </w:tabs>
            <w:rPr/>
          </w:pPr>
          <w:r>
            <w:rPr/>
            <w:t>2.2</w:t>
            <w:tab/>
          </w:r>
          <w:r>
            <w:rPr>
              <w:b/>
              <w:i/>
            </w:rPr>
            <w:t>Name</w:t>
          </w:r>
          <w:r>
            <w:rPr/>
            <w:tab/>
          </w:r>
          <w:hyperlink w:anchor="__RefHeading___Toc492102511">
            <w:r>
              <w:rPr>
                <w:rStyle w:val="IndexLink"/>
              </w:rPr>
              <w:t>3</w:t>
            </w:r>
          </w:hyperlink>
        </w:p>
        <w:p>
          <w:pPr>
            <w:pStyle w:val="TOC2"/>
            <w:widowControl/>
            <w:tabs>
              <w:tab w:val="left" w:pos="720" w:leader="none"/>
              <w:tab w:val="right" w:pos="9350" w:leader="dot"/>
            </w:tabs>
            <w:rPr/>
          </w:pPr>
          <w:r>
            <w:rPr/>
            <w:t>2.3</w:t>
            <w:tab/>
          </w:r>
          <w:r>
            <w:rPr>
              <w:b/>
              <w:i/>
            </w:rPr>
            <w:t>Registered Office; Registered Agent; Principal Office; Other Offices</w:t>
          </w:r>
          <w:r>
            <w:rPr/>
            <w:tab/>
          </w:r>
          <w:hyperlink w:anchor="__RefHeading___Toc492102512">
            <w:r>
              <w:rPr>
                <w:rStyle w:val="IndexLink"/>
              </w:rPr>
              <w:t>4</w:t>
            </w:r>
          </w:hyperlink>
        </w:p>
        <w:p>
          <w:pPr>
            <w:pStyle w:val="TOC2"/>
            <w:widowControl/>
            <w:tabs>
              <w:tab w:val="left" w:pos="720" w:leader="none"/>
              <w:tab w:val="right" w:pos="9350" w:leader="dot"/>
            </w:tabs>
            <w:rPr/>
          </w:pPr>
          <w:r>
            <w:rPr/>
            <w:t>2.4</w:t>
            <w:tab/>
          </w:r>
          <w:r>
            <w:rPr>
              <w:b/>
              <w:i/>
            </w:rPr>
            <w:t>Purposes and Business</w:t>
          </w:r>
          <w:r>
            <w:rPr/>
            <w:tab/>
          </w:r>
          <w:hyperlink w:anchor="__RefHeading___Toc492102513">
            <w:r>
              <w:rPr>
                <w:rStyle w:val="IndexLink"/>
              </w:rPr>
              <w:t>4</w:t>
            </w:r>
          </w:hyperlink>
        </w:p>
        <w:p>
          <w:pPr>
            <w:pStyle w:val="TOC2"/>
            <w:widowControl/>
            <w:tabs>
              <w:tab w:val="left" w:pos="720" w:leader="none"/>
              <w:tab w:val="right" w:pos="9350" w:leader="dot"/>
            </w:tabs>
            <w:rPr/>
          </w:pPr>
          <w:r>
            <w:rPr/>
            <w:t>2.5</w:t>
            <w:tab/>
          </w:r>
          <w:r>
            <w:rPr>
              <w:b/>
              <w:i/>
            </w:rPr>
            <w:t>Foreign Qualification</w:t>
          </w:r>
          <w:r>
            <w:rPr/>
            <w:tab/>
          </w:r>
          <w:hyperlink w:anchor="__RefHeading___Toc492102514">
            <w:r>
              <w:rPr>
                <w:rStyle w:val="IndexLink"/>
              </w:rPr>
              <w:t>4</w:t>
            </w:r>
          </w:hyperlink>
        </w:p>
        <w:p>
          <w:pPr>
            <w:pStyle w:val="TOC2"/>
            <w:widowControl/>
            <w:tabs>
              <w:tab w:val="left" w:pos="720" w:leader="none"/>
              <w:tab w:val="right" w:pos="9350" w:leader="dot"/>
            </w:tabs>
            <w:rPr/>
          </w:pPr>
          <w:r>
            <w:rPr/>
            <w:t>2.6</w:t>
            <w:tab/>
          </w:r>
          <w:r>
            <w:rPr>
              <w:b/>
              <w:i/>
            </w:rPr>
            <w:t>Term</w:t>
          </w:r>
          <w:r>
            <w:rPr/>
            <w:tab/>
          </w:r>
          <w:hyperlink w:anchor="__RefHeading___Toc492102515">
            <w:r>
              <w:rPr>
                <w:rStyle w:val="IndexLink"/>
              </w:rPr>
              <w:t>4</w:t>
            </w:r>
          </w:hyperlink>
        </w:p>
        <w:p>
          <w:pPr>
            <w:pStyle w:val="TOC2"/>
            <w:widowControl/>
            <w:tabs>
              <w:tab w:val="left" w:pos="720" w:leader="none"/>
              <w:tab w:val="right" w:pos="9350" w:leader="dot"/>
            </w:tabs>
            <w:rPr/>
          </w:pPr>
          <w:r>
            <w:rPr/>
            <w:t>2.7</w:t>
            <w:tab/>
          </w:r>
          <w:r>
            <w:rPr>
              <w:b/>
              <w:i/>
            </w:rPr>
            <w:t>No State-Law Partnership</w:t>
          </w:r>
          <w:r>
            <w:rPr/>
            <w:tab/>
          </w:r>
          <w:hyperlink w:anchor="__RefHeading___Toc492102516">
            <w:r>
              <w:rPr>
                <w:rStyle w:val="IndexLink"/>
              </w:rPr>
              <w:t>4</w:t>
            </w:r>
          </w:hyperlink>
        </w:p>
        <w:p>
          <w:pPr>
            <w:pStyle w:val="TOC1"/>
            <w:tabs>
              <w:tab w:val="clear" w:pos="720"/>
              <w:tab w:val="right" w:pos="9350" w:leader="dot"/>
            </w:tabs>
            <w:rPr/>
          </w:pPr>
          <w:r>
            <w:rPr>
              <w:b/>
            </w:rPr>
            <w:t>ARTICLE III MEMBERS; DISPOSITIONS OF INTERESTS</w:t>
          </w:r>
          <w:r>
            <w:rPr/>
            <w:tab/>
          </w:r>
          <w:hyperlink w:anchor="__RefHeading___Toc492102517">
            <w:r>
              <w:rPr>
                <w:rStyle w:val="IndexLink"/>
              </w:rPr>
              <w:t>4</w:t>
            </w:r>
          </w:hyperlink>
        </w:p>
        <w:p>
          <w:pPr>
            <w:pStyle w:val="TOC2"/>
            <w:widowControl/>
            <w:tabs>
              <w:tab w:val="left" w:pos="720" w:leader="none"/>
              <w:tab w:val="right" w:pos="9350" w:leader="dot"/>
            </w:tabs>
            <w:rPr/>
          </w:pPr>
          <w:r>
            <w:rPr/>
            <w:t>3.1</w:t>
            <w:tab/>
          </w:r>
          <w:r>
            <w:rPr>
              <w:b/>
              <w:i/>
            </w:rPr>
            <w:t>Admission of Members</w:t>
          </w:r>
          <w:r>
            <w:rPr/>
            <w:tab/>
          </w:r>
          <w:hyperlink w:anchor="__RefHeading___Toc492102518">
            <w:r>
              <w:rPr>
                <w:rStyle w:val="IndexLink"/>
              </w:rPr>
              <w:t>4</w:t>
            </w:r>
          </w:hyperlink>
        </w:p>
        <w:p>
          <w:pPr>
            <w:pStyle w:val="TOC2"/>
            <w:widowControl/>
            <w:tabs>
              <w:tab w:val="left" w:pos="720" w:leader="none"/>
              <w:tab w:val="right" w:pos="9350" w:leader="dot"/>
            </w:tabs>
            <w:rPr/>
          </w:pPr>
          <w:r>
            <w:rPr/>
            <w:t>3.2</w:t>
            <w:tab/>
          </w:r>
          <w:r>
            <w:rPr>
              <w:b/>
              <w:i/>
            </w:rPr>
            <w:t>Restrictions on the Disposition of an Interest</w:t>
          </w:r>
          <w:r>
            <w:rPr/>
            <w:tab/>
          </w:r>
          <w:hyperlink w:anchor="__RefHeading___Toc492102519">
            <w:r>
              <w:rPr>
                <w:rStyle w:val="IndexLink"/>
              </w:rPr>
              <w:t>5</w:t>
            </w:r>
          </w:hyperlink>
        </w:p>
        <w:p>
          <w:pPr>
            <w:pStyle w:val="TOC2"/>
            <w:widowControl/>
            <w:tabs>
              <w:tab w:val="left" w:pos="720" w:leader="none"/>
              <w:tab w:val="right" w:pos="9350" w:leader="dot"/>
            </w:tabs>
            <w:rPr/>
          </w:pPr>
          <w:r>
            <w:rPr/>
            <w:t>3.3</w:t>
            <w:tab/>
          </w:r>
          <w:r>
            <w:rPr>
              <w:b/>
              <w:i/>
            </w:rPr>
            <w:t>Additional Interests</w:t>
          </w:r>
          <w:r>
            <w:rPr/>
            <w:tab/>
          </w:r>
          <w:hyperlink w:anchor="__RefHeading___Toc492102520">
            <w:r>
              <w:rPr>
                <w:rStyle w:val="IndexLink"/>
              </w:rPr>
              <w:t>6</w:t>
            </w:r>
          </w:hyperlink>
        </w:p>
        <w:p>
          <w:pPr>
            <w:pStyle w:val="TOC2"/>
            <w:widowControl/>
            <w:tabs>
              <w:tab w:val="left" w:pos="720" w:leader="none"/>
              <w:tab w:val="right" w:pos="9350" w:leader="dot"/>
            </w:tabs>
            <w:rPr/>
          </w:pPr>
          <w:r>
            <w:rPr/>
            <w:t>3.4</w:t>
            <w:tab/>
          </w:r>
          <w:r>
            <w:rPr>
              <w:b/>
              <w:i/>
            </w:rPr>
            <w:t>Liability to Third Parties</w:t>
          </w:r>
          <w:r>
            <w:rPr/>
            <w:tab/>
          </w:r>
          <w:hyperlink w:anchor="__RefHeading___Toc492102521">
            <w:r>
              <w:rPr>
                <w:rStyle w:val="IndexLink"/>
              </w:rPr>
              <w:t>6</w:t>
            </w:r>
          </w:hyperlink>
        </w:p>
        <w:p>
          <w:pPr>
            <w:pStyle w:val="TOC2"/>
            <w:widowControl/>
            <w:tabs>
              <w:tab w:val="left" w:pos="720" w:leader="none"/>
              <w:tab w:val="right" w:pos="9350" w:leader="dot"/>
            </w:tabs>
            <w:rPr/>
          </w:pPr>
          <w:r>
            <w:rPr/>
            <w:t>3.5</w:t>
            <w:tab/>
          </w:r>
          <w:r>
            <w:rPr>
              <w:b/>
              <w:i/>
            </w:rPr>
            <w:t>Resignation</w:t>
          </w:r>
          <w:r>
            <w:rPr/>
            <w:tab/>
          </w:r>
          <w:hyperlink w:anchor="__RefHeading___Toc492102522">
            <w:r>
              <w:rPr>
                <w:rStyle w:val="IndexLink"/>
              </w:rPr>
              <w:t>6</w:t>
            </w:r>
          </w:hyperlink>
        </w:p>
        <w:p>
          <w:pPr>
            <w:pStyle w:val="TOC2"/>
            <w:widowControl/>
            <w:tabs>
              <w:tab w:val="left" w:pos="720" w:leader="none"/>
              <w:tab w:val="right" w:pos="9350" w:leader="dot"/>
            </w:tabs>
            <w:rPr/>
          </w:pPr>
          <w:r>
            <w:rPr/>
            <w:t>3.6</w:t>
            <w:tab/>
          </w:r>
          <w:r>
            <w:rPr>
              <w:b/>
              <w:i/>
            </w:rPr>
            <w:t>Removal</w:t>
          </w:r>
          <w:r>
            <w:rPr/>
            <w:tab/>
          </w:r>
          <w:hyperlink w:anchor="__RefHeading___Toc492102523">
            <w:r>
              <w:rPr>
                <w:rStyle w:val="IndexLink"/>
              </w:rPr>
              <w:t>7</w:t>
            </w:r>
          </w:hyperlink>
        </w:p>
        <w:p>
          <w:pPr>
            <w:pStyle w:val="TOC1"/>
            <w:tabs>
              <w:tab w:val="clear" w:pos="720"/>
              <w:tab w:val="right" w:pos="9350" w:leader="dot"/>
            </w:tabs>
            <w:rPr/>
          </w:pPr>
          <w:r>
            <w:rPr>
              <w:b/>
            </w:rPr>
            <w:t>ARTICLE IV CAPITAL CONTRIBUTIONS</w:t>
          </w:r>
          <w:r>
            <w:rPr/>
            <w:tab/>
          </w:r>
          <w:hyperlink w:anchor="__RefHeading___Toc492102524">
            <w:r>
              <w:rPr>
                <w:rStyle w:val="IndexLink"/>
              </w:rPr>
              <w:t>7</w:t>
            </w:r>
          </w:hyperlink>
        </w:p>
        <w:p>
          <w:pPr>
            <w:pStyle w:val="TOC2"/>
            <w:widowControl/>
            <w:tabs>
              <w:tab w:val="left" w:pos="720" w:leader="none"/>
              <w:tab w:val="right" w:pos="9350" w:leader="dot"/>
            </w:tabs>
            <w:rPr/>
          </w:pPr>
          <w:r>
            <w:rPr/>
            <w:t>4.1</w:t>
            <w:tab/>
          </w:r>
          <w:r>
            <w:rPr>
              <w:b/>
              <w:i/>
            </w:rPr>
            <w:t>Initial Contributions</w:t>
          </w:r>
          <w:r>
            <w:rPr/>
            <w:tab/>
          </w:r>
          <w:hyperlink w:anchor="__RefHeading___Toc492102525">
            <w:r>
              <w:rPr>
                <w:rStyle w:val="IndexLink"/>
              </w:rPr>
              <w:t>7</w:t>
            </w:r>
          </w:hyperlink>
        </w:p>
        <w:p>
          <w:pPr>
            <w:pStyle w:val="TOC2"/>
            <w:widowControl/>
            <w:tabs>
              <w:tab w:val="left" w:pos="720" w:leader="none"/>
              <w:tab w:val="right" w:pos="9350" w:leader="dot"/>
            </w:tabs>
            <w:rPr/>
          </w:pPr>
          <w:r>
            <w:rPr/>
            <w:t>4.2</w:t>
            <w:tab/>
          </w:r>
          <w:r>
            <w:rPr>
              <w:b/>
              <w:i/>
            </w:rPr>
            <w:t>Subsequent Contributions</w:t>
          </w:r>
          <w:r>
            <w:rPr/>
            <w:tab/>
          </w:r>
          <w:hyperlink w:anchor="__RefHeading___Toc492102526">
            <w:r>
              <w:rPr>
                <w:rStyle w:val="IndexLink"/>
              </w:rPr>
              <w:t>7</w:t>
            </w:r>
          </w:hyperlink>
        </w:p>
        <w:p>
          <w:pPr>
            <w:pStyle w:val="TOC2"/>
            <w:widowControl/>
            <w:tabs>
              <w:tab w:val="left" w:pos="720" w:leader="none"/>
              <w:tab w:val="right" w:pos="9350" w:leader="dot"/>
            </w:tabs>
            <w:rPr/>
          </w:pPr>
          <w:r>
            <w:rPr/>
            <w:t>4.3</w:t>
            <w:tab/>
          </w:r>
          <w:r>
            <w:rPr>
              <w:b/>
              <w:i/>
            </w:rPr>
            <w:t>Return of Contributions</w:t>
          </w:r>
          <w:r>
            <w:rPr/>
            <w:tab/>
          </w:r>
          <w:hyperlink w:anchor="__RefHeading___Toc492102527">
            <w:r>
              <w:rPr>
                <w:rStyle w:val="IndexLink"/>
              </w:rPr>
              <w:t>7</w:t>
            </w:r>
          </w:hyperlink>
        </w:p>
        <w:p>
          <w:pPr>
            <w:pStyle w:val="TOC2"/>
            <w:widowControl/>
            <w:tabs>
              <w:tab w:val="left" w:pos="720" w:leader="none"/>
              <w:tab w:val="right" w:pos="9350" w:leader="dot"/>
            </w:tabs>
            <w:rPr/>
          </w:pPr>
          <w:r>
            <w:rPr/>
            <w:t>4.4</w:t>
            <w:tab/>
          </w:r>
          <w:r>
            <w:rPr>
              <w:b/>
              <w:i/>
            </w:rPr>
            <w:t>Advances by Members</w:t>
          </w:r>
          <w:r>
            <w:rPr/>
            <w:tab/>
          </w:r>
          <w:hyperlink w:anchor="__RefHeading___Toc492102528">
            <w:r>
              <w:rPr>
                <w:rStyle w:val="IndexLink"/>
              </w:rPr>
              <w:t>7</w:t>
            </w:r>
          </w:hyperlink>
        </w:p>
        <w:p>
          <w:pPr>
            <w:pStyle w:val="TOC2"/>
            <w:widowControl/>
            <w:tabs>
              <w:tab w:val="left" w:pos="720" w:leader="none"/>
              <w:tab w:val="right" w:pos="9350" w:leader="dot"/>
            </w:tabs>
            <w:rPr/>
          </w:pPr>
          <w:r>
            <w:rPr/>
            <w:t>4.5</w:t>
            <w:tab/>
          </w:r>
          <w:r>
            <w:rPr>
              <w:b/>
              <w:i/>
            </w:rPr>
            <w:t>Capital Account</w:t>
          </w:r>
          <w:r>
            <w:rPr/>
            <w:tab/>
          </w:r>
          <w:hyperlink w:anchor="__RefHeading___Toc492102529">
            <w:r>
              <w:rPr>
                <w:rStyle w:val="IndexLink"/>
              </w:rPr>
              <w:t>7</w:t>
            </w:r>
          </w:hyperlink>
        </w:p>
        <w:p>
          <w:pPr>
            <w:pStyle w:val="TOC1"/>
            <w:tabs>
              <w:tab w:val="clear" w:pos="720"/>
              <w:tab w:val="right" w:pos="9350" w:leader="dot"/>
            </w:tabs>
            <w:rPr/>
          </w:pPr>
          <w:r>
            <w:rPr>
              <w:b/>
            </w:rPr>
            <w:t>ARTICLE V ALLOCATIONS AND DISTRIBUTIONS</w:t>
          </w:r>
          <w:r>
            <w:rPr/>
            <w:tab/>
          </w:r>
          <w:hyperlink w:anchor="__RefHeading___Toc492102530">
            <w:r>
              <w:rPr>
                <w:rStyle w:val="IndexLink"/>
              </w:rPr>
              <w:t>8</w:t>
            </w:r>
          </w:hyperlink>
        </w:p>
        <w:p>
          <w:pPr>
            <w:pStyle w:val="TOC2"/>
            <w:widowControl/>
            <w:tabs>
              <w:tab w:val="left" w:pos="720" w:leader="none"/>
              <w:tab w:val="right" w:pos="9350" w:leader="dot"/>
            </w:tabs>
            <w:rPr/>
          </w:pPr>
          <w:r>
            <w:rPr/>
            <w:t>5.1</w:t>
            <w:tab/>
          </w:r>
          <w:r>
            <w:rPr>
              <w:b/>
              <w:i/>
            </w:rPr>
            <w:t>Allocations for Tax and Accounting Purposes</w:t>
          </w:r>
          <w:r>
            <w:rPr/>
            <w:tab/>
          </w:r>
          <w:hyperlink w:anchor="__RefHeading___Toc492102531">
            <w:r>
              <w:rPr>
                <w:rStyle w:val="IndexLink"/>
              </w:rPr>
              <w:t>8</w:t>
            </w:r>
          </w:hyperlink>
        </w:p>
        <w:p>
          <w:pPr>
            <w:pStyle w:val="TOC2"/>
            <w:widowControl/>
            <w:tabs>
              <w:tab w:val="left" w:pos="720" w:leader="none"/>
              <w:tab w:val="right" w:pos="9350" w:leader="dot"/>
            </w:tabs>
            <w:rPr/>
          </w:pPr>
          <w:r>
            <w:rPr/>
            <w:t>5.2</w:t>
            <w:tab/>
          </w:r>
          <w:r>
            <w:rPr>
              <w:b/>
              <w:i/>
            </w:rPr>
            <w:t>Distributions</w:t>
          </w:r>
          <w:r>
            <w:rPr/>
            <w:tab/>
          </w:r>
          <w:hyperlink w:anchor="__RefHeading___Toc492102532">
            <w:r>
              <w:rPr>
                <w:rStyle w:val="IndexLink"/>
              </w:rPr>
              <w:t>8</w:t>
            </w:r>
          </w:hyperlink>
        </w:p>
        <w:p>
          <w:pPr>
            <w:pStyle w:val="TOC1"/>
            <w:tabs>
              <w:tab w:val="clear" w:pos="720"/>
              <w:tab w:val="right" w:pos="9350" w:leader="dot"/>
            </w:tabs>
            <w:rPr/>
          </w:pPr>
          <w:r>
            <w:rPr>
              <w:b/>
            </w:rPr>
            <w:t>ARTICLE VI MANAGEMENT AND OPERATION</w:t>
          </w:r>
          <w:r>
            <w:rPr/>
            <w:tab/>
          </w:r>
          <w:hyperlink w:anchor="__RefHeading___Toc492102533">
            <w:r>
              <w:rPr>
                <w:rStyle w:val="IndexLink"/>
              </w:rPr>
              <w:t>8</w:t>
            </w:r>
          </w:hyperlink>
        </w:p>
        <w:p>
          <w:pPr>
            <w:pStyle w:val="TOC2"/>
            <w:widowControl/>
            <w:tabs>
              <w:tab w:val="left" w:pos="720" w:leader="none"/>
              <w:tab w:val="right" w:pos="9350" w:leader="dot"/>
            </w:tabs>
            <w:rPr/>
          </w:pPr>
          <w:r>
            <w:rPr/>
            <w:t>6.1</w:t>
            <w:tab/>
          </w:r>
          <w:r>
            <w:rPr>
              <w:b/>
              <w:i/>
            </w:rPr>
            <w:t>Appointment of Managers</w:t>
          </w:r>
          <w:r>
            <w:rPr/>
            <w:tab/>
          </w:r>
          <w:hyperlink w:anchor="__RefHeading___Toc492102534">
            <w:r>
              <w:rPr>
                <w:rStyle w:val="IndexLink"/>
              </w:rPr>
              <w:t>8</w:t>
            </w:r>
          </w:hyperlink>
        </w:p>
        <w:p>
          <w:pPr>
            <w:pStyle w:val="TOC2"/>
            <w:widowControl/>
            <w:tabs>
              <w:tab w:val="left" w:pos="720" w:leader="none"/>
              <w:tab w:val="right" w:pos="9350" w:leader="dot"/>
            </w:tabs>
            <w:rPr/>
          </w:pPr>
          <w:r>
            <w:rPr/>
            <w:t>6.2</w:t>
            <w:tab/>
          </w:r>
          <w:r>
            <w:rPr>
              <w:b/>
              <w:i/>
            </w:rPr>
            <w:t>Management by Managers</w:t>
          </w:r>
          <w:r>
            <w:rPr/>
            <w:tab/>
          </w:r>
          <w:hyperlink w:anchor="__RefHeading___Toc492102535">
            <w:r>
              <w:rPr>
                <w:rStyle w:val="IndexLink"/>
              </w:rPr>
              <w:t>8</w:t>
            </w:r>
          </w:hyperlink>
        </w:p>
        <w:p>
          <w:pPr>
            <w:pStyle w:val="TOC2"/>
            <w:widowControl/>
            <w:tabs>
              <w:tab w:val="left" w:pos="720" w:leader="none"/>
              <w:tab w:val="right" w:pos="9350" w:leader="dot"/>
            </w:tabs>
            <w:rPr/>
          </w:pPr>
          <w:r>
            <w:rPr/>
            <w:t>6.3</w:t>
            <w:tab/>
          </w:r>
          <w:r>
            <w:rPr>
              <w:b/>
              <w:i/>
            </w:rPr>
            <w:t>Authority</w:t>
          </w:r>
          <w:r>
            <w:rPr/>
            <w:tab/>
          </w:r>
          <w:hyperlink w:anchor="__RefHeading___Toc492102536">
            <w:r>
              <w:rPr>
                <w:rStyle w:val="IndexLink"/>
              </w:rPr>
              <w:t>9</w:t>
            </w:r>
          </w:hyperlink>
        </w:p>
        <w:p>
          <w:pPr>
            <w:pStyle w:val="TOC2"/>
            <w:widowControl/>
            <w:tabs>
              <w:tab w:val="left" w:pos="720" w:leader="none"/>
              <w:tab w:val="right" w:pos="9350" w:leader="dot"/>
            </w:tabs>
            <w:rPr/>
          </w:pPr>
          <w:r>
            <w:rPr/>
            <w:t>6.4</w:t>
            <w:tab/>
          </w:r>
          <w:r>
            <w:rPr>
              <w:b/>
              <w:i/>
            </w:rPr>
            <w:t>Term of Office</w:t>
          </w:r>
          <w:r>
            <w:rPr/>
            <w:tab/>
          </w:r>
          <w:hyperlink w:anchor="__RefHeading___Toc492102537">
            <w:r>
              <w:rPr>
                <w:rStyle w:val="IndexLink"/>
              </w:rPr>
              <w:t>9</w:t>
            </w:r>
          </w:hyperlink>
        </w:p>
        <w:p>
          <w:pPr>
            <w:pStyle w:val="TOC2"/>
            <w:widowControl/>
            <w:tabs>
              <w:tab w:val="left" w:pos="720" w:leader="none"/>
              <w:tab w:val="right" w:pos="9350" w:leader="dot"/>
            </w:tabs>
            <w:rPr/>
          </w:pPr>
          <w:r>
            <w:rPr/>
            <w:t>6.5</w:t>
            <w:tab/>
          </w:r>
          <w:r>
            <w:rPr>
              <w:b/>
              <w:i/>
            </w:rPr>
            <w:t>Vacancies; Removal; Resignation</w:t>
          </w:r>
          <w:r>
            <w:rPr/>
            <w:tab/>
          </w:r>
          <w:hyperlink w:anchor="__RefHeading___Toc492102538">
            <w:r>
              <w:rPr>
                <w:rStyle w:val="IndexLink"/>
              </w:rPr>
              <w:t>9</w:t>
            </w:r>
          </w:hyperlink>
        </w:p>
        <w:p>
          <w:pPr>
            <w:pStyle w:val="TOC2"/>
            <w:widowControl/>
            <w:tabs>
              <w:tab w:val="left" w:pos="720" w:leader="none"/>
              <w:tab w:val="right" w:pos="9350" w:leader="dot"/>
            </w:tabs>
            <w:rPr/>
          </w:pPr>
          <w:r>
            <w:rPr/>
            <w:t>6.6</w:t>
            <w:tab/>
          </w:r>
          <w:r>
            <w:rPr>
              <w:b/>
              <w:i/>
            </w:rPr>
            <w:t>Compensation</w:t>
          </w:r>
          <w:r>
            <w:rPr/>
            <w:tab/>
          </w:r>
          <w:hyperlink w:anchor="__RefHeading___Toc492102539">
            <w:r>
              <w:rPr>
                <w:rStyle w:val="IndexLink"/>
              </w:rPr>
              <w:t>9</w:t>
            </w:r>
          </w:hyperlink>
        </w:p>
        <w:p>
          <w:pPr>
            <w:pStyle w:val="TOC2"/>
            <w:widowControl/>
            <w:tabs>
              <w:tab w:val="left" w:pos="720" w:leader="none"/>
              <w:tab w:val="right" w:pos="9350" w:leader="dot"/>
            </w:tabs>
            <w:rPr/>
          </w:pPr>
          <w:r>
            <w:rPr/>
            <w:t>6.7</w:t>
            <w:tab/>
          </w:r>
          <w:r>
            <w:rPr>
              <w:b/>
              <w:i/>
            </w:rPr>
            <w:t>Conflicts of Interest</w:t>
          </w:r>
          <w:r>
            <w:rPr/>
            <w:tab/>
          </w:r>
          <w:hyperlink w:anchor="__RefHeading___Toc492102540">
            <w:r>
              <w:rPr>
                <w:rStyle w:val="IndexLink"/>
              </w:rPr>
              <w:t>9</w:t>
            </w:r>
          </w:hyperlink>
        </w:p>
        <w:p>
          <w:pPr>
            <w:pStyle w:val="TOC2"/>
            <w:widowControl/>
            <w:tabs>
              <w:tab w:val="left" w:pos="720" w:leader="none"/>
              <w:tab w:val="right" w:pos="9350" w:leader="dot"/>
            </w:tabs>
            <w:rPr/>
          </w:pPr>
          <w:r>
            <w:rPr/>
            <w:t>6.8</w:t>
            <w:tab/>
          </w:r>
          <w:r>
            <w:rPr>
              <w:b/>
              <w:i/>
            </w:rPr>
            <w:t>Nature of Relationship</w:t>
          </w:r>
          <w:r>
            <w:rPr/>
            <w:tab/>
          </w:r>
          <w:hyperlink w:anchor="__RefHeading___Toc492102541">
            <w:r>
              <w:rPr>
                <w:rStyle w:val="IndexLink"/>
              </w:rPr>
              <w:t>10</w:t>
            </w:r>
          </w:hyperlink>
        </w:p>
        <w:p>
          <w:pPr>
            <w:pStyle w:val="TOC2"/>
            <w:widowControl/>
            <w:tabs>
              <w:tab w:val="left" w:pos="720" w:leader="none"/>
              <w:tab w:val="right" w:pos="9350" w:leader="dot"/>
            </w:tabs>
            <w:rPr/>
          </w:pPr>
          <w:r>
            <w:rPr/>
            <w:t>6.9</w:t>
            <w:tab/>
          </w:r>
          <w:r>
            <w:rPr>
              <w:b/>
              <w:i/>
            </w:rPr>
            <w:t>Indemnification</w:t>
          </w:r>
          <w:r>
            <w:rPr/>
            <w:tab/>
          </w:r>
          <w:hyperlink w:anchor="__RefHeading___Toc492102542">
            <w:r>
              <w:rPr>
                <w:rStyle w:val="IndexLink"/>
              </w:rPr>
              <w:t>10</w:t>
            </w:r>
          </w:hyperlink>
        </w:p>
        <w:p>
          <w:pPr>
            <w:pStyle w:val="TOC1"/>
            <w:tabs>
              <w:tab w:val="clear" w:pos="720"/>
              <w:tab w:val="right" w:pos="9350" w:leader="dot"/>
            </w:tabs>
            <w:rPr/>
          </w:pPr>
          <w:r>
            <w:rPr>
              <w:b/>
            </w:rPr>
            <w:t>ARTICLE VII INFORMATION</w:t>
          </w:r>
          <w:r>
            <w:rPr/>
            <w:tab/>
          </w:r>
          <w:hyperlink w:anchor="__RefHeading___Toc492102543">
            <w:r>
              <w:rPr>
                <w:rStyle w:val="IndexLink"/>
              </w:rPr>
              <w:t>10</w:t>
            </w:r>
          </w:hyperlink>
        </w:p>
        <w:p>
          <w:pPr>
            <w:pStyle w:val="TOC2"/>
            <w:widowControl/>
            <w:tabs>
              <w:tab w:val="left" w:pos="720" w:leader="none"/>
              <w:tab w:val="right" w:pos="9350" w:leader="dot"/>
            </w:tabs>
            <w:rPr/>
          </w:pPr>
          <w:r>
            <w:rPr/>
            <w:t>7.1</w:t>
            <w:tab/>
          </w:r>
          <w:r>
            <w:rPr>
              <w:b/>
              <w:i/>
            </w:rPr>
            <w:t>Access</w:t>
          </w:r>
          <w:r>
            <w:rPr/>
            <w:tab/>
          </w:r>
          <w:hyperlink w:anchor="__RefHeading___Toc492102544">
            <w:r>
              <w:rPr>
                <w:rStyle w:val="IndexLink"/>
              </w:rPr>
              <w:t>10</w:t>
            </w:r>
          </w:hyperlink>
        </w:p>
        <w:p>
          <w:pPr>
            <w:pStyle w:val="TOC2"/>
            <w:widowControl/>
            <w:tabs>
              <w:tab w:val="left" w:pos="720" w:leader="none"/>
              <w:tab w:val="right" w:pos="9350" w:leader="dot"/>
            </w:tabs>
            <w:rPr/>
          </w:pPr>
          <w:r>
            <w:rPr/>
            <w:t>7.2</w:t>
            <w:tab/>
          </w:r>
          <w:r>
            <w:rPr>
              <w:b/>
              <w:i/>
            </w:rPr>
            <w:t>Reports and Information</w:t>
          </w:r>
          <w:r>
            <w:rPr/>
            <w:tab/>
          </w:r>
          <w:hyperlink w:anchor="__RefHeading___Toc492102545">
            <w:r>
              <w:rPr>
                <w:rStyle w:val="IndexLink"/>
              </w:rPr>
              <w:t>10</w:t>
            </w:r>
          </w:hyperlink>
        </w:p>
        <w:p>
          <w:pPr>
            <w:pStyle w:val="TOC1"/>
            <w:tabs>
              <w:tab w:val="clear" w:pos="720"/>
              <w:tab w:val="right" w:pos="9350" w:leader="dot"/>
            </w:tabs>
            <w:rPr/>
          </w:pPr>
          <w:r>
            <w:rPr>
              <w:b/>
            </w:rPr>
            <w:t>ARTICLE VIII TAXES</w:t>
          </w:r>
          <w:r>
            <w:rPr/>
            <w:tab/>
          </w:r>
          <w:hyperlink w:anchor="__RefHeading___Toc492102546">
            <w:r>
              <w:rPr>
                <w:rStyle w:val="IndexLink"/>
              </w:rPr>
              <w:t>11</w:t>
            </w:r>
          </w:hyperlink>
        </w:p>
        <w:p>
          <w:pPr>
            <w:pStyle w:val="TOC2"/>
            <w:widowControl/>
            <w:tabs>
              <w:tab w:val="left" w:pos="720" w:leader="none"/>
              <w:tab w:val="right" w:pos="9350" w:leader="dot"/>
            </w:tabs>
            <w:rPr/>
          </w:pPr>
          <w:r>
            <w:rPr/>
            <w:t>8.1</w:t>
            <w:tab/>
          </w:r>
          <w:r>
            <w:rPr>
              <w:b/>
              <w:i/>
            </w:rPr>
            <w:t>Tax Returns</w:t>
          </w:r>
          <w:r>
            <w:rPr/>
            <w:tab/>
          </w:r>
          <w:hyperlink w:anchor="__RefHeading___Toc492102547">
            <w:r>
              <w:rPr>
                <w:rStyle w:val="IndexLink"/>
              </w:rPr>
              <w:t>11</w:t>
            </w:r>
          </w:hyperlink>
        </w:p>
        <w:p>
          <w:pPr>
            <w:pStyle w:val="TOC2"/>
            <w:widowControl/>
            <w:tabs>
              <w:tab w:val="left" w:pos="720" w:leader="none"/>
              <w:tab w:val="right" w:pos="9350" w:leader="dot"/>
            </w:tabs>
            <w:rPr/>
          </w:pPr>
          <w:r>
            <w:rPr/>
            <w:t>8.2</w:t>
            <w:tab/>
          </w:r>
          <w:r>
            <w:rPr>
              <w:b/>
              <w:i/>
            </w:rPr>
            <w:t>Tax Elections</w:t>
          </w:r>
          <w:r>
            <w:rPr/>
            <w:tab/>
          </w:r>
          <w:hyperlink w:anchor="__RefHeading___Toc492102548">
            <w:r>
              <w:rPr>
                <w:rStyle w:val="IndexLink"/>
              </w:rPr>
              <w:t>11</w:t>
            </w:r>
          </w:hyperlink>
        </w:p>
        <w:p>
          <w:pPr>
            <w:pStyle w:val="TOC1"/>
            <w:tabs>
              <w:tab w:val="clear" w:pos="720"/>
              <w:tab w:val="right" w:pos="9350" w:leader="dot"/>
            </w:tabs>
            <w:rPr/>
          </w:pPr>
          <w:r>
            <w:rPr>
              <w:b/>
            </w:rPr>
            <w:t>ARTICLE IX BOOKS, RECORDS, REPORTS AND BANK ACCOUNTS</w:t>
          </w:r>
          <w:r>
            <w:rPr/>
            <w:tab/>
          </w:r>
          <w:hyperlink w:anchor="__RefHeading___Toc492102549">
            <w:r>
              <w:rPr>
                <w:rStyle w:val="IndexLink"/>
              </w:rPr>
              <w:t>12</w:t>
            </w:r>
          </w:hyperlink>
        </w:p>
        <w:p>
          <w:pPr>
            <w:pStyle w:val="TOC2"/>
            <w:widowControl/>
            <w:tabs>
              <w:tab w:val="left" w:pos="720" w:leader="none"/>
              <w:tab w:val="right" w:pos="9350" w:leader="dot"/>
            </w:tabs>
            <w:rPr/>
          </w:pPr>
          <w:r>
            <w:rPr/>
            <w:t>9.1</w:t>
            <w:tab/>
          </w:r>
          <w:r>
            <w:rPr>
              <w:b/>
              <w:i/>
            </w:rPr>
            <w:t>Maintenance of Books</w:t>
          </w:r>
          <w:r>
            <w:rPr/>
            <w:tab/>
          </w:r>
          <w:hyperlink w:anchor="__RefHeading___Toc492102550">
            <w:r>
              <w:rPr>
                <w:rStyle w:val="IndexLink"/>
              </w:rPr>
              <w:t>12</w:t>
            </w:r>
          </w:hyperlink>
        </w:p>
        <w:p>
          <w:pPr>
            <w:pStyle w:val="TOC2"/>
            <w:widowControl/>
            <w:tabs>
              <w:tab w:val="left" w:pos="720" w:leader="none"/>
              <w:tab w:val="right" w:pos="9350" w:leader="dot"/>
            </w:tabs>
            <w:rPr/>
          </w:pPr>
          <w:r>
            <w:rPr/>
            <w:t>9.2</w:t>
            <w:tab/>
          </w:r>
          <w:r>
            <w:rPr>
              <w:b/>
              <w:i/>
            </w:rPr>
            <w:t>Reports and Other Information</w:t>
          </w:r>
          <w:r>
            <w:rPr/>
            <w:tab/>
          </w:r>
          <w:hyperlink w:anchor="__RefHeading___Toc492102551">
            <w:r>
              <w:rPr>
                <w:rStyle w:val="IndexLink"/>
              </w:rPr>
              <w:t>12</w:t>
            </w:r>
          </w:hyperlink>
        </w:p>
        <w:p>
          <w:pPr>
            <w:pStyle w:val="TOC2"/>
            <w:widowControl/>
            <w:tabs>
              <w:tab w:val="left" w:pos="720" w:leader="none"/>
              <w:tab w:val="right" w:pos="9350" w:leader="dot"/>
            </w:tabs>
            <w:rPr/>
          </w:pPr>
          <w:r>
            <w:rPr/>
            <w:t>9.3</w:t>
            <w:tab/>
          </w:r>
          <w:r>
            <w:rPr>
              <w:b/>
              <w:i/>
            </w:rPr>
            <w:t>Accounting Principles</w:t>
          </w:r>
          <w:r>
            <w:rPr/>
            <w:tab/>
          </w:r>
          <w:hyperlink w:anchor="__RefHeading___Toc492102552">
            <w:r>
              <w:rPr>
                <w:rStyle w:val="IndexLink"/>
              </w:rPr>
              <w:t>12</w:t>
            </w:r>
          </w:hyperlink>
        </w:p>
        <w:p>
          <w:pPr>
            <w:pStyle w:val="TOC2"/>
            <w:widowControl/>
            <w:tabs>
              <w:tab w:val="left" w:pos="720" w:leader="none"/>
              <w:tab w:val="right" w:pos="9350" w:leader="dot"/>
            </w:tabs>
            <w:rPr/>
          </w:pPr>
          <w:r>
            <w:rPr/>
            <w:t>9.4</w:t>
            <w:tab/>
          </w:r>
          <w:r>
            <w:rPr>
              <w:b/>
              <w:i/>
            </w:rPr>
            <w:t>Bank Accounts</w:t>
          </w:r>
          <w:r>
            <w:rPr/>
            <w:tab/>
          </w:r>
          <w:hyperlink w:anchor="__RefHeading___Toc492102553">
            <w:r>
              <w:rPr>
                <w:rStyle w:val="IndexLink"/>
              </w:rPr>
              <w:t>12</w:t>
            </w:r>
          </w:hyperlink>
        </w:p>
        <w:p>
          <w:pPr>
            <w:pStyle w:val="TOC1"/>
            <w:tabs>
              <w:tab w:val="clear" w:pos="720"/>
              <w:tab w:val="right" w:pos="9350" w:leader="dot"/>
            </w:tabs>
            <w:rPr/>
          </w:pPr>
          <w:r>
            <w:rPr>
              <w:b/>
            </w:rPr>
            <w:t>ARTICLE X REMOVAL OF MANAGERS</w:t>
          </w:r>
          <w:r>
            <w:rPr/>
            <w:tab/>
          </w:r>
          <w:hyperlink w:anchor="__RefHeading___Toc492102554">
            <w:r>
              <w:rPr>
                <w:rStyle w:val="IndexLink"/>
              </w:rPr>
              <w:t>12</w:t>
            </w:r>
          </w:hyperlink>
        </w:p>
        <w:p>
          <w:pPr>
            <w:pStyle w:val="TOC2"/>
            <w:widowControl/>
            <w:tabs>
              <w:tab w:val="clear" w:pos="720"/>
              <w:tab w:val="left" w:pos="960" w:leader="none"/>
              <w:tab w:val="right" w:pos="9350" w:leader="dot"/>
            </w:tabs>
            <w:rPr/>
          </w:pPr>
          <w:r>
            <w:rPr/>
            <w:t>10.1</w:t>
            <w:tab/>
          </w:r>
          <w:r>
            <w:rPr>
              <w:b/>
              <w:i/>
            </w:rPr>
            <w:t>Removal of Managers</w:t>
          </w:r>
          <w:r>
            <w:rPr/>
            <w:tab/>
          </w:r>
          <w:hyperlink w:anchor="__RefHeading___Toc492102555">
            <w:r>
              <w:rPr>
                <w:rStyle w:val="IndexLink"/>
              </w:rPr>
              <w:t>12</w:t>
            </w:r>
          </w:hyperlink>
        </w:p>
        <w:p>
          <w:pPr>
            <w:pStyle w:val="TOC1"/>
            <w:tabs>
              <w:tab w:val="clear" w:pos="720"/>
              <w:tab w:val="right" w:pos="9350" w:leader="dot"/>
            </w:tabs>
            <w:rPr/>
          </w:pPr>
          <w:r>
            <w:rPr>
              <w:b/>
            </w:rPr>
            <w:t>ARTICLE XI DISSOLUTION, LIQUIDATION AND TERMINATION</w:t>
          </w:r>
          <w:r>
            <w:rPr/>
            <w:tab/>
          </w:r>
          <w:hyperlink w:anchor="__RefHeading___Toc492102556">
            <w:r>
              <w:rPr>
                <w:rStyle w:val="IndexLink"/>
              </w:rPr>
              <w:t>13</w:t>
            </w:r>
          </w:hyperlink>
        </w:p>
        <w:p>
          <w:pPr>
            <w:pStyle w:val="TOC2"/>
            <w:widowControl/>
            <w:tabs>
              <w:tab w:val="clear" w:pos="720"/>
              <w:tab w:val="left" w:pos="960" w:leader="none"/>
              <w:tab w:val="right" w:pos="9350" w:leader="dot"/>
            </w:tabs>
            <w:rPr/>
          </w:pPr>
          <w:r>
            <w:rPr/>
            <w:t>11.1</w:t>
            <w:tab/>
          </w:r>
          <w:r>
            <w:rPr>
              <w:b/>
              <w:i/>
            </w:rPr>
            <w:t>Dissolution</w:t>
          </w:r>
          <w:r>
            <w:rPr/>
            <w:tab/>
          </w:r>
          <w:hyperlink w:anchor="__RefHeading___Toc492102557">
            <w:r>
              <w:rPr>
                <w:rStyle w:val="IndexLink"/>
              </w:rPr>
              <w:t>13</w:t>
            </w:r>
          </w:hyperlink>
        </w:p>
        <w:p>
          <w:pPr>
            <w:pStyle w:val="TOC2"/>
            <w:widowControl/>
            <w:tabs>
              <w:tab w:val="clear" w:pos="720"/>
              <w:tab w:val="left" w:pos="960" w:leader="none"/>
              <w:tab w:val="right" w:pos="9350" w:leader="dot"/>
            </w:tabs>
            <w:rPr/>
          </w:pPr>
          <w:r>
            <w:rPr/>
            <w:t>11.2</w:t>
            <w:tab/>
          </w:r>
          <w:r>
            <w:rPr>
              <w:b/>
              <w:i/>
            </w:rPr>
            <w:t>Liquidation and Termination</w:t>
          </w:r>
          <w:r>
            <w:rPr/>
            <w:tab/>
          </w:r>
          <w:hyperlink w:anchor="__RefHeading___Toc492102558">
            <w:r>
              <w:rPr>
                <w:rStyle w:val="IndexLink"/>
              </w:rPr>
              <w:t>13</w:t>
            </w:r>
          </w:hyperlink>
        </w:p>
        <w:p>
          <w:pPr>
            <w:pStyle w:val="TOC2"/>
            <w:widowControl/>
            <w:tabs>
              <w:tab w:val="clear" w:pos="720"/>
              <w:tab w:val="left" w:pos="960" w:leader="none"/>
              <w:tab w:val="right" w:pos="9350" w:leader="dot"/>
            </w:tabs>
            <w:rPr/>
          </w:pPr>
          <w:r>
            <w:rPr/>
            <w:t>11.3</w:t>
            <w:tab/>
          </w:r>
          <w:r>
            <w:rPr>
              <w:b/>
              <w:i/>
            </w:rPr>
            <w:t>Cancellation of Filings</w:t>
          </w:r>
          <w:r>
            <w:rPr/>
            <w:tab/>
          </w:r>
          <w:hyperlink w:anchor="__RefHeading___Toc492102559">
            <w:r>
              <w:rPr>
                <w:rStyle w:val="IndexLink"/>
              </w:rPr>
              <w:t>14</w:t>
            </w:r>
          </w:hyperlink>
        </w:p>
        <w:p>
          <w:pPr>
            <w:pStyle w:val="TOC1"/>
            <w:tabs>
              <w:tab w:val="clear" w:pos="720"/>
              <w:tab w:val="right" w:pos="9350" w:leader="dot"/>
            </w:tabs>
            <w:rPr/>
          </w:pPr>
          <w:r>
            <w:rPr>
              <w:b/>
            </w:rPr>
            <w:t>ARTICLE XII GENERAL PROVISIONS</w:t>
          </w:r>
          <w:r>
            <w:rPr/>
            <w:tab/>
          </w:r>
          <w:hyperlink w:anchor="__RefHeading___Toc492102560">
            <w:r>
              <w:rPr>
                <w:rStyle w:val="IndexLink"/>
              </w:rPr>
              <w:t>14</w:t>
            </w:r>
          </w:hyperlink>
        </w:p>
        <w:p>
          <w:pPr>
            <w:pStyle w:val="TOC2"/>
            <w:widowControl/>
            <w:tabs>
              <w:tab w:val="clear" w:pos="720"/>
              <w:tab w:val="left" w:pos="960" w:leader="none"/>
              <w:tab w:val="right" w:pos="9350" w:leader="dot"/>
            </w:tabs>
            <w:rPr/>
          </w:pPr>
          <w:r>
            <w:rPr/>
            <w:t>12.1</w:t>
            <w:tab/>
          </w:r>
          <w:r>
            <w:rPr>
              <w:b/>
              <w:i/>
            </w:rPr>
            <w:t>Offset</w:t>
          </w:r>
          <w:r>
            <w:rPr/>
            <w:tab/>
          </w:r>
          <w:hyperlink w:anchor="__RefHeading___Toc492102561">
            <w:r>
              <w:rPr>
                <w:rStyle w:val="IndexLink"/>
              </w:rPr>
              <w:t>14</w:t>
            </w:r>
          </w:hyperlink>
        </w:p>
        <w:p>
          <w:pPr>
            <w:pStyle w:val="TOC2"/>
            <w:widowControl/>
            <w:tabs>
              <w:tab w:val="clear" w:pos="720"/>
              <w:tab w:val="left" w:pos="960" w:leader="none"/>
              <w:tab w:val="right" w:pos="9350" w:leader="dot"/>
            </w:tabs>
            <w:rPr/>
          </w:pPr>
          <w:r>
            <w:rPr/>
            <w:t>12.2</w:t>
            <w:tab/>
          </w:r>
          <w:r>
            <w:rPr>
              <w:b/>
              <w:i/>
            </w:rPr>
            <w:t>Notices</w:t>
          </w:r>
          <w:r>
            <w:rPr/>
            <w:tab/>
          </w:r>
          <w:hyperlink w:anchor="__RefHeading___Toc492102562">
            <w:r>
              <w:rPr>
                <w:rStyle w:val="IndexLink"/>
              </w:rPr>
              <w:t>14</w:t>
            </w:r>
          </w:hyperlink>
        </w:p>
        <w:p>
          <w:pPr>
            <w:pStyle w:val="TOC2"/>
            <w:widowControl/>
            <w:tabs>
              <w:tab w:val="clear" w:pos="720"/>
              <w:tab w:val="left" w:pos="960" w:leader="none"/>
              <w:tab w:val="right" w:pos="9350" w:leader="dot"/>
            </w:tabs>
            <w:rPr/>
          </w:pPr>
          <w:r>
            <w:rPr/>
            <w:t>12.3</w:t>
            <w:tab/>
          </w:r>
          <w:r>
            <w:rPr>
              <w:b/>
              <w:i/>
            </w:rPr>
            <w:t>Entire Agreement; Supersedure</w:t>
          </w:r>
          <w:r>
            <w:rPr/>
            <w:tab/>
          </w:r>
          <w:hyperlink w:anchor="__RefHeading___Toc492102563">
            <w:r>
              <w:rPr>
                <w:rStyle w:val="IndexLink"/>
              </w:rPr>
              <w:t>15</w:t>
            </w:r>
          </w:hyperlink>
        </w:p>
        <w:p>
          <w:pPr>
            <w:pStyle w:val="TOC2"/>
            <w:widowControl/>
            <w:tabs>
              <w:tab w:val="clear" w:pos="720"/>
              <w:tab w:val="left" w:pos="960" w:leader="none"/>
              <w:tab w:val="right" w:pos="9350" w:leader="dot"/>
            </w:tabs>
            <w:rPr/>
          </w:pPr>
          <w:r>
            <w:rPr/>
            <w:t>12.4</w:t>
            <w:tab/>
          </w:r>
          <w:r>
            <w:rPr>
              <w:b/>
              <w:i/>
            </w:rPr>
            <w:t>Effect of Waiver or Consent</w:t>
          </w:r>
          <w:r>
            <w:rPr/>
            <w:tab/>
          </w:r>
          <w:hyperlink w:anchor="__RefHeading___Toc492102564">
            <w:r>
              <w:rPr>
                <w:rStyle w:val="IndexLink"/>
              </w:rPr>
              <w:t>15</w:t>
            </w:r>
          </w:hyperlink>
        </w:p>
        <w:p>
          <w:pPr>
            <w:pStyle w:val="TOC2"/>
            <w:widowControl/>
            <w:tabs>
              <w:tab w:val="clear" w:pos="720"/>
              <w:tab w:val="left" w:pos="960" w:leader="none"/>
              <w:tab w:val="right" w:pos="9350" w:leader="dot"/>
            </w:tabs>
            <w:rPr/>
          </w:pPr>
          <w:r>
            <w:rPr/>
            <w:t>12.5</w:t>
            <w:tab/>
          </w:r>
          <w:r>
            <w:rPr>
              <w:b/>
              <w:i/>
            </w:rPr>
            <w:t>Amendment or Modification</w:t>
          </w:r>
          <w:r>
            <w:rPr/>
            <w:tab/>
          </w:r>
          <w:hyperlink w:anchor="__RefHeading___Toc492102565">
            <w:r>
              <w:rPr>
                <w:rStyle w:val="IndexLink"/>
              </w:rPr>
              <w:t>15</w:t>
            </w:r>
          </w:hyperlink>
        </w:p>
        <w:p>
          <w:pPr>
            <w:pStyle w:val="TOC2"/>
            <w:widowControl/>
            <w:tabs>
              <w:tab w:val="clear" w:pos="720"/>
              <w:tab w:val="left" w:pos="960" w:leader="none"/>
              <w:tab w:val="right" w:pos="9350" w:leader="dot"/>
            </w:tabs>
            <w:rPr/>
          </w:pPr>
          <w:r>
            <w:rPr/>
            <w:t>12.6</w:t>
            <w:tab/>
          </w:r>
          <w:r>
            <w:rPr>
              <w:b/>
              <w:i/>
            </w:rPr>
            <w:t>Binding Effect; No Third-Party Beneficiaries</w:t>
          </w:r>
          <w:r>
            <w:rPr/>
            <w:tab/>
          </w:r>
          <w:hyperlink w:anchor="__RefHeading___Toc492102566">
            <w:r>
              <w:rPr>
                <w:rStyle w:val="IndexLink"/>
              </w:rPr>
              <w:t>15</w:t>
            </w:r>
          </w:hyperlink>
        </w:p>
        <w:p>
          <w:pPr>
            <w:pStyle w:val="TOC2"/>
            <w:widowControl/>
            <w:tabs>
              <w:tab w:val="clear" w:pos="720"/>
              <w:tab w:val="left" w:pos="960" w:leader="none"/>
              <w:tab w:val="right" w:pos="9350" w:leader="dot"/>
            </w:tabs>
            <w:rPr/>
          </w:pPr>
          <w:r>
            <w:rPr/>
            <w:t>12.7</w:t>
            <w:tab/>
          </w:r>
          <w:r>
            <w:rPr>
              <w:b/>
              <w:i/>
            </w:rPr>
            <w:t>Governing Law; Severability</w:t>
          </w:r>
          <w:r>
            <w:rPr/>
            <w:tab/>
          </w:r>
          <w:hyperlink w:anchor="__RefHeading___Toc492102567">
            <w:r>
              <w:rPr>
                <w:rStyle w:val="IndexLink"/>
              </w:rPr>
              <w:t>15</w:t>
            </w:r>
          </w:hyperlink>
        </w:p>
        <w:p>
          <w:pPr>
            <w:pStyle w:val="TOC2"/>
            <w:widowControl/>
            <w:tabs>
              <w:tab w:val="clear" w:pos="720"/>
              <w:tab w:val="left" w:pos="960" w:leader="none"/>
              <w:tab w:val="right" w:pos="9350" w:leader="dot"/>
            </w:tabs>
            <w:rPr/>
          </w:pPr>
          <w:r>
            <w:rPr/>
            <w:t>12.8</w:t>
            <w:tab/>
          </w:r>
          <w:r>
            <w:rPr>
              <w:b/>
              <w:i/>
            </w:rPr>
            <w:t>Further Assurances</w:t>
          </w:r>
          <w:r>
            <w:rPr/>
            <w:tab/>
          </w:r>
          <w:hyperlink w:anchor="__RefHeading___Toc492102568">
            <w:r>
              <w:rPr>
                <w:rStyle w:val="IndexLink"/>
              </w:rPr>
              <w:t>15</w:t>
            </w:r>
          </w:hyperlink>
        </w:p>
        <w:p>
          <w:pPr>
            <w:pStyle w:val="TOC2"/>
            <w:widowControl/>
            <w:tabs>
              <w:tab w:val="clear" w:pos="720"/>
              <w:tab w:val="left" w:pos="960" w:leader="none"/>
              <w:tab w:val="right" w:pos="9350" w:leader="dot"/>
            </w:tabs>
            <w:rPr/>
          </w:pPr>
          <w:r>
            <w:rPr/>
            <w:t>12.9</w:t>
            <w:tab/>
          </w:r>
          <w:r>
            <w:rPr>
              <w:b/>
              <w:i/>
            </w:rPr>
            <w:t>Waiver of Certain Rights</w:t>
          </w:r>
          <w:r>
            <w:rPr/>
            <w:tab/>
          </w:r>
          <w:hyperlink w:anchor="__RefHeading___Toc492102569">
            <w:r>
              <w:rPr>
                <w:rStyle w:val="IndexLink"/>
              </w:rPr>
              <w:t>16</w:t>
            </w:r>
          </w:hyperlink>
          <w:r>
            <w:rPr>
              <w:rStyle w:val="IndexLink"/>
            </w:rPr>
            <w:fldChar w:fldCharType="end"/>
          </w:r>
        </w:p>
      </w:sdtContent>
    </w:sdt>
    <w:p>
      <w:pPr>
        <w:pStyle w:val="Normal"/>
        <w:widowControl/>
        <w:rPr/>
      </w:pPr>
      <w:r>
        <w:rPr/>
      </w:r>
    </w:p>
    <w:p>
      <w:pPr>
        <w:pStyle w:val="Normal"/>
        <w:widowControl/>
        <w:rPr/>
      </w:pPr>
      <w:r>
        <w:rPr/>
      </w:r>
    </w:p>
    <w:p>
      <w:pPr>
        <w:pStyle w:val="Normal"/>
        <w:widowControl/>
        <w:rPr/>
      </w:pPr>
      <w:r>
        <w:rPr>
          <w:b/>
        </w:rPr>
        <w:t>Exhibits:</w:t>
      </w:r>
      <w:r>
        <w:rPr/>
        <w:tab/>
        <w:t>A</w:t>
        <w:tab/>
        <w:t>Certificate of Formation</w:t>
      </w:r>
    </w:p>
    <w:p>
      <w:pPr>
        <w:sectPr>
          <w:headerReference w:type="default" r:id="rId4"/>
          <w:headerReference w:type="first" r:id="rId5"/>
          <w:footerReference w:type="default" r:id="rId6"/>
          <w:footerReference w:type="first" r:id="rId7"/>
          <w:type w:val="nextPage"/>
          <w:pgSz w:w="12240" w:h="15840"/>
          <w:pgMar w:left="1440" w:right="1440" w:gutter="0" w:header="2160" w:top="2216" w:footer="1440" w:bottom="1496"/>
          <w:pgNumType w:start="1" w:fmt="lowerRoman"/>
          <w:formProt w:val="false"/>
          <w:textDirection w:val="lrTb"/>
          <w:docGrid w:type="default" w:linePitch="360" w:charSpace="0"/>
        </w:sectPr>
        <w:pStyle w:val="Normal"/>
        <w:widowControl/>
        <w:rPr/>
      </w:pPr>
      <w:r>
        <w:fldChar w:fldCharType="begin"/>
      </w:r>
      <w:r>
        <w:rPr/>
        <w:instrText xml:space="preserve">advance \x52</w:instrText>
      </w:r>
      <w:r>
        <w:rPr/>
      </w:r>
      <w:r>
        <w:rPr/>
        <w:fldChar w:fldCharType="separate"/>
      </w:r>
      <w:r>
        <w:rPr/>
      </w:r>
      <w:r>
        <w:rPr/>
      </w:r>
      <w:r>
        <w:rPr/>
        <w:fldChar w:fldCharType="end"/>
      </w:r>
      <w:r>
        <w:rPr/>
        <w:tab/>
        <w:t>B</w:t>
        <w:tab/>
        <w:t>Identities of Managers</w:t>
      </w:r>
    </w:p>
    <w:p>
      <w:pPr>
        <w:pStyle w:val="Normal"/>
        <w:widowControl/>
        <w:jc w:val="both"/>
        <w:rPr/>
      </w:pPr>
      <w:r>
        <w:rPr/>
      </w:r>
    </w:p>
    <w:p>
      <w:pPr>
        <w:pStyle w:val="Normal"/>
        <w:widowControl/>
        <w:jc w:val="center"/>
        <w:rPr>
          <w:b/>
        </w:rPr>
      </w:pPr>
      <w:r>
        <w:rPr>
          <w:b/>
        </w:rPr>
        <w:t>LIMITED LIABILITY COMPANY AGREEMENT</w:t>
      </w:r>
    </w:p>
    <w:p>
      <w:pPr>
        <w:pStyle w:val="Normal"/>
        <w:widowControl/>
        <w:jc w:val="center"/>
        <w:rPr>
          <w:b/>
        </w:rPr>
      </w:pPr>
      <w:r>
        <w:rPr>
          <w:b/>
        </w:rPr>
        <w:t>OF</w:t>
      </w:r>
    </w:p>
    <w:p>
      <w:pPr>
        <w:pStyle w:val="Normal"/>
        <w:widowControl/>
        <w:jc w:val="center"/>
        <w:rPr/>
      </w:pP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LIMITED LIABILITY COMPANY AGREEMENT OF </w:t>
      </w:r>
      <w:r>
        <w:rPr>
          <w:strike/>
        </w:rPr>
        <w:t>GRIZZLY</w:t>
      </w:r>
      <w:r>
        <w:rPr/>
        <w:t xml:space="preserve"> </w:t>
      </w:r>
      <w:r>
        <w:rPr>
          <w:b/>
          <w:u w:val="double"/>
        </w:rPr>
        <w:t>ROADRUNNER</w:t>
      </w:r>
      <w:r>
        <w:rPr/>
        <w:t xml:space="preserve"> I</w:t>
      </w:r>
      <w:r>
        <w:rPr>
          <w:strike/>
        </w:rPr>
        <w:t>,</w:t>
      </w:r>
      <w:r>
        <w:rPr/>
        <w:t xml:space="preserve"> LLC (this </w:t>
      </w:r>
      <w:r>
        <w:rPr>
          <w:i/>
        </w:rPr>
        <w:t>"</w:t>
      </w:r>
      <w:r>
        <w:rPr>
          <w:b/>
          <w:i/>
        </w:rPr>
        <w:t>Agreement</w:t>
      </w:r>
      <w:r>
        <w:rPr>
          <w:i/>
        </w:rPr>
        <w:t>"</w:t>
      </w:r>
      <w:r>
        <w:rPr/>
        <w:t xml:space="preserve">), dated as of </w:t>
      </w:r>
      <w:r>
        <w:rPr>
          <w:strike/>
        </w:rPr>
        <w:t>June 29</w:t>
      </w:r>
      <w:r>
        <w:rPr/>
        <w:t xml:space="preserve"> </w:t>
      </w:r>
      <w:r>
        <w:rPr>
          <w:b/>
          <w:u w:val="double"/>
        </w:rPr>
        <w:t>September [__]</w:t>
      </w:r>
      <w:r>
        <w:rPr/>
        <w:t>, 2000 (the "</w:t>
      </w:r>
      <w:r>
        <w:rPr>
          <w:b/>
          <w:i/>
        </w:rPr>
        <w:t>Effective Date</w:t>
      </w:r>
      <w:r>
        <w:rPr/>
        <w:t>"), is adopted, executed and agreed to, for good and valuable consideration, by Enron Corp., an Oregon corporation (together with its successors and permitted assigns, "</w:t>
      </w:r>
      <w:r>
        <w:rPr>
          <w:b/>
          <w:i/>
        </w:rPr>
        <w:t>Enron</w:t>
      </w:r>
      <w:r>
        <w:rPr/>
        <w:t>").</w:t>
      </w:r>
    </w:p>
    <w:p>
      <w:pPr>
        <w:pStyle w:val="Normal"/>
        <w:widowControl/>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RECITALS</w:t>
      </w:r>
      <w:r>
        <w:fldChar w:fldCharType="begin"/>
      </w:r>
      <w:r>
        <w:rPr/>
        <w:instrText xml:space="preserve"> XE "RECITALS" \f "User-Defined Index" </w:instrText>
      </w:r>
      <w:r>
        <w:rPr/>
        <w:fldChar w:fldCharType="separate"/>
      </w:r>
      <w:r>
        <w:rPr/>
      </w:r>
      <w:r>
        <w:rPr/>
        <w:fldChar w:fldCharType="end"/>
      </w:r>
      <w:bookmarkStart w:id="0" w:name="__RefHeading___Toc492102503"/>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r>
        <w:rPr>
          <w:strike/>
        </w:rPr>
        <w:t>Grizzly</w:t>
      </w:r>
      <w:r>
        <w:rPr/>
        <w:t xml:space="preserve"> </w:t>
      </w:r>
      <w:r>
        <w:rPr>
          <w:b/>
          <w:u w:val="double"/>
        </w:rPr>
        <w:t>Roadrunner</w:t>
      </w:r>
      <w:r>
        <w:rPr/>
        <w:t xml:space="preserve"> I</w:t>
      </w:r>
      <w:r>
        <w:rPr>
          <w:strike/>
        </w:rPr>
        <w:t>,</w:t>
      </w:r>
      <w:r>
        <w:rPr/>
        <w:t xml:space="preserve"> LLC (the "</w:t>
      </w:r>
      <w:r>
        <w:rPr>
          <w:b/>
          <w:i/>
        </w:rPr>
        <w:t>Company</w:t>
      </w:r>
      <w:r>
        <w:rPr/>
        <w:t xml:space="preserve">") was formed as a Delaware limited liability company on </w:t>
      </w:r>
      <w:r>
        <w:rPr>
          <w:strike/>
        </w:rPr>
        <w:t>June 21</w:t>
      </w:r>
      <w:r>
        <w:rPr/>
        <w:t xml:space="preserve"> </w:t>
      </w:r>
      <w:r>
        <w:rPr>
          <w:b/>
          <w:u w:val="double"/>
        </w:rPr>
        <w:t>August [28]</w:t>
      </w:r>
      <w:r>
        <w:rPr/>
        <w:t>, 2000 (the "</w:t>
      </w:r>
      <w:r>
        <w:rPr>
          <w:b/>
          <w:i/>
        </w:rPr>
        <w:t>Formation Date</w:t>
      </w:r>
      <w:r>
        <w:rPr/>
        <w:t>") by the filing of a Certificate of Formation (the "</w:t>
      </w:r>
      <w:r>
        <w:rPr>
          <w:b/>
          <w:i/>
        </w:rPr>
        <w:t>Certificate</w:t>
      </w:r>
      <w:r>
        <w:rPr/>
        <w:t>") with the Delaware Secretary of State.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Enron desires to enter into this Agreement to provide for the admission of Enron as a Member of the Company and to set forth its rights and obligations as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ind w:firstLine="720" w:end="0"/>
        <w:jc w:val="both"/>
        <w:rPr/>
      </w:pPr>
      <w:r>
        <w:rPr/>
        <w:t>NOW THEREFORE, for good and valuable consideration, Enron hereby agrees as follows:</w:t>
      </w:r>
    </w:p>
    <w:p>
      <w:pPr>
        <w:pStyle w:val="Normal"/>
        <w:widowControl/>
        <w:jc w:val="both"/>
        <w:rPr/>
      </w:pPr>
      <w:r>
        <w:rPr/>
      </w:r>
    </w:p>
    <w:p>
      <w:pPr>
        <w:pStyle w:val="Normal"/>
        <w:widowControl/>
        <w:jc w:val="both"/>
        <w:rPr/>
      </w:pPr>
      <w:r>
        <w:rPr/>
      </w:r>
    </w:p>
    <w:p>
      <w:pPr>
        <w:pStyle w:val="Normal"/>
        <w:widowControl/>
        <w:jc w:val="center"/>
        <w:rPr>
          <w:b/>
        </w:rPr>
      </w:pPr>
      <w:r>
        <w:rPr>
          <w:b/>
        </w:rPr>
        <w:t>ARTICLE I</w:t>
      </w:r>
    </w:p>
    <w:p>
      <w:pPr>
        <w:pStyle w:val="Normal"/>
        <w:widowControl/>
        <w:jc w:val="center"/>
        <w:rPr>
          <w:b/>
        </w:rPr>
      </w:pPr>
      <w:r>
        <w:rPr>
          <w:b/>
        </w:rPr>
        <w:t>DEFINITIONS</w:t>
      </w:r>
      <w:r>
        <w:fldChar w:fldCharType="begin"/>
      </w:r>
      <w:r>
        <w:rPr/>
        <w:instrText xml:space="preserve"> XE "ARTICLE I  DEFINITIONS" \f "User-Defined Index" </w:instrText>
      </w:r>
      <w:r>
        <w:rPr/>
        <w:fldChar w:fldCharType="separate"/>
      </w:r>
      <w:r>
        <w:rPr/>
      </w:r>
      <w:r>
        <w:rPr/>
        <w:fldChar w:fldCharType="end"/>
      </w:r>
      <w:bookmarkStart w:id="1" w:name="__RefHeading___Toc492102504"/>
      <w:bookmarkEnd w:id="1"/>
    </w:p>
    <w:p>
      <w:pPr>
        <w:pStyle w:val="Normal"/>
        <w:widowControl/>
        <w:jc w:val="both"/>
        <w:rPr>
          <w:b/>
        </w:rPr>
      </w:pPr>
      <w:r>
        <w:rPr>
          <w:b/>
        </w:rPr>
      </w:r>
    </w:p>
    <w:p>
      <w:pPr>
        <w:pStyle w:val="Normal"/>
        <w:widowControl/>
        <w:ind w:firstLine="720" w:end="0"/>
        <w:jc w:val="both"/>
        <w:rPr/>
      </w:pPr>
      <w:r>
        <w:rPr/>
        <w:t>1.1</w:t>
        <w:tab/>
      </w:r>
      <w:r>
        <w:rPr>
          <w:rStyle w:val="HIGHLIGHT1"/>
          <w:sz w:val="24"/>
        </w:rPr>
        <w:t>Definitions</w:t>
      </w:r>
      <w:r>
        <w:fldChar w:fldCharType="begin"/>
      </w:r>
      <w:r>
        <w:rPr/>
        <w:instrText xml:space="preserve"> XE "1.1</w:instrText>
        <w:tab/>
        <w:instrText xml:space="preserve">Definitions" \f "User-Defined Index" </w:instrText>
      </w:r>
      <w:r>
        <w:rPr/>
        <w:fldChar w:fldCharType="separate"/>
      </w:r>
      <w:r>
        <w:rPr/>
      </w:r>
      <w:r>
        <w:rPr/>
        <w:fldChar w:fldCharType="end"/>
      </w:r>
      <w:bookmarkStart w:id="2" w:name="__RefHeading___Toc492102505"/>
      <w:bookmarkEnd w:id="2"/>
      <w:r>
        <w:rPr/>
        <w:t>.  As used herein, the following terms have the following respective meanings set forth below or set forth in the provision following such term:</w:t>
      </w:r>
    </w:p>
    <w:p>
      <w:pPr>
        <w:pStyle w:val="Normal"/>
        <w:widowControl/>
        <w:jc w:val="both"/>
        <w:rPr/>
      </w:pPr>
      <w:r>
        <w:rPr/>
      </w:r>
    </w:p>
    <w:p>
      <w:pPr>
        <w:pStyle w:val="Normal"/>
        <w:widowControl/>
        <w:ind w:firstLine="720" w:start="720" w:end="0"/>
        <w:jc w:val="both"/>
        <w:rPr/>
      </w:pPr>
      <w:r>
        <w:rPr>
          <w:rStyle w:val="HIGHLIGHT1"/>
          <w:sz w:val="24"/>
        </w:rPr>
        <w:t>Act</w:t>
      </w:r>
      <w:r>
        <w:rPr/>
        <w:t xml:space="preserve"> - the Delaware Limited Liability Company Act and any successor statute, as amended from time to time.</w:t>
      </w:r>
    </w:p>
    <w:p>
      <w:pPr>
        <w:pStyle w:val="Normal"/>
        <w:widowControl/>
        <w:jc w:val="both"/>
        <w:rPr/>
      </w:pPr>
      <w:r>
        <w:rPr/>
      </w:r>
    </w:p>
    <w:p>
      <w:pPr>
        <w:pStyle w:val="Normal"/>
        <w:widowControl/>
        <w:ind w:firstLine="720" w:start="720" w:end="0"/>
        <w:jc w:val="both"/>
        <w:rPr/>
      </w:pPr>
      <w:r>
        <w:rPr>
          <w:rStyle w:val="HIGHLIGHT1"/>
          <w:sz w:val="24"/>
        </w:rPr>
        <w:t>Affiliate</w:t>
      </w:r>
      <w:r>
        <w:rPr/>
        <w:t xml:space="preserve"> - with respect to any Person, any other Person controlling, controlled by, or under common control with that first Person.  As used in this definition, the term "</w:t>
      </w:r>
      <w:r>
        <w:rPr>
          <w:b/>
          <w:i/>
        </w:rPr>
        <w:t>control</w:t>
      </w:r>
      <w:r>
        <w:rPr/>
        <w:t>" includes (a) with respect to any corporation or other Entity having voting shares or the equivalent and elected directors, managers, or Persons performing similar functions, the ownership or power to vote, directly or indirectly, shares or the equivalent representing 50% or more of the power to vote in the election of directors, managers, or Persons performing similar functions, (b) ownership of 50% or more of the equity or beneficial interest in any other Entity and (c) the ability to direct the business and affairs of any Entity by acting as a general partner, manager or otherwise.</w:t>
      </w:r>
    </w:p>
    <w:p>
      <w:pPr>
        <w:pStyle w:val="Normal"/>
        <w:widowControl/>
        <w:jc w:val="both"/>
        <w:rPr/>
      </w:pPr>
      <w:r>
        <w:rPr/>
      </w:r>
    </w:p>
    <w:p>
      <w:pPr>
        <w:pStyle w:val="Normal"/>
        <w:widowControl/>
        <w:ind w:firstLine="720" w:start="720" w:end="0"/>
        <w:jc w:val="both"/>
        <w:rPr/>
      </w:pPr>
      <w:r>
        <w:rPr>
          <w:rStyle w:val="HIGHLIGHT1"/>
          <w:sz w:val="24"/>
        </w:rPr>
        <w:t>Agreement</w:t>
      </w:r>
      <w:r>
        <w:rPr/>
        <w:t xml:space="preserve"> - introductory paragraph.</w:t>
      </w:r>
    </w:p>
    <w:p>
      <w:pPr>
        <w:pStyle w:val="Normal"/>
        <w:widowControl/>
        <w:jc w:val="both"/>
        <w:rPr/>
      </w:pPr>
      <w:r>
        <w:rPr/>
      </w:r>
    </w:p>
    <w:p>
      <w:pPr>
        <w:pStyle w:val="Normal"/>
        <w:widowControl/>
        <w:ind w:firstLine="720" w:start="720" w:end="0"/>
        <w:jc w:val="both"/>
        <w:rPr/>
      </w:pPr>
      <w:r>
        <w:rPr>
          <w:rStyle w:val="HIGHLIGHT1"/>
          <w:sz w:val="24"/>
        </w:rPr>
        <w:t>Business Day</w:t>
      </w:r>
      <w:r>
        <w:rPr/>
        <w:t xml:space="preserve"> - any day (other than a Saturday, a Sunday or a holiday) on which banks in the State of Texas generally are open for business.</w:t>
      </w:r>
    </w:p>
    <w:p>
      <w:pPr>
        <w:pStyle w:val="Normal"/>
        <w:widowControl/>
        <w:jc w:val="both"/>
        <w:rPr/>
      </w:pPr>
      <w:r>
        <w:rPr/>
      </w:r>
    </w:p>
    <w:p>
      <w:pPr>
        <w:pStyle w:val="Normal"/>
        <w:widowControl/>
        <w:ind w:firstLine="720" w:start="720" w:end="0"/>
        <w:jc w:val="both"/>
        <w:rPr/>
      </w:pPr>
      <w:r>
        <w:rPr>
          <w:rStyle w:val="HIGHLIGHT1"/>
          <w:sz w:val="24"/>
        </w:rPr>
        <w:t>Capital Contribution</w:t>
      </w:r>
      <w:r>
        <w:rPr/>
        <w:t xml:space="preserve"> - any contribution by a Member to the capital of the Company.  Any reference in this Agreement to the Capital Contribution of a Member shall include Capital Contributions of its predecessors in interest.</w:t>
      </w:r>
    </w:p>
    <w:p>
      <w:pPr>
        <w:pStyle w:val="Normal"/>
        <w:widowControl/>
        <w:jc w:val="both"/>
        <w:rPr/>
      </w:pPr>
      <w:r>
        <w:rPr/>
      </w:r>
    </w:p>
    <w:p>
      <w:pPr>
        <w:pStyle w:val="Normal"/>
        <w:widowControl/>
        <w:ind w:firstLine="720" w:start="720" w:end="0"/>
        <w:jc w:val="both"/>
        <w:rPr/>
      </w:pPr>
      <w:r>
        <w:rPr>
          <w:rStyle w:val="HIGHLIGHT1"/>
          <w:sz w:val="24"/>
        </w:rPr>
        <w:t>Certificate</w:t>
      </w:r>
      <w:r>
        <w:rPr/>
        <w:t xml:space="preserve"> - first recital.</w:t>
      </w:r>
    </w:p>
    <w:p>
      <w:pPr>
        <w:pStyle w:val="Normal"/>
        <w:widowControl/>
        <w:jc w:val="both"/>
        <w:rPr/>
      </w:pPr>
      <w:r>
        <w:rPr/>
      </w:r>
    </w:p>
    <w:p>
      <w:pPr>
        <w:pStyle w:val="Normal"/>
        <w:widowControl/>
        <w:ind w:firstLine="720" w:start="720" w:end="0"/>
        <w:jc w:val="both"/>
        <w:rPr/>
      </w:pPr>
      <w:r>
        <w:rPr>
          <w:rStyle w:val="HIGHLIGHT1"/>
          <w:sz w:val="24"/>
        </w:rPr>
        <w:t>Code</w:t>
      </w:r>
      <w:r>
        <w:rPr/>
        <w:t xml:space="preserve"> - the Internal Revenue Code of 1986, and any successor statute, as amended from time to time.</w:t>
      </w:r>
    </w:p>
    <w:p>
      <w:pPr>
        <w:pStyle w:val="Normal"/>
        <w:widowControl/>
        <w:jc w:val="both"/>
        <w:rPr/>
      </w:pPr>
      <w:r>
        <w:rPr/>
      </w:r>
    </w:p>
    <w:p>
      <w:pPr>
        <w:pStyle w:val="Normal"/>
        <w:widowControl/>
        <w:ind w:firstLine="720" w:start="720" w:end="0"/>
        <w:jc w:val="both"/>
        <w:rPr/>
      </w:pPr>
      <w:r>
        <w:rPr>
          <w:rStyle w:val="HIGHLIGHT1"/>
          <w:sz w:val="24"/>
        </w:rPr>
        <w:t>Company</w:t>
      </w:r>
      <w:r>
        <w:rPr/>
        <w:t xml:space="preserve"> - </w:t>
      </w:r>
      <w:r>
        <w:rPr>
          <w:strike/>
        </w:rPr>
        <w:t>Grizzly</w:t>
      </w:r>
      <w:r>
        <w:rPr/>
        <w:t xml:space="preserve"> </w:t>
      </w:r>
      <w:r>
        <w:rPr>
          <w:b/>
          <w:u w:val="double"/>
        </w:rPr>
        <w:t>Roadrunner</w:t>
      </w:r>
      <w:r>
        <w:rPr/>
        <w:t xml:space="preserve"> I</w:t>
      </w:r>
      <w:r>
        <w:rPr>
          <w:strike/>
        </w:rPr>
        <w:t>,</w:t>
      </w:r>
      <w:r>
        <w:rPr/>
        <w:t xml:space="preserve"> LLC, a Delaware limited liability company.</w:t>
      </w:r>
    </w:p>
    <w:p>
      <w:pPr>
        <w:pStyle w:val="Normal"/>
        <w:widowControl/>
        <w:jc w:val="both"/>
        <w:rPr/>
      </w:pPr>
      <w:r>
        <w:rPr/>
      </w:r>
    </w:p>
    <w:p>
      <w:pPr>
        <w:pStyle w:val="Normal"/>
        <w:widowControl/>
        <w:ind w:firstLine="720" w:start="720" w:end="0"/>
        <w:jc w:val="both"/>
        <w:rPr/>
      </w:pPr>
      <w:r>
        <w:rPr>
          <w:rStyle w:val="HIGHLIGHT1"/>
          <w:sz w:val="24"/>
        </w:rPr>
        <w:t>Default Interest Rate</w:t>
      </w:r>
      <w:r>
        <w:rPr/>
        <w:t xml:space="preserve"> - a rate per annum equal to the lesser of (a) two percent plus the Prime Rate and (b) the maximum rate permitted by applicable law.</w:t>
      </w:r>
    </w:p>
    <w:p>
      <w:pPr>
        <w:pStyle w:val="Normal"/>
        <w:widowControl/>
        <w:jc w:val="both"/>
        <w:rPr/>
      </w:pPr>
      <w:r>
        <w:rPr/>
      </w:r>
    </w:p>
    <w:p>
      <w:pPr>
        <w:pStyle w:val="Normal"/>
        <w:widowControl/>
        <w:ind w:firstLine="720" w:start="720" w:end="0"/>
        <w:jc w:val="both"/>
        <w:rPr/>
      </w:pPr>
      <w:r>
        <w:rPr>
          <w:rStyle w:val="HIGHLIGHT1"/>
          <w:sz w:val="24"/>
        </w:rPr>
        <w:t>Dispose</w:t>
      </w:r>
      <w:r>
        <w:rPr/>
        <w:t xml:space="preserve">, </w:t>
      </w:r>
      <w:r>
        <w:rPr>
          <w:rStyle w:val="HIGHLIGHT1"/>
          <w:sz w:val="24"/>
        </w:rPr>
        <w:t>Disposing</w:t>
      </w:r>
      <w:r>
        <w:rPr/>
        <w:t xml:space="preserve"> or </w:t>
      </w:r>
      <w:r>
        <w:rPr>
          <w:rStyle w:val="HIGHLIGHT1"/>
          <w:sz w:val="24"/>
        </w:rPr>
        <w:t>Disposition</w:t>
      </w:r>
      <w:r>
        <w:rPr/>
        <w:t xml:space="preserve"> - a sale, assignment, transfer, conveyance, gift, exchange, mortgage, pledge, grant of a security interest or other disposition or encumbrance, in each case, whether voluntary, involuntary or by operation of law.</w:t>
      </w:r>
    </w:p>
    <w:p>
      <w:pPr>
        <w:pStyle w:val="Normal"/>
        <w:widowControl/>
        <w:jc w:val="both"/>
        <w:rPr/>
      </w:pPr>
      <w:r>
        <w:rPr/>
      </w:r>
    </w:p>
    <w:p>
      <w:pPr>
        <w:pStyle w:val="Normal"/>
        <w:widowControl/>
        <w:ind w:firstLine="720" w:start="720" w:end="0"/>
        <w:jc w:val="both"/>
        <w:rPr/>
      </w:pPr>
      <w:r>
        <w:rPr>
          <w:rStyle w:val="HIGHLIGHT1"/>
          <w:sz w:val="24"/>
        </w:rPr>
        <w:t>Effective Date</w:t>
      </w:r>
      <w:r>
        <w:rPr/>
        <w:t xml:space="preserve"> - introductory paragraph.</w:t>
      </w:r>
    </w:p>
    <w:p>
      <w:pPr>
        <w:pStyle w:val="Normal"/>
        <w:widowControl/>
        <w:jc w:val="both"/>
        <w:rPr/>
      </w:pPr>
      <w:r>
        <w:rPr/>
      </w:r>
    </w:p>
    <w:p>
      <w:pPr>
        <w:pStyle w:val="Normal"/>
        <w:widowControl/>
        <w:ind w:firstLine="720" w:start="720" w:end="0"/>
        <w:jc w:val="both"/>
        <w:rPr>
          <w:rStyle w:val="HIGHLIGHT1"/>
          <w:sz w:val="24"/>
        </w:rPr>
      </w:pPr>
      <w:r>
        <w:rPr>
          <w:b/>
          <w:i/>
        </w:rPr>
        <w:t xml:space="preserve">Enron </w:t>
      </w:r>
      <w:r>
        <w:rPr/>
        <w:t>- introductory paragraph.</w:t>
      </w:r>
    </w:p>
    <w:p>
      <w:pPr>
        <w:pStyle w:val="Normal"/>
        <w:widowControl/>
        <w:ind w:firstLine="720" w:start="720" w:end="0"/>
        <w:jc w:val="both"/>
        <w:rPr>
          <w:rStyle w:val="HIGHLIGHT1"/>
          <w:sz w:val="24"/>
        </w:rPr>
      </w:pPr>
      <w:r>
        <w:rPr/>
      </w:r>
    </w:p>
    <w:p>
      <w:pPr>
        <w:pStyle w:val="Normal"/>
        <w:widowControl/>
        <w:ind w:firstLine="720" w:start="720" w:end="0"/>
        <w:jc w:val="both"/>
        <w:rPr/>
      </w:pPr>
      <w:r>
        <w:rPr>
          <w:rStyle w:val="HIGHLIGHT1"/>
          <w:sz w:val="24"/>
        </w:rPr>
        <w:t>Entity</w:t>
      </w:r>
      <w:r>
        <w:rPr/>
        <w:t xml:space="preserve"> - any corporation, limited liability company, partnership, limited partnership, venture, trust, estate, governmental entity or other entity.</w:t>
      </w:r>
    </w:p>
    <w:p>
      <w:pPr>
        <w:pStyle w:val="Normal"/>
        <w:widowControl/>
        <w:ind w:firstLine="720" w:start="720" w:end="0"/>
        <w:jc w:val="both"/>
        <w:rPr/>
      </w:pPr>
      <w:r>
        <w:rPr/>
      </w:r>
    </w:p>
    <w:p>
      <w:pPr>
        <w:pStyle w:val="Normal"/>
        <w:widowControl/>
        <w:ind w:firstLine="720" w:start="720" w:end="0"/>
        <w:jc w:val="both"/>
        <w:rPr/>
      </w:pPr>
      <w:r>
        <w:rPr>
          <w:rStyle w:val="HIGHLIGHT1"/>
          <w:sz w:val="24"/>
        </w:rPr>
        <w:t>Formation Date</w:t>
      </w:r>
      <w:r>
        <w:rPr/>
        <w:t xml:space="preserve"> - first recital.</w:t>
      </w:r>
    </w:p>
    <w:p>
      <w:pPr>
        <w:pStyle w:val="Normal"/>
        <w:widowControl/>
        <w:jc w:val="both"/>
        <w:rPr/>
      </w:pPr>
      <w:r>
        <w:rPr/>
      </w:r>
    </w:p>
    <w:p>
      <w:pPr>
        <w:pStyle w:val="Normal"/>
        <w:widowControl/>
        <w:ind w:firstLine="720" w:start="720" w:end="0"/>
        <w:jc w:val="both"/>
        <w:rPr/>
      </w:pPr>
      <w:r>
        <w:rPr>
          <w:rStyle w:val="HIGHLIGHT1"/>
          <w:sz w:val="24"/>
        </w:rPr>
        <w:t>GAAP</w:t>
      </w:r>
      <w:r>
        <w:rPr/>
        <w:t xml:space="preserve"> - generally accepted accounting principles consistently applied.</w:t>
      </w:r>
    </w:p>
    <w:p>
      <w:pPr>
        <w:pStyle w:val="Normal"/>
        <w:widowControl/>
        <w:ind w:firstLine="720" w:start="720" w:end="0"/>
        <w:jc w:val="both"/>
        <w:rPr/>
      </w:pPr>
      <w:r>
        <w:rPr/>
      </w:r>
    </w:p>
    <w:p>
      <w:pPr>
        <w:pStyle w:val="Normal"/>
        <w:widowControl/>
        <w:ind w:firstLine="720" w:start="720" w:end="0"/>
        <w:jc w:val="both"/>
        <w:rPr/>
      </w:pPr>
      <w:r>
        <w:rPr>
          <w:b/>
          <w:i/>
        </w:rPr>
        <w:t>Investment Company Act</w:t>
      </w:r>
      <w:r>
        <w:rPr/>
        <w:t xml:space="preserve"> - the Investment Company Act of 1940, as amended.</w:t>
      </w:r>
    </w:p>
    <w:p>
      <w:pPr>
        <w:pStyle w:val="Normal"/>
        <w:widowControl/>
        <w:jc w:val="both"/>
        <w:rPr/>
      </w:pPr>
      <w:r>
        <w:rPr/>
      </w:r>
    </w:p>
    <w:p>
      <w:pPr>
        <w:pStyle w:val="Normal"/>
        <w:widowControl/>
        <w:ind w:firstLine="720" w:start="720" w:end="0"/>
        <w:jc w:val="both"/>
        <w:rPr/>
      </w:pPr>
      <w:r>
        <w:rPr>
          <w:b/>
          <w:i/>
        </w:rPr>
        <w:t>Managers</w:t>
      </w:r>
      <w:r>
        <w:rPr/>
        <w:t xml:space="preserve"> - the employees or other persons identified by an authorized executive officer of Enron from time to time as having responsibility for administration of the Company's affairs and any Person hereafter elected as a manager of the Company as provided in this Agreement, but does not include any Person who has ceased to be a manager of the Company.</w:t>
      </w:r>
    </w:p>
    <w:p>
      <w:pPr>
        <w:pStyle w:val="Normal"/>
        <w:widowControl/>
        <w:jc w:val="both"/>
        <w:rPr/>
      </w:pPr>
      <w:r>
        <w:rPr/>
      </w:r>
    </w:p>
    <w:p>
      <w:pPr>
        <w:pStyle w:val="Normal"/>
        <w:widowControl/>
        <w:ind w:firstLine="720" w:start="720" w:end="0"/>
        <w:jc w:val="both"/>
        <w:rPr/>
      </w:pPr>
      <w:r>
        <w:rPr>
          <w:rStyle w:val="HIGHLIGHT1"/>
          <w:sz w:val="24"/>
        </w:rPr>
        <w:t>Member</w:t>
      </w:r>
      <w:r>
        <w:rPr/>
        <w:t xml:space="preserve"> - any Person executing this Agreement as of the date hereof as a member or hereafter admitted to the Company as a member as provided in this Agreement, but does not include any Person who has ceased to be a Member in the Company.</w:t>
      </w:r>
    </w:p>
    <w:p>
      <w:pPr>
        <w:pStyle w:val="Normal"/>
        <w:widowControl/>
        <w:jc w:val="both"/>
        <w:rPr/>
      </w:pPr>
      <w:r>
        <w:rPr/>
      </w:r>
    </w:p>
    <w:p>
      <w:pPr>
        <w:pStyle w:val="Normal"/>
        <w:widowControl/>
        <w:ind w:firstLine="720" w:start="720" w:end="0"/>
        <w:jc w:val="both"/>
        <w:rPr/>
      </w:pPr>
      <w:r>
        <w:rPr>
          <w:rStyle w:val="HIGHLIGHT1"/>
          <w:sz w:val="24"/>
        </w:rPr>
        <w:t>Membership Interest</w:t>
      </w:r>
      <w:r>
        <w:rPr/>
        <w:t xml:space="preserve"> - the limited liability company interest of a Member in the Company, including rights to distributions (liquidating or otherwise), allocations, information and to consent or approve and all other rights, benefits, privileges, obligations and duties of a Member (under the Act, this Agreement or otherwise).</w:t>
      </w:r>
    </w:p>
    <w:p>
      <w:pPr>
        <w:pStyle w:val="Normal"/>
        <w:widowControl/>
        <w:jc w:val="both"/>
        <w:rPr/>
      </w:pPr>
      <w:r>
        <w:rPr/>
      </w:r>
    </w:p>
    <w:p>
      <w:pPr>
        <w:pStyle w:val="Normal"/>
        <w:widowControl/>
        <w:ind w:firstLine="720" w:start="720" w:end="0"/>
        <w:jc w:val="both"/>
        <w:rPr/>
      </w:pPr>
      <w:r>
        <w:rPr>
          <w:rStyle w:val="HIGHLIGHT1"/>
          <w:sz w:val="24"/>
        </w:rPr>
        <w:t>Person</w:t>
      </w:r>
      <w:r>
        <w:rPr/>
        <w:t xml:space="preserve"> - any natural person or Entity.</w:t>
      </w:r>
    </w:p>
    <w:p>
      <w:pPr>
        <w:pStyle w:val="Normal"/>
        <w:widowControl/>
        <w:jc w:val="both"/>
        <w:rPr/>
      </w:pPr>
      <w:r>
        <w:rPr/>
      </w:r>
    </w:p>
    <w:p>
      <w:pPr>
        <w:pStyle w:val="Normal"/>
        <w:widowControl/>
        <w:ind w:firstLine="720" w:start="720" w:end="0"/>
        <w:jc w:val="both"/>
        <w:rPr/>
      </w:pPr>
      <w:r>
        <w:rPr>
          <w:rStyle w:val="HIGHLIGHT1"/>
          <w:sz w:val="24"/>
        </w:rPr>
        <w:t>Prime Rate</w:t>
      </w:r>
      <w:r>
        <w:rPr/>
        <w:t xml:space="preserve"> - a rate per annum equal to the lesser of (a) a varying rate per annum of interest from time to time as published in the Wall Street Journal as the prime commercial lending rate, such Prime Rate to change when and as such prime commercial lending rate (or such comparable rate if the Wall Street Journal does not so designate a "prime commercial lending rate") changes and (b) the maximum rate permitted by applicable law.</w:t>
      </w:r>
    </w:p>
    <w:p>
      <w:pPr>
        <w:pStyle w:val="Normal"/>
        <w:widowControl/>
        <w:jc w:val="both"/>
        <w:rPr/>
      </w:pPr>
      <w:r>
        <w:rPr/>
      </w:r>
    </w:p>
    <w:p>
      <w:pPr>
        <w:pStyle w:val="Normal"/>
        <w:widowControl/>
        <w:ind w:firstLine="720" w:start="720" w:end="0"/>
        <w:jc w:val="both"/>
        <w:rPr/>
      </w:pPr>
      <w:r>
        <w:rPr>
          <w:rStyle w:val="HIGHLIGHT1"/>
          <w:sz w:val="24"/>
        </w:rPr>
        <w:t>Secretary of State</w:t>
      </w:r>
      <w:r>
        <w:rPr/>
        <w:t xml:space="preserve"> - the Secretary of State of the State of Delaware.</w:t>
      </w:r>
    </w:p>
    <w:p>
      <w:pPr>
        <w:pStyle w:val="Normal"/>
        <w:widowControl/>
        <w:jc w:val="both"/>
        <w:rPr/>
      </w:pPr>
      <w:r>
        <w:rPr/>
      </w:r>
    </w:p>
    <w:p>
      <w:pPr>
        <w:pStyle w:val="Normal"/>
        <w:widowControl/>
        <w:ind w:firstLine="720" w:start="720" w:end="0"/>
        <w:jc w:val="both"/>
        <w:rPr/>
      </w:pPr>
      <w:r>
        <w:rPr>
          <w:rStyle w:val="HIGHLIGHT1"/>
          <w:sz w:val="24"/>
        </w:rPr>
        <w:t>Sharing Ratio</w:t>
      </w:r>
      <w:r>
        <w:rPr/>
        <w:t xml:space="preserve"> - 100% with respect to Enron, subject to adjustments (i) on account of Dispositions permitted by Section 3.2, (ii) on account of the issuance of additional Membership Interests pursuant to Section 3.3 and (iii) in accordance with Section 4.2(b).</w:t>
      </w:r>
    </w:p>
    <w:p>
      <w:pPr>
        <w:pStyle w:val="Normal"/>
        <w:widowControl/>
        <w:jc w:val="both"/>
        <w:rPr/>
      </w:pPr>
      <w:r>
        <w:rPr/>
      </w:r>
    </w:p>
    <w:p>
      <w:pPr>
        <w:pStyle w:val="Normal"/>
        <w:widowControl/>
        <w:ind w:firstLine="720" w:end="0"/>
        <w:jc w:val="both"/>
        <w:rPr/>
      </w:pPr>
      <w:r>
        <w:rPr/>
        <w:t>1.2</w:t>
        <w:tab/>
      </w:r>
      <w:r>
        <w:rPr>
          <w:rStyle w:val="HIGHLIGHT1"/>
          <w:sz w:val="24"/>
        </w:rPr>
        <w:t>Other Definitions</w:t>
      </w:r>
      <w:r>
        <w:fldChar w:fldCharType="begin"/>
      </w:r>
      <w:r>
        <w:rPr/>
        <w:instrText xml:space="preserve"> XE "1.2</w:instrText>
        <w:tab/>
        <w:instrText xml:space="preserve">Other Definitions" \f "User-Defined Index" </w:instrText>
      </w:r>
      <w:r>
        <w:rPr/>
        <w:fldChar w:fldCharType="separate"/>
      </w:r>
      <w:r>
        <w:rPr/>
      </w:r>
      <w:r>
        <w:rPr/>
        <w:fldChar w:fldCharType="end"/>
      </w:r>
      <w:bookmarkStart w:id="3" w:name="__RefHeading___Toc492102506"/>
      <w:bookmarkEnd w:id="3"/>
      <w:r>
        <w:rPr/>
        <w:t>.  Other terms defined herein have the meanings so given them.</w:t>
      </w:r>
    </w:p>
    <w:p>
      <w:pPr>
        <w:pStyle w:val="Normal"/>
        <w:widowControl/>
        <w:jc w:val="both"/>
        <w:rPr/>
      </w:pPr>
      <w:r>
        <w:rPr/>
      </w:r>
    </w:p>
    <w:p>
      <w:pPr>
        <w:pStyle w:val="Normal"/>
        <w:widowControl/>
        <w:ind w:firstLine="720" w:end="0"/>
        <w:jc w:val="both"/>
        <w:rPr/>
      </w:pPr>
      <w:r>
        <w:rPr/>
        <w:t>1.3</w:t>
        <w:tab/>
      </w:r>
      <w:r>
        <w:rPr>
          <w:rStyle w:val="HIGHLIGHT1"/>
          <w:sz w:val="24"/>
        </w:rPr>
        <w:t>Without Limitation</w:t>
      </w:r>
      <w:r>
        <w:fldChar w:fldCharType="begin"/>
      </w:r>
      <w:r>
        <w:rPr/>
        <w:instrText xml:space="preserve"> XE "1.3</w:instrText>
        <w:tab/>
        <w:instrText xml:space="preserve">Without Limitation" \f "User-Defined Index" </w:instrText>
      </w:r>
      <w:r>
        <w:rPr/>
        <w:fldChar w:fldCharType="separate"/>
      </w:r>
      <w:r>
        <w:rPr/>
      </w:r>
      <w:r>
        <w:rPr/>
        <w:fldChar w:fldCharType="end"/>
      </w:r>
      <w:bookmarkStart w:id="4" w:name="__RefHeading___Toc492102507"/>
      <w:bookmarkEnd w:id="4"/>
      <w:r>
        <w:rPr/>
        <w:t>.  Throughout this Agreement, the term "including" and words to the same or similar effect shall be interpreted and construed to mean "including without limitation."</w:t>
      </w:r>
    </w:p>
    <w:p>
      <w:pPr>
        <w:pStyle w:val="Normal"/>
        <w:widowControl/>
        <w:jc w:val="both"/>
        <w:rPr/>
      </w:pPr>
      <w:r>
        <w:rPr/>
      </w:r>
    </w:p>
    <w:p>
      <w:pPr>
        <w:pStyle w:val="Normal"/>
        <w:widowControl/>
        <w:ind w:firstLine="720" w:end="0"/>
        <w:jc w:val="both"/>
        <w:rPr/>
      </w:pPr>
      <w:r>
        <w:rPr/>
        <w:t>1.4</w:t>
        <w:tab/>
      </w:r>
      <w:r>
        <w:rPr>
          <w:rStyle w:val="HIGHLIGHT1"/>
          <w:sz w:val="24"/>
        </w:rPr>
        <w:t>References</w:t>
      </w:r>
      <w:r>
        <w:fldChar w:fldCharType="begin"/>
      </w:r>
      <w:r>
        <w:rPr/>
        <w:instrText xml:space="preserve"> XE "1.4</w:instrText>
        <w:tab/>
        <w:instrText xml:space="preserve">References" \f "User-Defined Index" </w:instrText>
      </w:r>
      <w:r>
        <w:rPr/>
        <w:fldChar w:fldCharType="separate"/>
      </w:r>
      <w:r>
        <w:rPr/>
      </w:r>
      <w:r>
        <w:rPr/>
        <w:fldChar w:fldCharType="end"/>
      </w:r>
      <w:bookmarkStart w:id="5" w:name="__RefHeading___Toc492102508"/>
      <w:bookmarkEnd w:id="5"/>
      <w:r>
        <w:rPr/>
        <w:t>.  All references herein to one gender shall include the others and the singular shall include the plural and vice versa as appropriate.  All references to an Entity shall be deemed to include its successors and assigns, to the extent succession or assignment is not restricted by this Agreement.  Unless otherwise expressly provided, all references to "Articles" or "Sections" are to Articles or Sections of this Agreement and all references to "Exhibits" are to the exhibits attached hereto, each of which is made a part hereof for all purposes.</w:t>
      </w:r>
    </w:p>
    <w:p>
      <w:pPr>
        <w:pStyle w:val="Normal"/>
        <w:widowControl/>
        <w:jc w:val="both"/>
        <w:rPr/>
      </w:pPr>
      <w:r>
        <w:rPr/>
      </w:r>
    </w:p>
    <w:p>
      <w:pPr>
        <w:pStyle w:val="Normal"/>
        <w:widowControl/>
        <w:jc w:val="both"/>
        <w:rPr/>
      </w:pPr>
      <w:r>
        <w:rPr/>
      </w:r>
    </w:p>
    <w:p>
      <w:pPr>
        <w:pStyle w:val="Normal"/>
        <w:keepNext w:val="true"/>
        <w:keepLines/>
        <w:widowControl/>
        <w:jc w:val="center"/>
        <w:rPr>
          <w:b/>
        </w:rPr>
      </w:pPr>
      <w:r>
        <w:rPr>
          <w:b/>
        </w:rPr>
        <w:t>ARTICLE II</w:t>
      </w:r>
    </w:p>
    <w:p>
      <w:pPr>
        <w:pStyle w:val="Normal"/>
        <w:keepNext w:val="true"/>
        <w:keepLines/>
        <w:widowControl/>
        <w:jc w:val="center"/>
        <w:rPr/>
      </w:pPr>
      <w:r>
        <w:rPr>
          <w:b/>
        </w:rPr>
        <w:t>ORGANIZATION</w:t>
      </w:r>
      <w:r>
        <w:fldChar w:fldCharType="begin"/>
      </w:r>
      <w:r>
        <w:rPr/>
        <w:instrText xml:space="preserve"> XE "ARTICLE II ORGANIZATION" \f "User-Defined Index" </w:instrText>
      </w:r>
      <w:r>
        <w:rPr/>
        <w:fldChar w:fldCharType="separate"/>
      </w:r>
      <w:r>
        <w:rPr/>
      </w:r>
      <w:r>
        <w:rPr/>
        <w:fldChar w:fldCharType="end"/>
      </w:r>
      <w:bookmarkStart w:id="6" w:name="__RefHeading___Toc492102509"/>
      <w:bookmarkEnd w:id="6"/>
    </w:p>
    <w:p>
      <w:pPr>
        <w:pStyle w:val="Normal"/>
        <w:keepNext w:val="true"/>
        <w:keepLines/>
        <w:widowControl/>
        <w:jc w:val="both"/>
        <w:rPr/>
      </w:pPr>
      <w:r>
        <w:rPr/>
      </w:r>
    </w:p>
    <w:p>
      <w:pPr>
        <w:pStyle w:val="Normal"/>
        <w:widowControl/>
        <w:ind w:firstLine="720" w:end="0"/>
        <w:jc w:val="both"/>
        <w:rPr/>
      </w:pPr>
      <w:r>
        <w:rPr/>
        <w:t>2.1</w:t>
        <w:tab/>
      </w:r>
      <w:r>
        <w:rPr>
          <w:rStyle w:val="HIGHLIGHT1"/>
          <w:sz w:val="24"/>
        </w:rPr>
        <w:t>Formation; Continuation</w:t>
      </w:r>
      <w:r>
        <w:fldChar w:fldCharType="begin"/>
      </w:r>
      <w:r>
        <w:rPr/>
        <w:instrText xml:space="preserve"> XE "2.1</w:instrText>
        <w:tab/>
        <w:instrText xml:space="preserve">Formation; Continuation" \f "User-Defined Index" </w:instrText>
      </w:r>
      <w:r>
        <w:rPr/>
        <w:fldChar w:fldCharType="separate"/>
      </w:r>
      <w:r>
        <w:rPr/>
      </w:r>
      <w:r>
        <w:rPr/>
        <w:fldChar w:fldCharType="end"/>
      </w:r>
      <w:bookmarkStart w:id="7" w:name="__RefHeading___Toc492102510"/>
      <w:bookmarkEnd w:id="7"/>
      <w:r>
        <w:rPr/>
        <w:t>.  The Company was formed as a Delaware limited liability company by the filing of the Certificate (a copy of which is attached as Exhibit A) as of the Formation Date in the office of the Secretary of State under and pursuant to the Act.  Enron hereby continues the Company pursuant to the terms and conditions of this Agreement.</w:t>
      </w:r>
    </w:p>
    <w:p>
      <w:pPr>
        <w:pStyle w:val="Normal"/>
        <w:widowControl/>
        <w:ind w:firstLine="720" w:end="0"/>
        <w:jc w:val="both"/>
        <w:rPr/>
      </w:pPr>
      <w:r>
        <w:rPr/>
      </w:r>
    </w:p>
    <w:p>
      <w:pPr>
        <w:pStyle w:val="Normal"/>
        <w:widowControl/>
        <w:ind w:firstLine="720" w:end="0"/>
        <w:jc w:val="both"/>
        <w:rPr/>
      </w:pPr>
      <w:r>
        <w:rPr/>
        <w:t>2.2</w:t>
        <w:tab/>
      </w:r>
      <w:r>
        <w:rPr>
          <w:rStyle w:val="HIGHLIGHT1"/>
          <w:sz w:val="24"/>
        </w:rPr>
        <w:t>Name</w:t>
      </w:r>
      <w:r>
        <w:fldChar w:fldCharType="begin"/>
      </w:r>
      <w:r>
        <w:rPr/>
        <w:instrText xml:space="preserve"> XE "2.2</w:instrText>
        <w:tab/>
        <w:instrText xml:space="preserve">Name" \f "User-Defined Index" </w:instrText>
      </w:r>
      <w:r>
        <w:rPr/>
        <w:fldChar w:fldCharType="separate"/>
      </w:r>
      <w:r>
        <w:rPr/>
      </w:r>
      <w:r>
        <w:rPr/>
        <w:fldChar w:fldCharType="end"/>
      </w:r>
      <w:bookmarkStart w:id="8" w:name="__RefHeading___Toc492102511"/>
      <w:bookmarkEnd w:id="8"/>
      <w:r>
        <w:rPr/>
        <w:t xml:space="preserve">.  The name of the Company is </w:t>
      </w:r>
      <w:r>
        <w:rPr>
          <w:strike/>
        </w:rPr>
        <w:t>"Grizzly</w:t>
      </w:r>
      <w:r>
        <w:rPr>
          <w:b/>
          <w:u w:val="double"/>
        </w:rPr>
        <w:t>"Roadrunner</w:t>
      </w:r>
      <w:r>
        <w:rPr/>
        <w:t xml:space="preserve"> I</w:t>
      </w:r>
      <w:r>
        <w:rPr>
          <w:strike/>
        </w:rPr>
        <w:t>,</w:t>
      </w:r>
      <w:r>
        <w:rPr/>
        <w:t xml:space="preserve"> LLC", and all Company business shall be conducted in such name or such other name or names that comply with applicable law, as the Managers may designate from time to time.</w:t>
      </w:r>
    </w:p>
    <w:p>
      <w:pPr>
        <w:pStyle w:val="Normal"/>
        <w:widowControl/>
        <w:jc w:val="both"/>
        <w:rPr/>
      </w:pPr>
      <w:r>
        <w:rPr/>
      </w:r>
    </w:p>
    <w:p>
      <w:pPr>
        <w:pStyle w:val="Normal"/>
        <w:widowControl/>
        <w:ind w:firstLine="720" w:end="0"/>
        <w:jc w:val="both"/>
        <w:rPr/>
      </w:pPr>
      <w:r>
        <w:rPr/>
        <w:t>2.3</w:t>
        <w:tab/>
      </w:r>
      <w:r>
        <w:rPr>
          <w:rStyle w:val="HIGHLIGHT1"/>
          <w:sz w:val="24"/>
        </w:rPr>
        <w:t>Registered Office; Registered Agent; Principal Office; Other Offices.</w:t>
      </w:r>
      <w:r>
        <w:fldChar w:fldCharType="begin"/>
      </w:r>
      <w:r>
        <w:rPr/>
        <w:instrText xml:space="preserve"> XE "2.3</w:instrText>
        <w:tab/>
        <w:instrText xml:space="preserve">Registered Office; Registered Agent; Principal Office; Other Offices" \f "User-Defined Index" </w:instrText>
      </w:r>
      <w:r>
        <w:rPr/>
        <w:fldChar w:fldCharType="separate"/>
      </w:r>
      <w:r>
        <w:rPr/>
      </w:r>
      <w:r>
        <w:rPr/>
        <w:fldChar w:fldCharType="end"/>
      </w:r>
      <w:bookmarkStart w:id="9" w:name="__RefHeading___Toc492102512"/>
      <w:bookmarkEnd w:id="9"/>
      <w:r>
        <w:rPr/>
        <w:t xml:space="preserve"> The registered office of the Company required by the Act to be maintained in the State of Delaware shall be the office of the initial registered agent named in the Certificate or such other office (which need not be a place of business of the Company) as the Managers may designate in the manner provided by applicable law.  The registered agent of the Company in the State of Delaware shall be the initial registered agent named in the Certificate or such other Person or Persons as the Managers may designate in the manner provided by applicable law.  The principal office of the Company shall be at such place as the Managers may designate, which need not be in the State of Delaware, and the Company shall maintain the principal records of the Company there or such other place as the Managers shall designate and shall keep the street address of such principal office at the registered office of the Company in the State of Delaware.  The Company may have such other offices as the Managers may designate.</w:t>
      </w:r>
    </w:p>
    <w:p>
      <w:pPr>
        <w:pStyle w:val="Normal"/>
        <w:widowControl/>
        <w:jc w:val="both"/>
        <w:rPr/>
      </w:pPr>
      <w:r>
        <w:rPr/>
      </w:r>
    </w:p>
    <w:p>
      <w:pPr>
        <w:pStyle w:val="Normal"/>
        <w:widowControl/>
        <w:ind w:firstLine="720" w:end="0"/>
        <w:jc w:val="both"/>
        <w:rPr>
          <w:b/>
        </w:rPr>
      </w:pPr>
      <w:r>
        <w:rPr/>
        <w:t>2.4</w:t>
        <w:tab/>
      </w:r>
      <w:r>
        <w:rPr>
          <w:rStyle w:val="HIGHLIGHT1"/>
          <w:sz w:val="24"/>
        </w:rPr>
        <w:t>Purposes and Business</w:t>
      </w:r>
      <w:r>
        <w:fldChar w:fldCharType="begin"/>
      </w:r>
      <w:r>
        <w:rPr/>
        <w:instrText xml:space="preserve"> XE "2.4</w:instrText>
        <w:tab/>
        <w:instrText xml:space="preserve">Purposes and Business" \f "User-Defined Index" </w:instrText>
      </w:r>
      <w:r>
        <w:rPr/>
        <w:fldChar w:fldCharType="separate"/>
      </w:r>
      <w:r>
        <w:rPr/>
      </w:r>
      <w:r>
        <w:rPr/>
        <w:fldChar w:fldCharType="end"/>
      </w:r>
      <w:bookmarkStart w:id="10" w:name="__RefHeading___Toc492102513"/>
      <w:bookmarkEnd w:id="10"/>
      <w:r>
        <w:rPr/>
        <w:t>.  The purpose and nature of the business to be conducted by the Company shall be to engage in any lawful business, purpose or activity for which limited liability companies may be formed under the Act.</w:t>
      </w:r>
    </w:p>
    <w:p>
      <w:pPr>
        <w:pStyle w:val="Normal"/>
        <w:widowControl/>
        <w:jc w:val="both"/>
        <w:rPr>
          <w:b/>
        </w:rPr>
      </w:pPr>
      <w:r>
        <w:rPr>
          <w:b/>
        </w:rPr>
      </w:r>
    </w:p>
    <w:p>
      <w:pPr>
        <w:pStyle w:val="Normal"/>
        <w:widowControl/>
        <w:ind w:firstLine="720" w:end="0"/>
        <w:jc w:val="both"/>
        <w:rPr/>
      </w:pPr>
      <w:r>
        <w:rPr/>
        <w:t>2.5</w:t>
        <w:tab/>
      </w:r>
      <w:r>
        <w:rPr>
          <w:rStyle w:val="HIGHLIGHT1"/>
          <w:sz w:val="24"/>
        </w:rPr>
        <w:t>Foreign Qualification</w:t>
      </w:r>
      <w:r>
        <w:fldChar w:fldCharType="begin"/>
      </w:r>
      <w:r>
        <w:rPr/>
        <w:instrText xml:space="preserve"> XE "2.5</w:instrText>
        <w:tab/>
        <w:instrText xml:space="preserve">Foreign Qualification" \f "User-Defined Index" </w:instrText>
      </w:r>
      <w:r>
        <w:rPr/>
        <w:fldChar w:fldCharType="separate"/>
      </w:r>
      <w:r>
        <w:rPr/>
      </w:r>
      <w:r>
        <w:rPr/>
        <w:fldChar w:fldCharType="end"/>
      </w:r>
      <w:bookmarkStart w:id="11" w:name="__RefHeading___Toc492102514"/>
      <w:bookmarkEnd w:id="11"/>
      <w:r>
        <w:rPr/>
        <w:t>.  Prior to the Company conducting business in any jurisdiction other than the State of Delaware, the Managers shall cause the Company to comply, to the extent procedures are available, with all requirements necessary to qualify the Company as a foreign limited liability company in such jurisdiction.  Each Member shall execute, acknowledge, swear to and deliver all certificates and other instruments conforming to this Agreement that are necessary or appropriate to qualify, or, as appropriate, to continue or terminate such qualification of, the Company as a foreign limited liability company in all such jurisdictions in which the Company may conduct business.</w:t>
      </w:r>
    </w:p>
    <w:p>
      <w:pPr>
        <w:pStyle w:val="Normal"/>
        <w:widowControl/>
        <w:jc w:val="both"/>
        <w:rPr/>
      </w:pPr>
      <w:r>
        <w:rPr/>
      </w:r>
    </w:p>
    <w:p>
      <w:pPr>
        <w:pStyle w:val="Normal"/>
        <w:widowControl/>
        <w:ind w:firstLine="720" w:end="0"/>
        <w:jc w:val="both"/>
        <w:rPr>
          <w:b/>
        </w:rPr>
      </w:pPr>
      <w:r>
        <w:rPr/>
        <w:t>2.6</w:t>
        <w:tab/>
      </w:r>
      <w:r>
        <w:rPr>
          <w:rStyle w:val="HIGHLIGHT1"/>
          <w:sz w:val="24"/>
        </w:rPr>
        <w:t>Term</w:t>
      </w:r>
      <w:r>
        <w:fldChar w:fldCharType="begin"/>
      </w:r>
      <w:r>
        <w:rPr/>
        <w:instrText xml:space="preserve"> XE "2.6</w:instrText>
        <w:tab/>
        <w:instrText xml:space="preserve">Term" \f "User-Defined Index" </w:instrText>
      </w:r>
      <w:r>
        <w:rPr/>
        <w:fldChar w:fldCharType="separate"/>
      </w:r>
      <w:r>
        <w:rPr/>
      </w:r>
      <w:r>
        <w:rPr/>
        <w:fldChar w:fldCharType="end"/>
      </w:r>
      <w:bookmarkStart w:id="12" w:name="__RefHeading___Toc492102515"/>
      <w:bookmarkEnd w:id="12"/>
      <w:r>
        <w:rPr/>
        <w:t>.  The period of existence of the Company (the "</w:t>
      </w:r>
      <w:r>
        <w:rPr>
          <w:b/>
          <w:i/>
        </w:rPr>
        <w:t>Term</w:t>
      </w:r>
      <w:r>
        <w:rPr/>
        <w:t>") commenced on the Formation Date and shall end at such time as a certificate of cancellation is filed with the Secretary of State of Delaware in accordance with Section 11.3.</w:t>
      </w:r>
    </w:p>
    <w:p>
      <w:pPr>
        <w:pStyle w:val="Normal"/>
        <w:widowControl/>
        <w:jc w:val="both"/>
        <w:rPr>
          <w:b/>
        </w:rPr>
      </w:pPr>
      <w:r>
        <w:rPr>
          <w:b/>
        </w:rPr>
      </w:r>
    </w:p>
    <w:p>
      <w:pPr>
        <w:pStyle w:val="Normal"/>
        <w:widowControl/>
        <w:ind w:firstLine="720" w:end="0"/>
        <w:jc w:val="both"/>
        <w:rPr/>
      </w:pPr>
      <w:r>
        <w:rPr/>
        <w:t>2.7</w:t>
        <w:tab/>
      </w:r>
      <w:r>
        <w:rPr>
          <w:rStyle w:val="HIGHLIGHT1"/>
          <w:sz w:val="24"/>
        </w:rPr>
        <w:t>No State-Law Partnership</w:t>
      </w:r>
      <w:r>
        <w:fldChar w:fldCharType="begin"/>
      </w:r>
      <w:r>
        <w:rPr/>
        <w:instrText xml:space="preserve"> XE "2.7</w:instrText>
        <w:tab/>
        <w:instrText xml:space="preserve">No State-Law Partnership" \f "User-Defined Index" </w:instrText>
      </w:r>
      <w:r>
        <w:rPr/>
        <w:fldChar w:fldCharType="separate"/>
      </w:r>
      <w:r>
        <w:rPr/>
      </w:r>
      <w:r>
        <w:rPr/>
        <w:fldChar w:fldCharType="end"/>
      </w:r>
      <w:bookmarkStart w:id="13" w:name="__RefHeading___Toc492102516"/>
      <w:bookmarkEnd w:id="13"/>
      <w:r>
        <w:rPr/>
        <w:t>.  Except for tax purposes (as provided in Section 8.2 hereof) the Members intend that the Company not be a partnership, limited partnership or joint venture and this Agreement shall not be construed to suggest otherwise.</w:t>
      </w:r>
    </w:p>
    <w:p>
      <w:pPr>
        <w:pStyle w:val="Normal"/>
        <w:widowControl/>
        <w:jc w:val="both"/>
        <w:rPr/>
      </w:pPr>
      <w:r>
        <w:rPr/>
      </w:r>
    </w:p>
    <w:p>
      <w:pPr>
        <w:pStyle w:val="Normal"/>
        <w:widowControl/>
        <w:jc w:val="both"/>
        <w:rPr/>
      </w:pPr>
      <w:r>
        <w:rPr/>
      </w:r>
    </w:p>
    <w:p>
      <w:pPr>
        <w:pStyle w:val="Normal"/>
        <w:keepNext w:val="true"/>
        <w:keepLines/>
        <w:widowControl/>
        <w:jc w:val="center"/>
        <w:rPr>
          <w:b/>
        </w:rPr>
      </w:pPr>
      <w:r>
        <w:rPr>
          <w:b/>
        </w:rPr>
        <w:t>ARTICLE III</w:t>
      </w:r>
    </w:p>
    <w:p>
      <w:pPr>
        <w:pStyle w:val="Normal"/>
        <w:keepNext w:val="true"/>
        <w:keepLines/>
        <w:widowControl/>
        <w:jc w:val="center"/>
        <w:rPr/>
      </w:pPr>
      <w:r>
        <w:rPr>
          <w:b/>
        </w:rPr>
        <w:t>MEMBERS; DISPOSITIONS OF INTERESTS</w:t>
      </w:r>
      <w:r>
        <w:fldChar w:fldCharType="begin"/>
      </w:r>
      <w:r>
        <w:rPr/>
        <w:instrText xml:space="preserve"> XE "ARTICLE III MEMBERS; DISPOSITIONS OF INTERESTS" \f "User-Defined Index" </w:instrText>
      </w:r>
      <w:r>
        <w:rPr/>
        <w:fldChar w:fldCharType="separate"/>
      </w:r>
      <w:r>
        <w:rPr/>
      </w:r>
      <w:r>
        <w:rPr/>
        <w:fldChar w:fldCharType="end"/>
      </w:r>
      <w:bookmarkStart w:id="14" w:name="__RefHeading___Toc492102517"/>
      <w:bookmarkEnd w:id="14"/>
    </w:p>
    <w:p>
      <w:pPr>
        <w:pStyle w:val="Normal"/>
        <w:keepNext w:val="true"/>
        <w:keepLines/>
        <w:widowControl/>
        <w:jc w:val="both"/>
        <w:rPr/>
      </w:pPr>
      <w:r>
        <w:rPr/>
      </w:r>
    </w:p>
    <w:p>
      <w:pPr>
        <w:pStyle w:val="Normal"/>
        <w:keepNext w:val="true"/>
        <w:keepLines/>
        <w:widowControl/>
        <w:ind w:firstLine="720" w:end="0"/>
        <w:jc w:val="both"/>
        <w:rPr/>
      </w:pPr>
      <w:r>
        <w:rPr/>
        <w:t>3.1</w:t>
        <w:tab/>
      </w:r>
      <w:r>
        <w:rPr>
          <w:rStyle w:val="HIGHLIGHT1"/>
          <w:sz w:val="24"/>
        </w:rPr>
        <w:t>Admission of Members</w:t>
      </w:r>
      <w:r>
        <w:fldChar w:fldCharType="begin"/>
      </w:r>
      <w:r>
        <w:rPr/>
        <w:instrText xml:space="preserve"> XE "3.1</w:instrText>
        <w:tab/>
        <w:instrText xml:space="preserve">Admission of Members" \f "User-Defined Index" </w:instrText>
      </w:r>
      <w:r>
        <w:rPr/>
        <w:fldChar w:fldCharType="separate"/>
      </w:r>
      <w:r>
        <w:rPr/>
      </w:r>
      <w:r>
        <w:rPr/>
        <w:fldChar w:fldCharType="end"/>
      </w:r>
      <w:bookmarkStart w:id="15" w:name="__RefHeading___Toc492102518"/>
      <w:bookmarkEnd w:id="15"/>
      <w:r>
        <w:rPr/>
        <w:t>.  Enron is hereby admitted to the Company as the sole initial Member, effective as of the Effective Date.  Except as set forth in the immediately preceding sentence with respect to the initial Member, no Person shall be admitted as a Member without the prior written consent of all other Members and compliance with the provisions of Section 3.2.</w:t>
      </w:r>
    </w:p>
    <w:p>
      <w:pPr>
        <w:pStyle w:val="Normal"/>
        <w:widowControl/>
        <w:jc w:val="both"/>
        <w:rPr/>
      </w:pPr>
      <w:r>
        <w:rPr/>
      </w:r>
    </w:p>
    <w:p>
      <w:pPr>
        <w:pStyle w:val="Normal"/>
        <w:widowControl/>
        <w:ind w:firstLine="720" w:end="0"/>
        <w:jc w:val="both"/>
        <w:rPr/>
      </w:pPr>
      <w:r>
        <w:rPr/>
        <w:t>3.2</w:t>
        <w:tab/>
      </w:r>
      <w:r>
        <w:rPr>
          <w:rStyle w:val="HIGHLIGHT1"/>
          <w:sz w:val="24"/>
        </w:rPr>
        <w:t>Restrictions on the Disposition of an Interest</w:t>
      </w:r>
      <w:r>
        <w:fldChar w:fldCharType="begin"/>
      </w:r>
      <w:r>
        <w:rPr/>
        <w:instrText xml:space="preserve"> XE "3.2</w:instrText>
        <w:tab/>
        <w:instrText xml:space="preserve">Restrictions on the Disposition of an Interest" \f "User-Defined Index" </w:instrText>
      </w:r>
      <w:r>
        <w:rPr/>
        <w:fldChar w:fldCharType="separate"/>
      </w:r>
      <w:r>
        <w:rPr/>
      </w:r>
      <w:r>
        <w:rPr/>
        <w:fldChar w:fldCharType="end"/>
      </w:r>
      <w:bookmarkStart w:id="16" w:name="__RefHeading___Toc492102519"/>
      <w:bookmarkEnd w:id="16"/>
      <w:r>
        <w:rPr/>
        <w:t>.  (a)  Except as provided in Section 3.2(b), a Disposition by a Member of all or any part of a Membership Interest may be effected only with the prior express written consent of each other Member.  Any attempted Disposition by a Person of a Membership Interest, or any part thereof, other than in accordance with this Section 3.2 is void and the Company shall not recognize it.</w:t>
      </w:r>
    </w:p>
    <w:p>
      <w:pPr>
        <w:pStyle w:val="Normal"/>
        <w:widowControl/>
        <w:jc w:val="both"/>
        <w:rPr/>
      </w:pPr>
      <w:r>
        <w:rPr/>
      </w:r>
    </w:p>
    <w:p>
      <w:pPr>
        <w:pStyle w:val="Normal"/>
        <w:widowControl/>
        <w:ind w:firstLine="720" w:end="0"/>
        <w:jc w:val="both"/>
        <w:rPr/>
      </w:pPr>
      <w:r>
        <w:rPr/>
        <w:t>(b)</w:t>
        <w:tab/>
        <w:t>Subject to the provisions of Section 3.2(c), (d) and (e), any Member may, (i) Dispose of all or any part of its Membership Interest to a Person controlling, controlled by, or under common control with that Member (</w:t>
      </w:r>
      <w:r>
        <w:rPr>
          <w:i/>
        </w:rPr>
        <w:t xml:space="preserve">provided </w:t>
      </w:r>
      <w:r>
        <w:rPr/>
        <w:t>that no such assignment shall relieve the assigning Member from its obligation to make Capital Contributions hereunder), or (ii) assign, pledge, assign for security purposes, or otherwise grant a security interest in (and the pledgee, assignee or secured party may foreclose on) all or part of such Member's interest in distributions from the Company, so long as (1) such Disposition of an interest in distributions from the Company does not affect such Disposing Member's right to freely exercise management and voting rights hereunder or its ability to discharge its corresponding obligations relating thereto, and (2) any such assignee, pledgee or secured party shall have only the rights accorded to an assignee under the Act, and shall not be entitled to be admitted to the Company as a Member, without the consent of each other Member as set forth in Section 3.2(a), such consent to be granted or withheld in the respective sole discretion of each such other Member.</w:t>
      </w:r>
    </w:p>
    <w:p>
      <w:pPr>
        <w:pStyle w:val="Normal"/>
        <w:widowControl/>
        <w:jc w:val="both"/>
        <w:rPr/>
      </w:pPr>
      <w:r>
        <w:rPr/>
      </w:r>
    </w:p>
    <w:p>
      <w:pPr>
        <w:pStyle w:val="Normal"/>
        <w:widowControl/>
        <w:ind w:firstLine="720" w:end="0"/>
        <w:jc w:val="both"/>
        <w:rPr/>
      </w:pPr>
      <w:r>
        <w:rPr/>
        <w:t>(c)</w:t>
        <w:tab/>
        <w:t xml:space="preserve">The Company may not recognize for any purpose any purported Disposition of all or part of a Membership Interest unless and until the other applicable provisions of this Section 3.2 have been satisfied or waived by the Managers and the non-Disposing Members have received, on behalf of the Company, a document (i) executed by both the Member effecting the Disposition (or if the transfer is on account of the death or incapacity of the transferor, its representative) and the Person to which the Membership Interest or part thereof is Disposed; (ii) including the notice address of any Person to be admitted to the Company as a Member and its agreement to be bound by this Agreement in respect of the Membership Interest or part thereof being obtained; (iii) setting forth the Sharing Ratios after the Disposition of the Member effecting the Disposition and the Person to which the Membership Interest or part thereof is Disposed (which together must total the Sharing Ratio of the Member effecting the Disposition before the Disposition); (iv) containing an agreement to comply with confidentiality restrictions reasonably satisfactory to the non-Disposing Members; (v) containing a representation and warranty that the Disposition was made in accordance with all applicable laws and regulations (including securities laws); and (vi) containing a representation and warranty from the Person to which the Membership Interest or part thereof is Disposed to the effect that (A) such Person is acquiring such Membership Interest based upon its own investigation, analysis and expertise and its acquisition of the Membership Interest or part thereof is being made for its own account for investment, and not with a view to the sale or distribution thereof in violation of applicable securities laws, (B) such Person is (1) not an "investment company" required to be registered as an investment company under the Investment Company Act or a company "controlled" by an "investment company" within the meaning of the Investment Company Act, (2) exempt from, or is not subject to, regulation as a "holding company" or a "subsidiary company" of a "holding company", in each case, as such terms are defined in the Public Utility Holding Company Act of 1935, as amended, and (3) not a "benefit plan investor" (as defined at Section 2510.3(f)(2) of the </w:t>
      </w:r>
      <w:r>
        <w:rPr>
          <w:color w:val="000000"/>
        </w:rPr>
        <w:t>U.S. Department of Labor regulations at 29 C.F.R. Section 2510.3-101, as in effect from time to time)</w:t>
      </w:r>
      <w:r>
        <w:rPr/>
        <w:t xml:space="preserve"> or an insurance company and (C) the acquisition of such Membership Interest by such Person will not require the Company to be registered as an investment company under the Investment Company Act.  Each Disposition and, if applicable, admission complying with the provisions of this Section 3.2(c) is effective as of the first day of the calendar month immediately succeeding the month in which the non-Disposing Members received the notification of Disposition and the other requirements of this Section 3.2 have been met.</w:t>
      </w:r>
    </w:p>
    <w:p>
      <w:pPr>
        <w:pStyle w:val="Normal"/>
        <w:widowControl/>
        <w:jc w:val="both"/>
        <w:rPr/>
      </w:pPr>
      <w:r>
        <w:rPr/>
      </w:r>
    </w:p>
    <w:p>
      <w:pPr>
        <w:pStyle w:val="Normal"/>
        <w:widowControl/>
        <w:ind w:firstLine="720" w:end="0"/>
        <w:jc w:val="both"/>
        <w:rPr/>
      </w:pPr>
      <w:r>
        <w:rPr/>
        <w:t>(d)</w:t>
        <w:tab/>
        <w:t>For the right of a Member to Dispose of a Membership Interest or any part thereof or of any Person to be admitted to the Company in connection therewith to exist or be exercised, (if applicable) (i) either (A) the Membership Interest or part thereof subject to the Disposition or admission must be registered under the Securities Act of 1933, as amended, and any applicable state securities laws or (B) if a non-Disposing Member so requests to the Managers, the Company must receive a favorable opinion of the Company's legal counsel or of other legal counsel acceptable to such non-Disposing Member to the effect that the Disposition or admission is exempt from registration under those laws and (ii) if a non-Disposing Member so requests to the Managers, the Company must receive a favorable opinion of the Company's legal counsel or of other legal counsel acceptable to the Managers to the effect that the Disposition or admission, when added to the total of all other sales, assignments, or other Dispositions within the preceding 12 months, would not result in the Company being considered to have terminated within the meaning of the Code.  The non-Disposing Members, however, may waive the requirements of this Section 3.2(d).</w:t>
      </w:r>
    </w:p>
    <w:p>
      <w:pPr>
        <w:pStyle w:val="Normal"/>
        <w:widowControl/>
        <w:jc w:val="both"/>
        <w:rPr/>
      </w:pPr>
      <w:r>
        <w:rPr/>
      </w:r>
    </w:p>
    <w:p>
      <w:pPr>
        <w:pStyle w:val="Normal"/>
        <w:widowControl/>
        <w:ind w:firstLine="720" w:end="0"/>
        <w:jc w:val="both"/>
        <w:rPr/>
      </w:pPr>
      <w:r>
        <w:rPr/>
        <w:t>(e)</w:t>
        <w:tab/>
        <w:t>The Member effecting a Disposition and any Person admitted to the Company in connection with that Disposition shall pay, or reimburse the Company for, all costs incurred by the Company in connection with the Disposition or admission (includ</w:t>
        <w:softHyphen/>
        <w:t>ing the legal fees incurred in connection with the legal opinions referred to in Section 3.2(d)) on or before the 10th Business Day after the receipt by that Person of the Company's invoice for the amount due.  If payment is not made by the date due, the Person owing that amount shall pay interest on the unpaid amount from the date due until paid at a rate per annum equal to the Default Interest Rate.</w:t>
      </w:r>
    </w:p>
    <w:p>
      <w:pPr>
        <w:pStyle w:val="Normal"/>
        <w:widowControl/>
        <w:jc w:val="both"/>
        <w:rPr/>
      </w:pPr>
      <w:r>
        <w:rPr/>
      </w:r>
    </w:p>
    <w:p>
      <w:pPr>
        <w:pStyle w:val="Normal"/>
        <w:widowControl/>
        <w:ind w:firstLine="720" w:end="0"/>
        <w:jc w:val="both"/>
        <w:rPr/>
      </w:pPr>
      <w:r>
        <w:rPr/>
        <w:t>3.3</w:t>
        <w:tab/>
      </w:r>
      <w:r>
        <w:rPr>
          <w:rStyle w:val="HIGHLIGHT1"/>
          <w:sz w:val="24"/>
        </w:rPr>
        <w:t>Additional Interests</w:t>
      </w:r>
      <w:r>
        <w:fldChar w:fldCharType="begin"/>
      </w:r>
      <w:r>
        <w:rPr/>
        <w:instrText xml:space="preserve"> XE "3.3</w:instrText>
        <w:tab/>
        <w:instrText xml:space="preserve">Additional Interests" \f "User-Defined Index" </w:instrText>
      </w:r>
      <w:r>
        <w:rPr/>
        <w:fldChar w:fldCharType="separate"/>
      </w:r>
      <w:r>
        <w:rPr/>
      </w:r>
      <w:r>
        <w:rPr/>
        <w:fldChar w:fldCharType="end"/>
      </w:r>
      <w:bookmarkStart w:id="17" w:name="__RefHeading___Toc492102520"/>
      <w:bookmarkEnd w:id="17"/>
      <w:r>
        <w:rPr/>
        <w:t>.  Additional Membership Interests may be issued only with the unanimous consent of the Members (which consent may be given or withheld in the sole judgment of each Member).</w:t>
      </w:r>
    </w:p>
    <w:p>
      <w:pPr>
        <w:pStyle w:val="Normal"/>
        <w:widowControl/>
        <w:jc w:val="both"/>
        <w:rPr/>
      </w:pPr>
      <w:r>
        <w:rPr/>
      </w:r>
    </w:p>
    <w:p>
      <w:pPr>
        <w:pStyle w:val="Normal"/>
        <w:widowControl/>
        <w:ind w:firstLine="720" w:end="0"/>
        <w:jc w:val="both"/>
        <w:rPr/>
      </w:pPr>
      <w:r>
        <w:rPr/>
        <w:t>3.4</w:t>
        <w:tab/>
      </w:r>
      <w:r>
        <w:rPr>
          <w:rStyle w:val="HIGHLIGHT1"/>
          <w:sz w:val="24"/>
        </w:rPr>
        <w:t>Liability to Third Parties</w:t>
      </w:r>
      <w:r>
        <w:fldChar w:fldCharType="begin"/>
      </w:r>
      <w:r>
        <w:rPr/>
        <w:instrText xml:space="preserve"> XE "3.4</w:instrText>
        <w:tab/>
        <w:instrText xml:space="preserve">Liability to Third Parties" \f "User-Defined Index" </w:instrText>
      </w:r>
      <w:r>
        <w:rPr/>
        <w:fldChar w:fldCharType="separate"/>
      </w:r>
      <w:r>
        <w:rPr/>
      </w:r>
      <w:r>
        <w:rPr/>
        <w:fldChar w:fldCharType="end"/>
      </w:r>
      <w:bookmarkStart w:id="18" w:name="__RefHeading___Toc492102521"/>
      <w:bookmarkEnd w:id="18"/>
      <w:r>
        <w:rPr/>
        <w:t xml:space="preserve">.  No Member or Manager shall have any personal obligation for any liabilities of the Company, whether such liabilities arise in contract, tort or otherwise, except to the extent that any such liabilities are expressly assumed in writing by such Member or Manager; </w:t>
      </w:r>
      <w:r>
        <w:rPr>
          <w:i/>
        </w:rPr>
        <w:t>provided</w:t>
      </w:r>
      <w:r>
        <w:rPr/>
        <w:t xml:space="preserve"> that nothing in this Section 3.4 shall be construed as an agreement by the Company to indemnify or hold harmless any Member or Manager. </w:t>
      </w:r>
    </w:p>
    <w:p>
      <w:pPr>
        <w:pStyle w:val="Normal"/>
        <w:widowControl/>
        <w:jc w:val="both"/>
        <w:rPr/>
      </w:pPr>
      <w:r>
        <w:rPr/>
      </w:r>
    </w:p>
    <w:p>
      <w:pPr>
        <w:pStyle w:val="Normal"/>
        <w:widowControl/>
        <w:ind w:firstLine="720" w:end="0"/>
        <w:jc w:val="both"/>
        <w:rPr/>
      </w:pPr>
      <w:r>
        <w:rPr/>
        <w:t>3.5</w:t>
        <w:tab/>
      </w:r>
      <w:r>
        <w:rPr>
          <w:rStyle w:val="HIGHLIGHT1"/>
          <w:sz w:val="24"/>
        </w:rPr>
        <w:t>Resignation</w:t>
      </w:r>
      <w:r>
        <w:fldChar w:fldCharType="begin"/>
      </w:r>
      <w:r>
        <w:rPr/>
        <w:instrText xml:space="preserve"> XE "3.5</w:instrText>
        <w:tab/>
        <w:instrText xml:space="preserve">Resignation" \f "User-Defined Index" </w:instrText>
      </w:r>
      <w:r>
        <w:rPr/>
        <w:fldChar w:fldCharType="separate"/>
      </w:r>
      <w:r>
        <w:rPr/>
      </w:r>
      <w:r>
        <w:rPr/>
        <w:fldChar w:fldCharType="end"/>
      </w:r>
      <w:bookmarkStart w:id="19" w:name="__RefHeading___Toc492102522"/>
      <w:bookmarkEnd w:id="19"/>
      <w:r>
        <w:rPr/>
        <w:t xml:space="preserve">.  No Member shall have the right to, or shall, resign from the Company as a Member prior to the dissolution and winding up of the Company; </w:t>
      </w:r>
      <w:r>
        <w:rPr>
          <w:i/>
        </w:rPr>
        <w:t xml:space="preserve">provided </w:t>
      </w:r>
      <w:r>
        <w:rPr/>
        <w:t>that a Member shall have the power to resign from the Company at any time in violation of this Agreement.  In no event shall the Company or any Member have the right, through specific performance or otherwise, to prevent a Member from resigning in violation of this Agreement.</w:t>
      </w:r>
    </w:p>
    <w:p>
      <w:pPr>
        <w:pStyle w:val="Normal"/>
        <w:widowControl/>
        <w:jc w:val="both"/>
        <w:rPr/>
      </w:pPr>
      <w:r>
        <w:rPr/>
      </w:r>
    </w:p>
    <w:p>
      <w:pPr>
        <w:pStyle w:val="Normal"/>
        <w:widowControl/>
        <w:ind w:firstLine="720" w:end="0"/>
        <w:jc w:val="both"/>
        <w:rPr/>
      </w:pPr>
      <w:r>
        <w:rPr/>
        <w:t>3.6</w:t>
        <w:tab/>
      </w:r>
      <w:r>
        <w:rPr>
          <w:rStyle w:val="HIGHLIGHT1"/>
          <w:sz w:val="24"/>
        </w:rPr>
        <w:t>Removal</w:t>
      </w:r>
      <w:r>
        <w:fldChar w:fldCharType="begin"/>
      </w:r>
      <w:r>
        <w:rPr/>
        <w:instrText xml:space="preserve"> XE "3.6</w:instrText>
        <w:tab/>
        <w:instrText xml:space="preserve">Removal" \f "User-Defined Index" </w:instrText>
      </w:r>
      <w:r>
        <w:rPr/>
        <w:fldChar w:fldCharType="separate"/>
      </w:r>
      <w:r>
        <w:rPr/>
      </w:r>
      <w:r>
        <w:rPr/>
        <w:fldChar w:fldCharType="end"/>
      </w:r>
      <w:bookmarkStart w:id="20" w:name="__RefHeading___Toc492102523"/>
      <w:bookmarkEnd w:id="20"/>
      <w:r>
        <w:rPr/>
        <w:t>.  A Member may not be removed or expelled as a Member of the Company.  The Managers may not be removed or expelled as Managers except as expressly set forth in Article X.</w:t>
      </w:r>
    </w:p>
    <w:p>
      <w:pPr>
        <w:pStyle w:val="Normal"/>
        <w:widowControl/>
        <w:jc w:val="both"/>
        <w:rPr/>
      </w:pPr>
      <w:r>
        <w:rPr/>
      </w:r>
    </w:p>
    <w:p>
      <w:pPr>
        <w:pStyle w:val="Normal"/>
        <w:widowControl/>
        <w:jc w:val="both"/>
        <w:rPr/>
      </w:pPr>
      <w:r>
        <w:rPr/>
      </w:r>
    </w:p>
    <w:p>
      <w:pPr>
        <w:pStyle w:val="Normal"/>
        <w:keepNext w:val="true"/>
        <w:keepLines/>
        <w:widowControl/>
        <w:jc w:val="center"/>
        <w:rPr>
          <w:b/>
        </w:rPr>
      </w:pPr>
      <w:r>
        <w:rPr>
          <w:b/>
        </w:rPr>
        <w:t>ARTICLE IV</w:t>
      </w:r>
    </w:p>
    <w:p>
      <w:pPr>
        <w:pStyle w:val="Normal"/>
        <w:keepNext w:val="true"/>
        <w:keepLines/>
        <w:widowControl/>
        <w:jc w:val="center"/>
        <w:rPr>
          <w:b/>
        </w:rPr>
      </w:pPr>
      <w:r>
        <w:rPr>
          <w:b/>
        </w:rPr>
        <w:t>CAPITAL CONTRIBUTIONS</w:t>
      </w:r>
      <w:r>
        <w:fldChar w:fldCharType="begin"/>
      </w:r>
      <w:r>
        <w:rPr/>
        <w:instrText xml:space="preserve"> XE "ARTICLE IV CAPITAL CONTRIBUTIONS" \f "User-Defined Index" </w:instrText>
      </w:r>
      <w:r>
        <w:rPr/>
        <w:fldChar w:fldCharType="separate"/>
      </w:r>
      <w:r>
        <w:rPr/>
      </w:r>
      <w:r>
        <w:rPr/>
        <w:fldChar w:fldCharType="end"/>
      </w:r>
      <w:bookmarkStart w:id="21" w:name="__RefHeading___Toc492102524"/>
      <w:bookmarkEnd w:id="21"/>
    </w:p>
    <w:p>
      <w:pPr>
        <w:pStyle w:val="Normal"/>
        <w:keepNext w:val="true"/>
        <w:keepLines/>
        <w:widowControl/>
        <w:jc w:val="both"/>
        <w:rPr>
          <w:b/>
        </w:rPr>
      </w:pPr>
      <w:r>
        <w:rPr>
          <w:b/>
        </w:rPr>
      </w:r>
    </w:p>
    <w:p>
      <w:pPr>
        <w:pStyle w:val="Normal"/>
        <w:widowControl/>
        <w:ind w:firstLine="720" w:end="0"/>
        <w:jc w:val="both"/>
        <w:rPr/>
      </w:pPr>
      <w:r>
        <w:rPr/>
        <w:t>4.1</w:t>
        <w:tab/>
      </w:r>
      <w:r>
        <w:rPr>
          <w:rStyle w:val="HIGHLIGHT1"/>
          <w:sz w:val="24"/>
        </w:rPr>
        <w:t>Initial Contributions</w:t>
      </w:r>
      <w:r>
        <w:fldChar w:fldCharType="begin"/>
      </w:r>
      <w:r>
        <w:rPr/>
        <w:instrText xml:space="preserve"> XE "4.1</w:instrText>
        <w:tab/>
        <w:instrText xml:space="preserve">Initial Contributions" \f "User-Defined Index" </w:instrText>
      </w:r>
      <w:r>
        <w:rPr/>
        <w:fldChar w:fldCharType="separate"/>
      </w:r>
      <w:r>
        <w:rPr/>
      </w:r>
      <w:r>
        <w:rPr/>
        <w:fldChar w:fldCharType="end"/>
      </w:r>
      <w:bookmarkStart w:id="22" w:name="__RefHeading___Toc492102525"/>
      <w:bookmarkEnd w:id="22"/>
      <w:r>
        <w:rPr/>
        <w:t>.  Contemporaneously with the execution of this Agreement by Enron, Enron will make a Capital Contribution to the Company in an amount equal to the Initial Contribution Amount set forth beneath such Member's signature on the signature page hereto.</w:t>
      </w:r>
    </w:p>
    <w:p>
      <w:pPr>
        <w:pStyle w:val="Normal"/>
        <w:widowControl/>
        <w:jc w:val="both"/>
        <w:rPr/>
      </w:pPr>
      <w:r>
        <w:rPr/>
      </w:r>
    </w:p>
    <w:p>
      <w:pPr>
        <w:pStyle w:val="Normal"/>
        <w:widowControl/>
        <w:ind w:firstLine="720" w:end="0"/>
        <w:jc w:val="both"/>
        <w:rPr/>
      </w:pPr>
      <w:r>
        <w:rPr/>
        <w:t>4.2</w:t>
        <w:tab/>
      </w:r>
      <w:r>
        <w:rPr>
          <w:rStyle w:val="HIGHLIGHT1"/>
          <w:sz w:val="24"/>
        </w:rPr>
        <w:t>Subsequent Contributions</w:t>
      </w:r>
      <w:r>
        <w:fldChar w:fldCharType="begin"/>
      </w:r>
      <w:r>
        <w:rPr/>
        <w:instrText xml:space="preserve"> XE "4.2</w:instrText>
        <w:tab/>
        <w:instrText xml:space="preserve">Subsequent Contributions" \f "User-Defined Index" </w:instrText>
      </w:r>
      <w:r>
        <w:rPr/>
        <w:fldChar w:fldCharType="separate"/>
      </w:r>
      <w:r>
        <w:rPr/>
      </w:r>
      <w:r>
        <w:rPr/>
        <w:fldChar w:fldCharType="end"/>
      </w:r>
      <w:bookmarkStart w:id="23" w:name="__RefHeading___Toc492102526"/>
      <w:bookmarkEnd w:id="23"/>
      <w:r>
        <w:rPr/>
        <w:t xml:space="preserve">.  (a) In its sole discretion, a Member may make additional Capital Contributions, but the Member shall have no obligation to make any additional Capital Contributions.  In the absence of express written evidence to the contrary, any property transferred by a Member to the Company shall constitute a loan made by the Member pursuant to Section 4.4 and shall not be a Capital Contribution.  </w:t>
      </w:r>
    </w:p>
    <w:p>
      <w:pPr>
        <w:pStyle w:val="Normal"/>
        <w:widowControl/>
        <w:ind w:firstLine="720" w:end="0"/>
        <w:jc w:val="both"/>
        <w:rPr/>
      </w:pPr>
      <w:r>
        <w:rPr/>
      </w:r>
    </w:p>
    <w:p>
      <w:pPr>
        <w:pStyle w:val="Normal"/>
        <w:widowControl/>
        <w:ind w:firstLine="720" w:end="0"/>
        <w:jc w:val="both"/>
        <w:rPr/>
      </w:pPr>
      <w:r>
        <w:rPr/>
        <w:t>(b)</w:t>
        <w:tab/>
        <w:t>If any additional Capital Contributions are made (i) by fewer than all of the Members, or (ii) in proportions that differ from the Members’ respective Sharing Ratios, then, immediately after such Capital Contributions are made, the Sharing Ratios shall be deemed adjusted so that each Member’s new Sharing Ratio shall be equal to the ratio (expressed as a percentage) of such Member’s aggregate Capital Contributions to the aggregate Capital Contributions made by all Members.</w:t>
      </w:r>
    </w:p>
    <w:p>
      <w:pPr>
        <w:pStyle w:val="Normal"/>
        <w:widowControl/>
        <w:ind w:firstLine="720" w:end="0"/>
        <w:jc w:val="both"/>
        <w:rPr/>
      </w:pPr>
      <w:r>
        <w:rPr/>
      </w:r>
    </w:p>
    <w:p>
      <w:pPr>
        <w:pStyle w:val="Normal"/>
        <w:widowControl/>
        <w:ind w:firstLine="720" w:end="0"/>
        <w:jc w:val="both"/>
        <w:rPr/>
      </w:pPr>
      <w:r>
        <w:rPr/>
        <w:t>4.3</w:t>
        <w:tab/>
      </w:r>
      <w:r>
        <w:rPr>
          <w:rStyle w:val="HIGHLIGHT1"/>
          <w:sz w:val="24"/>
        </w:rPr>
        <w:t>Return of Contributions</w:t>
      </w:r>
      <w:r>
        <w:fldChar w:fldCharType="begin"/>
      </w:r>
      <w:r>
        <w:rPr/>
        <w:instrText xml:space="preserve"> XE "4.3</w:instrText>
        <w:tab/>
        <w:instrText xml:space="preserve">Return of Contributions" \f "User-Defined Index" </w:instrText>
      </w:r>
      <w:r>
        <w:rPr/>
        <w:fldChar w:fldCharType="separate"/>
      </w:r>
      <w:r>
        <w:rPr/>
      </w:r>
      <w:r>
        <w:rPr/>
        <w:fldChar w:fldCharType="end"/>
      </w:r>
      <w:bookmarkStart w:id="24" w:name="__RefHeading___Toc492102527"/>
      <w:bookmarkEnd w:id="24"/>
      <w:r>
        <w:rPr/>
        <w:t>.  A Member is not entitled to the return of any part of its Capital Contributions or to be paid interest in respect of its Capital Contributions.  An unrepaid Capital Contribution is not a liability of the Company or of the other Members.  A Member is not required to contribute or to lend any cash or property to the Company to enable the Company to return the other Members' Capital Contributions.</w:t>
      </w:r>
    </w:p>
    <w:p>
      <w:pPr>
        <w:pStyle w:val="Normal"/>
        <w:widowControl/>
        <w:ind w:firstLine="720" w:end="0"/>
        <w:jc w:val="both"/>
        <w:rPr/>
      </w:pPr>
      <w:r>
        <w:rPr/>
      </w:r>
    </w:p>
    <w:p>
      <w:pPr>
        <w:pStyle w:val="Normal"/>
        <w:widowControl/>
        <w:ind w:firstLine="720" w:end="0"/>
        <w:jc w:val="both"/>
        <w:rPr/>
      </w:pPr>
      <w:r>
        <w:rPr/>
        <w:t>4.4</w:t>
        <w:tab/>
      </w:r>
      <w:r>
        <w:rPr>
          <w:rStyle w:val="HIGHLIGHT1"/>
          <w:sz w:val="24"/>
        </w:rPr>
        <w:t>Advances by Members</w:t>
      </w:r>
      <w:r>
        <w:fldChar w:fldCharType="begin"/>
      </w:r>
      <w:r>
        <w:rPr/>
        <w:instrText xml:space="preserve"> XE "4.4</w:instrText>
        <w:tab/>
        <w:instrText xml:space="preserve">Advances by Members" \f "User-Defined Index" </w:instrText>
      </w:r>
      <w:r>
        <w:rPr/>
        <w:fldChar w:fldCharType="separate"/>
      </w:r>
      <w:r>
        <w:rPr/>
      </w:r>
      <w:r>
        <w:rPr/>
        <w:fldChar w:fldCharType="end"/>
      </w:r>
      <w:bookmarkStart w:id="25" w:name="__RefHeading___Toc492102528"/>
      <w:bookmarkEnd w:id="25"/>
      <w:r>
        <w:rPr/>
        <w:t>.  If the Company does not have sufficient cash to pay its obligations, any Member that may agree to do so may (but shall have no obligation to) advance all or part of the required funds to or on behalf of the Company.  An advance described in this Section 4.4 constitutes a loan from the Member to the Company, is not a Capital Contribution, bears interest at the Prime Rate from the date of the advance until the date of payment and is made upon such other terms and conditions as the Managers may determine.</w:t>
      </w:r>
    </w:p>
    <w:p>
      <w:pPr>
        <w:pStyle w:val="Normal"/>
        <w:widowControl/>
        <w:ind w:firstLine="720" w:end="0"/>
        <w:jc w:val="both"/>
        <w:rPr/>
      </w:pPr>
      <w:r>
        <w:rPr/>
      </w:r>
    </w:p>
    <w:p>
      <w:pPr>
        <w:pStyle w:val="Normal"/>
        <w:widowControl/>
        <w:ind w:firstLine="720" w:end="0"/>
        <w:jc w:val="both"/>
        <w:rPr/>
      </w:pPr>
      <w:r>
        <w:rPr/>
        <w:t>4.5</w:t>
        <w:tab/>
      </w:r>
      <w:r>
        <w:rPr>
          <w:rStyle w:val="HIGHLIGHT1"/>
          <w:sz w:val="24"/>
        </w:rPr>
        <w:t>Capital Account</w:t>
      </w:r>
      <w:r>
        <w:fldChar w:fldCharType="begin"/>
      </w:r>
      <w:r>
        <w:rPr/>
        <w:instrText xml:space="preserve"> XE "4.5</w:instrText>
        <w:tab/>
        <w:instrText xml:space="preserve">Capital Account" \f "User-Defined Index" </w:instrText>
      </w:r>
      <w:r>
        <w:rPr/>
        <w:fldChar w:fldCharType="separate"/>
      </w:r>
      <w:r>
        <w:rPr/>
      </w:r>
      <w:r>
        <w:rPr/>
        <w:fldChar w:fldCharType="end"/>
      </w:r>
      <w:bookmarkStart w:id="26" w:name="__RefHeading___Toc492102529"/>
      <w:bookmarkEnd w:id="26"/>
      <w:r>
        <w:rPr/>
        <w:t xml:space="preserve">.  In the event that all of the Membership Interests of the Company are not owned by Enron, a capital account shall be established and maintained for each Member in accordance with all applicable provisions of the Code and applicable Treasury regulations.  </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V</w:t>
      </w:r>
    </w:p>
    <w:p>
      <w:pPr>
        <w:pStyle w:val="Normal"/>
        <w:keepNext w:val="true"/>
        <w:keepLines/>
        <w:widowControl/>
        <w:ind w:firstLine="720" w:end="0"/>
        <w:jc w:val="center"/>
        <w:rPr/>
      </w:pPr>
      <w:r>
        <w:rPr>
          <w:b/>
        </w:rPr>
        <w:t>ALLOCATIONS AND DISTRIBUTIONS</w:t>
      </w:r>
      <w:r>
        <w:fldChar w:fldCharType="begin"/>
      </w:r>
      <w:r>
        <w:rPr/>
        <w:instrText xml:space="preserve"> XE "ARTICLE V ALLOCATIONS AND DISTRIBUTIONS" \f "User-Defined Index" </w:instrText>
      </w:r>
      <w:r>
        <w:rPr/>
        <w:fldChar w:fldCharType="separate"/>
      </w:r>
      <w:r>
        <w:rPr/>
      </w:r>
      <w:r>
        <w:rPr/>
        <w:fldChar w:fldCharType="end"/>
      </w:r>
      <w:bookmarkStart w:id="27" w:name="__RefHeading___Toc492102530"/>
      <w:bookmarkEnd w:id="27"/>
    </w:p>
    <w:p>
      <w:pPr>
        <w:pStyle w:val="Normal"/>
        <w:keepNext w:val="true"/>
        <w:keepLines/>
        <w:widowControl/>
        <w:ind w:firstLine="720" w:end="0"/>
        <w:jc w:val="both"/>
        <w:rPr/>
      </w:pPr>
      <w:r>
        <w:rPr/>
      </w:r>
    </w:p>
    <w:p>
      <w:pPr>
        <w:pStyle w:val="Normal"/>
        <w:widowControl/>
        <w:ind w:firstLine="720" w:end="0"/>
        <w:jc w:val="both"/>
        <w:rPr/>
      </w:pPr>
      <w:r>
        <w:rPr/>
        <w:t>5.1</w:t>
        <w:tab/>
      </w:r>
      <w:r>
        <w:rPr>
          <w:rStyle w:val="HIGHLIGHT1"/>
          <w:sz w:val="24"/>
        </w:rPr>
        <w:t>Allocations for Tax and Accounting Purposes</w:t>
      </w:r>
      <w:r>
        <w:fldChar w:fldCharType="begin"/>
      </w:r>
      <w:r>
        <w:rPr/>
        <w:instrText xml:space="preserve"> XE "5.1</w:instrText>
        <w:tab/>
        <w:instrText xml:space="preserve">Allocations for Tax and Accounting Purposes" \f "User-Defined Index" </w:instrText>
      </w:r>
      <w:r>
        <w:rPr/>
        <w:fldChar w:fldCharType="separate"/>
      </w:r>
      <w:r>
        <w:rPr/>
      </w:r>
      <w:r>
        <w:rPr/>
        <w:fldChar w:fldCharType="end"/>
      </w:r>
      <w:bookmarkStart w:id="28" w:name="__RefHeading___Toc492102531"/>
      <w:bookmarkEnd w:id="28"/>
      <w:r>
        <w:rPr/>
        <w:t>.  (a)  For accounting purposes and for tax purposes in the event that all of the Membership Interests of the Company are not owned by Enron, the Company's items of income, gain, loss and deduction shall be allocated among the Members in each taxable year (or portion thereof) in accordance with their respective Sharing Ratios.</w:t>
      </w:r>
    </w:p>
    <w:p>
      <w:pPr>
        <w:pStyle w:val="Normal"/>
        <w:widowControl/>
        <w:ind w:firstLine="720" w:end="0"/>
        <w:jc w:val="both"/>
        <w:rPr/>
      </w:pPr>
      <w:r>
        <w:rPr/>
      </w:r>
    </w:p>
    <w:p>
      <w:pPr>
        <w:pStyle w:val="Normal"/>
        <w:widowControl/>
        <w:ind w:firstLine="720" w:end="0"/>
        <w:jc w:val="both"/>
        <w:rPr/>
      </w:pPr>
      <w:r>
        <w:rPr/>
        <w:t>(b)</w:t>
        <w:tab/>
        <w:t xml:space="preserve">All items of income, gain, loss, deduction and credit allocable to any Membership Interest that may have been transferred shall be allocated between the transferor and the transferee based on the portion of the calendar year during which each was recognized as owning that Membership Interest without regard to the results of Company operations during any particular portion of that calendar year and without regard to whether cash distributions were made to the transferor or the transferee during that calendar year; </w:t>
      </w:r>
      <w:r>
        <w:rPr>
          <w:i/>
        </w:rPr>
        <w:t>provided</w:t>
      </w:r>
      <w:r>
        <w:rPr/>
        <w:t xml:space="preserve"> that this allocation must be made in accordance with a method permissible under Section 706 of the Code and the regulations thereunder.</w:t>
      </w:r>
    </w:p>
    <w:p>
      <w:pPr>
        <w:pStyle w:val="Normal"/>
        <w:widowControl/>
        <w:ind w:firstLine="720" w:end="0"/>
        <w:jc w:val="both"/>
        <w:rPr/>
      </w:pPr>
      <w:r>
        <w:rPr/>
      </w:r>
    </w:p>
    <w:p>
      <w:pPr>
        <w:pStyle w:val="Normal"/>
        <w:widowControl/>
        <w:ind w:firstLine="720" w:end="0"/>
        <w:jc w:val="both"/>
        <w:rPr/>
      </w:pPr>
      <w:r>
        <w:rPr/>
        <w:t>5.2</w:t>
        <w:tab/>
      </w:r>
      <w:r>
        <w:rPr>
          <w:rStyle w:val="HIGHLIGHT1"/>
          <w:sz w:val="24"/>
        </w:rPr>
        <w:t>Distributions</w:t>
      </w:r>
      <w:r>
        <w:fldChar w:fldCharType="begin"/>
      </w:r>
      <w:r>
        <w:rPr/>
        <w:instrText xml:space="preserve"> XE "5.2</w:instrText>
        <w:tab/>
        <w:instrText xml:space="preserve">Distributions" \f "User-Defined Index" </w:instrText>
      </w:r>
      <w:r>
        <w:rPr/>
        <w:fldChar w:fldCharType="separate"/>
      </w:r>
      <w:r>
        <w:rPr/>
      </w:r>
      <w:r>
        <w:rPr/>
        <w:fldChar w:fldCharType="end"/>
      </w:r>
      <w:bookmarkStart w:id="29" w:name="__RefHeading___Toc492102532"/>
      <w:bookmarkEnd w:id="29"/>
      <w:r>
        <w:rPr/>
        <w:t>.  (a)  From time to time prior to the commencement of liquidation under Section 11.2, the Managers shall determine in their reasonable judgment to what extent (if any) the Company's cash on hand exceeds its current and anticipated needs, including for operating expenses, debt service, acquisitions, and a reasonable contingency reserve.  If such an excess exists, the Managers may cause the Company to distribute to the Members, in accordance with their Sharing Ratios, an amount in cash equal to that excess.</w:t>
      </w:r>
    </w:p>
    <w:p>
      <w:pPr>
        <w:pStyle w:val="Normal"/>
        <w:widowControl/>
        <w:ind w:firstLine="720" w:end="0"/>
        <w:jc w:val="both"/>
        <w:rPr/>
      </w:pPr>
      <w:r>
        <w:rPr/>
      </w:r>
    </w:p>
    <w:p>
      <w:pPr>
        <w:pStyle w:val="Normal"/>
        <w:widowControl/>
        <w:ind w:firstLine="720" w:end="0"/>
        <w:jc w:val="both"/>
        <w:rPr/>
      </w:pPr>
      <w:r>
        <w:rPr/>
        <w:t>(b)</w:t>
        <w:tab/>
        <w:t>From time to time the Managers also may call for property of the Company other than cash to be distributed to the Members, which distribution must be made in accordance with their respective Sharing Ratios and may be made subject to existing liabilities and obligations.</w:t>
      </w:r>
    </w:p>
    <w:p>
      <w:pPr>
        <w:pStyle w:val="Normal"/>
        <w:widowControl/>
        <w:ind w:firstLine="720" w:end="0"/>
        <w:jc w:val="both"/>
        <w:rPr/>
      </w:pPr>
      <w:r>
        <w:rPr/>
      </w:r>
    </w:p>
    <w:p>
      <w:pPr>
        <w:pStyle w:val="Normal"/>
        <w:widowControl/>
        <w:ind w:firstLine="720" w:end="0"/>
        <w:jc w:val="both"/>
        <w:rPr/>
      </w:pPr>
      <w:r>
        <w:rPr/>
        <w:t>(c)</w:t>
        <w:tab/>
        <w:t>Upon the dissolution and winding up of the Company, all available assets shall be distributed to the Members in proportion to their respective Sharing Ratios in accordance with Section 11.2.</w:t>
      </w:r>
    </w:p>
    <w:p>
      <w:pPr>
        <w:pStyle w:val="Normal"/>
        <w:widowControl/>
        <w:ind w:firstLine="720" w:end="0"/>
        <w:jc w:val="both"/>
        <w:rPr/>
      </w:pPr>
      <w:r>
        <w:rPr/>
      </w:r>
    </w:p>
    <w:p>
      <w:pPr>
        <w:pStyle w:val="Normal"/>
        <w:keepNext w:val="true"/>
        <w:keepLines/>
        <w:widowControl/>
        <w:ind w:firstLine="720" w:end="0"/>
        <w:jc w:val="center"/>
        <w:rPr>
          <w:b/>
        </w:rPr>
      </w:pPr>
      <w:r>
        <w:rPr>
          <w:b/>
        </w:rPr>
        <w:t>ARTICLE VI</w:t>
      </w:r>
    </w:p>
    <w:p>
      <w:pPr>
        <w:pStyle w:val="Normal"/>
        <w:keepNext w:val="true"/>
        <w:keepLines/>
        <w:widowControl/>
        <w:ind w:firstLine="720" w:end="0"/>
        <w:jc w:val="center"/>
        <w:rPr/>
      </w:pPr>
      <w:r>
        <w:rPr>
          <w:b/>
        </w:rPr>
        <w:t>MANAGEMENT AND OPERATION</w:t>
      </w:r>
      <w:r>
        <w:fldChar w:fldCharType="begin"/>
      </w:r>
      <w:r>
        <w:rPr/>
        <w:instrText xml:space="preserve"> XE "ARTICLE VI MANAGEMENT AND OPERATION" \f "User-Defined Index" </w:instrText>
      </w:r>
      <w:r>
        <w:rPr/>
        <w:fldChar w:fldCharType="separate"/>
      </w:r>
      <w:r>
        <w:rPr/>
      </w:r>
      <w:r>
        <w:rPr/>
        <w:fldChar w:fldCharType="end"/>
      </w:r>
      <w:bookmarkStart w:id="30" w:name="__RefHeading___Toc492102533"/>
      <w:bookmarkEnd w:id="30"/>
    </w:p>
    <w:p>
      <w:pPr>
        <w:pStyle w:val="Normal"/>
        <w:keepNext w:val="true"/>
        <w:keepLines/>
        <w:widowControl/>
        <w:ind w:firstLine="720" w:end="0"/>
        <w:jc w:val="both"/>
        <w:rPr/>
      </w:pPr>
      <w:r>
        <w:rPr/>
      </w:r>
    </w:p>
    <w:p>
      <w:pPr>
        <w:pStyle w:val="Normal"/>
        <w:keepNext w:val="true"/>
        <w:keepLines/>
        <w:widowControl/>
        <w:ind w:firstLine="720" w:end="0"/>
        <w:jc w:val="both"/>
        <w:rPr/>
      </w:pPr>
      <w:r>
        <w:rPr/>
        <w:t>6.1</w:t>
        <w:tab/>
      </w:r>
      <w:r>
        <w:rPr>
          <w:b/>
          <w:i/>
        </w:rPr>
        <w:t>Appointment of Managers</w:t>
      </w:r>
      <w:r>
        <w:fldChar w:fldCharType="begin"/>
      </w:r>
      <w:r>
        <w:rPr/>
        <w:instrText xml:space="preserve"> XE "6.1</w:instrText>
        <w:tab/>
        <w:instrText xml:space="preserve">Appointment of Managers" \f "User-Defined Index" </w:instrText>
      </w:r>
      <w:r>
        <w:rPr/>
        <w:fldChar w:fldCharType="separate"/>
      </w:r>
      <w:r>
        <w:rPr/>
      </w:r>
      <w:r>
        <w:rPr/>
        <w:fldChar w:fldCharType="end"/>
      </w:r>
      <w:bookmarkStart w:id="31" w:name="__RefHeading___Toc492102534"/>
      <w:bookmarkEnd w:id="31"/>
      <w:r>
        <w:rPr/>
        <w:t>.  The initial Member hereby appoints those Persons designated by Enron on Exhibit B hereto to serve as Managers for as long as such Person is an employee of Enron or one of its Affiliates.</w:t>
      </w:r>
    </w:p>
    <w:p>
      <w:pPr>
        <w:pStyle w:val="Normal"/>
        <w:widowControl/>
        <w:ind w:firstLine="720" w:end="0"/>
        <w:jc w:val="both"/>
        <w:rPr/>
      </w:pPr>
      <w:r>
        <w:rPr/>
      </w:r>
    </w:p>
    <w:p>
      <w:pPr>
        <w:pStyle w:val="Normal"/>
        <w:widowControl/>
        <w:ind w:firstLine="720" w:end="0"/>
        <w:jc w:val="both"/>
        <w:rPr/>
      </w:pPr>
      <w:r>
        <w:rPr/>
        <w:t>6.2</w:t>
        <w:tab/>
      </w:r>
      <w:r>
        <w:rPr>
          <w:rStyle w:val="HIGHLIGHT1"/>
          <w:sz w:val="24"/>
        </w:rPr>
        <w:t>Management by Managers</w:t>
      </w:r>
      <w:r>
        <w:fldChar w:fldCharType="begin"/>
      </w:r>
      <w:r>
        <w:rPr/>
        <w:instrText xml:space="preserve"> XE "6.2</w:instrText>
        <w:tab/>
        <w:instrText xml:space="preserve">Management by Managers" \f "User-Defined Index" </w:instrText>
      </w:r>
      <w:r>
        <w:rPr/>
        <w:fldChar w:fldCharType="separate"/>
      </w:r>
      <w:r>
        <w:rPr/>
      </w:r>
      <w:r>
        <w:rPr/>
        <w:fldChar w:fldCharType="end"/>
      </w:r>
      <w:bookmarkStart w:id="32" w:name="__RefHeading___Toc492102535"/>
      <w:bookmarkEnd w:id="32"/>
      <w:r>
        <w:rPr/>
        <w:t>.  (a)  Except for situations in which the approval of the Members is required by this Agreement or by nonwaivable provisions of applicable law, and subject to the provisions of Section 6.3, (i) the powers and business of the Company shall be exercised and managed by or under the authority and direction of, such number of Managers as shall be designated from time to time by (A) Enron, so long as there is only one Member of the Company, or (B) a majority of Sharing Ratios of the Members, if there is more than one Member; and (ii) the Managers may make all decisions and take all actions for the Company not otherwise provided in this Agreement.  Any action or decision that is permitted hereunder to be taken or made by the Managers may be taken by any one Manager and shall not require any vote, consent, approval or other action of any other Manager.  Each Manager shall have the authority to bind the Company to the extent permitted by  Section 18-402 of the Act.</w:t>
      </w:r>
    </w:p>
    <w:p>
      <w:pPr>
        <w:pStyle w:val="Normal"/>
        <w:widowControl/>
        <w:ind w:firstLine="720" w:end="0"/>
        <w:jc w:val="both"/>
        <w:rPr/>
      </w:pPr>
      <w:r>
        <w:rPr/>
      </w:r>
    </w:p>
    <w:p>
      <w:pPr>
        <w:pStyle w:val="Normal"/>
        <w:widowControl/>
        <w:ind w:firstLine="720" w:end="0"/>
        <w:jc w:val="both"/>
        <w:rPr/>
      </w:pPr>
      <w:r>
        <w:rPr/>
        <w:t>(b)</w:t>
        <w:tab/>
        <w:t>Notwithstanding the provisions of Section 6.2(a), no Manager may cause the Company to do any of the following without the consent of all Members:</w:t>
      </w:r>
    </w:p>
    <w:p>
      <w:pPr>
        <w:pStyle w:val="Normal"/>
        <w:widowControl/>
        <w:ind w:firstLine="720" w:end="0"/>
        <w:jc w:val="both"/>
        <w:rPr/>
      </w:pPr>
      <w:r>
        <w:rPr/>
      </w:r>
    </w:p>
    <w:p>
      <w:pPr>
        <w:pStyle w:val="Normal"/>
        <w:widowControl/>
        <w:ind w:firstLine="720" w:start="720" w:end="0"/>
        <w:jc w:val="both"/>
        <w:rPr/>
      </w:pPr>
      <w:r>
        <w:rPr/>
        <w:t>(i)</w:t>
        <w:tab/>
        <w:t>engage in any businesses other than those described in Section 2.4; and</w:t>
      </w:r>
    </w:p>
    <w:p>
      <w:pPr>
        <w:pStyle w:val="Normal"/>
        <w:widowControl/>
        <w:ind w:firstLine="720" w:end="0"/>
        <w:jc w:val="both"/>
        <w:rPr/>
      </w:pPr>
      <w:r>
        <w:rPr/>
      </w:r>
    </w:p>
    <w:p>
      <w:pPr>
        <w:pStyle w:val="Normal"/>
        <w:widowControl/>
        <w:ind w:firstLine="720" w:start="720" w:end="0"/>
        <w:jc w:val="both"/>
        <w:rPr/>
      </w:pPr>
      <w:r>
        <w:rPr/>
        <w:t>(ii)</w:t>
        <w:tab/>
        <w:t>merge, consolidate or combine the Company with or into any other Entity.</w:t>
      </w:r>
    </w:p>
    <w:p>
      <w:pPr>
        <w:pStyle w:val="Normal"/>
        <w:widowControl/>
        <w:ind w:firstLine="720" w:end="0"/>
        <w:jc w:val="both"/>
        <w:rPr/>
      </w:pPr>
      <w:r>
        <w:rPr/>
      </w:r>
    </w:p>
    <w:p>
      <w:pPr>
        <w:pStyle w:val="Normal"/>
        <w:widowControl/>
        <w:ind w:firstLine="720" w:end="0"/>
        <w:jc w:val="both"/>
        <w:rPr/>
      </w:pPr>
      <w:r>
        <w:rPr/>
        <w:t>6.3</w:t>
        <w:tab/>
      </w:r>
      <w:r>
        <w:rPr>
          <w:b/>
          <w:i/>
        </w:rPr>
        <w:t>Authority</w:t>
      </w:r>
      <w:r>
        <w:fldChar w:fldCharType="begin"/>
      </w:r>
      <w:r>
        <w:rPr/>
        <w:instrText xml:space="preserve"> XE "6.3</w:instrText>
        <w:tab/>
        <w:instrText xml:space="preserve">Authority" \f "User-Defined Index" </w:instrText>
      </w:r>
      <w:r>
        <w:rPr/>
        <w:fldChar w:fldCharType="separate"/>
      </w:r>
      <w:r>
        <w:rPr/>
      </w:r>
      <w:r>
        <w:rPr/>
        <w:fldChar w:fldCharType="end"/>
      </w:r>
      <w:bookmarkStart w:id="33" w:name="__RefHeading___Toc492102536"/>
      <w:bookmarkEnd w:id="33"/>
      <w:r>
        <w:rPr/>
        <w:t>.  Any Person dealing with the Company, other than a Member, may rely on the authority of any Manager in taking any action in the name of the Company without inquiry into the provisions of this Agreement or compliance herewith, regardless of whether that action actually is taken in accordance with the provisions of this Agreement.</w:t>
      </w:r>
    </w:p>
    <w:p>
      <w:pPr>
        <w:pStyle w:val="Normal"/>
        <w:widowControl/>
        <w:ind w:firstLine="720" w:end="0"/>
        <w:jc w:val="both"/>
        <w:rPr/>
      </w:pPr>
      <w:r>
        <w:rPr/>
      </w:r>
    </w:p>
    <w:p>
      <w:pPr>
        <w:pStyle w:val="Normal"/>
        <w:widowControl/>
        <w:ind w:firstLine="720" w:end="0"/>
        <w:jc w:val="both"/>
        <w:rPr/>
      </w:pPr>
      <w:r>
        <w:rPr/>
        <w:t>6.4</w:t>
        <w:tab/>
      </w:r>
      <w:r>
        <w:rPr>
          <w:b/>
          <w:i/>
        </w:rPr>
        <w:t>Term of Office</w:t>
      </w:r>
      <w:r>
        <w:fldChar w:fldCharType="begin"/>
      </w:r>
      <w:r>
        <w:rPr/>
        <w:instrText xml:space="preserve"> XE "6.4</w:instrText>
        <w:tab/>
        <w:instrText xml:space="preserve">Term of Office" \f "User-Defined Index" </w:instrText>
      </w:r>
      <w:r>
        <w:rPr/>
        <w:fldChar w:fldCharType="separate"/>
      </w:r>
      <w:r>
        <w:rPr/>
      </w:r>
      <w:r>
        <w:rPr/>
        <w:fldChar w:fldCharType="end"/>
      </w:r>
      <w:bookmarkStart w:id="34" w:name="__RefHeading___Toc492102537"/>
      <w:bookmarkEnd w:id="34"/>
      <w:r>
        <w:rPr/>
        <w:t>.  The Managers shall hold office until their successor shall have been elected by unanimous vote of all Members, or until their earlier resignation, removal or death.</w:t>
      </w:r>
    </w:p>
    <w:p>
      <w:pPr>
        <w:pStyle w:val="Normal"/>
        <w:widowControl/>
        <w:ind w:firstLine="720" w:end="0"/>
        <w:jc w:val="both"/>
        <w:rPr/>
      </w:pPr>
      <w:r>
        <w:rPr/>
      </w:r>
    </w:p>
    <w:p>
      <w:pPr>
        <w:pStyle w:val="Normal"/>
        <w:widowControl/>
        <w:ind w:firstLine="720" w:end="0"/>
        <w:jc w:val="both"/>
        <w:rPr/>
      </w:pPr>
      <w:r>
        <w:rPr/>
        <w:t>6.5</w:t>
        <w:tab/>
      </w:r>
      <w:r>
        <w:rPr>
          <w:b/>
          <w:i/>
        </w:rPr>
        <w:t>Vacancies; Removal; Resignation</w:t>
      </w:r>
      <w:r>
        <w:fldChar w:fldCharType="begin"/>
      </w:r>
      <w:r>
        <w:rPr/>
        <w:instrText xml:space="preserve"> XE "6.5</w:instrText>
        <w:tab/>
        <w:instrText xml:space="preserve">Vacancies; Removal; Resignation" \f "User-Defined Index" </w:instrText>
      </w:r>
      <w:r>
        <w:rPr/>
        <w:fldChar w:fldCharType="separate"/>
      </w:r>
      <w:r>
        <w:rPr/>
      </w:r>
      <w:r>
        <w:rPr/>
        <w:fldChar w:fldCharType="end"/>
      </w:r>
      <w:bookmarkStart w:id="35" w:name="__RefHeading___Toc492102538"/>
      <w:bookmarkEnd w:id="35"/>
      <w:r>
        <w:rPr/>
        <w:t>.  Any vacancy occurring in the Manager position shall be filled by (i) Enron, so long as there is only one Member of the Company, or (ii) a majority of Sharing Ratios of the Members, if there is more than one Member.  A Manager elected to fill a vacancy occurring other than by reason of an increase in the number of Managers shall be elected for the unexpired term of his/her predecessor in office.  Any Manager may be removed upon the occurrence of any of the events set forth in Section 10.1.  Any Manager may resign at any time.  Such resignation shall be made in writing and shall take effect at the time specified therein, or if no time be specified, at the time of its receipt by the Members.  The acceptance of a resignation shall not be necessary to make it effective, unless expressly so provided in the resignation.</w:t>
      </w:r>
    </w:p>
    <w:p>
      <w:pPr>
        <w:pStyle w:val="Normal"/>
        <w:widowControl/>
        <w:ind w:firstLine="720" w:end="0"/>
        <w:jc w:val="both"/>
        <w:rPr/>
      </w:pPr>
      <w:r>
        <w:rPr/>
      </w:r>
    </w:p>
    <w:p>
      <w:pPr>
        <w:pStyle w:val="Normal"/>
        <w:widowControl/>
        <w:ind w:firstLine="720" w:end="0"/>
        <w:jc w:val="both"/>
        <w:rPr/>
      </w:pPr>
      <w:r>
        <w:rPr/>
        <w:t>6.6</w:t>
        <w:tab/>
      </w:r>
      <w:r>
        <w:rPr>
          <w:b/>
          <w:i/>
        </w:rPr>
        <w:t>Compensation</w:t>
      </w:r>
      <w:r>
        <w:fldChar w:fldCharType="begin"/>
      </w:r>
      <w:r>
        <w:rPr/>
        <w:instrText xml:space="preserve"> XE "6.6</w:instrText>
        <w:tab/>
        <w:instrText xml:space="preserve">Compensation" \f "User-Defined Index" </w:instrText>
      </w:r>
      <w:r>
        <w:rPr/>
        <w:fldChar w:fldCharType="separate"/>
      </w:r>
      <w:r>
        <w:rPr/>
      </w:r>
      <w:r>
        <w:rPr/>
        <w:fldChar w:fldCharType="end"/>
      </w:r>
      <w:bookmarkStart w:id="36" w:name="__RefHeading___Toc492102539"/>
      <w:bookmarkEnd w:id="36"/>
      <w:r>
        <w:rPr/>
        <w:t>.  The Managers shall receive such compensation, if any, for services as may be designated from time to time by the Members.  In addition, the Managers shall be entitled to be reimbursed for out-of-pocket costs and expenses incurred in the course of their service hereunder.</w:t>
      </w:r>
    </w:p>
    <w:p>
      <w:pPr>
        <w:pStyle w:val="Normal"/>
        <w:widowControl/>
        <w:ind w:firstLine="720" w:end="0"/>
        <w:jc w:val="both"/>
        <w:rPr/>
      </w:pPr>
      <w:r>
        <w:rPr/>
      </w:r>
    </w:p>
    <w:p>
      <w:pPr>
        <w:pStyle w:val="Normal"/>
        <w:widowControl/>
        <w:ind w:firstLine="720" w:end="0"/>
        <w:jc w:val="both"/>
        <w:rPr/>
      </w:pPr>
      <w:r>
        <w:rPr/>
        <w:t>6.7</w:t>
        <w:tab/>
      </w:r>
      <w:r>
        <w:rPr>
          <w:b/>
          <w:i/>
        </w:rPr>
        <w:t>Conflicts of Interest</w:t>
      </w:r>
      <w:r>
        <w:fldChar w:fldCharType="begin"/>
      </w:r>
      <w:r>
        <w:rPr/>
        <w:instrText xml:space="preserve"> XE "6.7</w:instrText>
        <w:tab/>
        <w:instrText xml:space="preserve">Conflicts of Interest" \f "User-Defined Index" </w:instrText>
      </w:r>
      <w:r>
        <w:rPr/>
        <w:fldChar w:fldCharType="separate"/>
      </w:r>
      <w:r>
        <w:rPr/>
      </w:r>
      <w:r>
        <w:rPr/>
        <w:fldChar w:fldCharType="end"/>
      </w:r>
      <w:bookmarkStart w:id="37" w:name="__RefHeading___Toc492102540"/>
      <w:bookmarkEnd w:id="37"/>
      <w:r>
        <w:rPr/>
        <w:t>.  Subject to the other express provisions of this Agreement, the Managers, each Member of the Company and each of their Affiliates at any time and from time to time may engage in and possess interests in other business ventures of any and every type and description, independently or with others, including ones in competition with the Company, with no obligation to offer to the Company or any other Member or the Managers the right to participate therein.  The Company may transact business with the Managers, any Member, or Affiliate thereof on such terms and conditions as the Managers shall deem appropriate, in their sole discretion.</w:t>
      </w:r>
    </w:p>
    <w:p>
      <w:pPr>
        <w:pStyle w:val="Normal"/>
        <w:widowControl/>
        <w:ind w:firstLine="720" w:end="0"/>
        <w:jc w:val="both"/>
        <w:rPr/>
      </w:pPr>
      <w:r>
        <w:rPr/>
      </w:r>
    </w:p>
    <w:p>
      <w:pPr>
        <w:pStyle w:val="Normal"/>
        <w:widowControl/>
        <w:ind w:firstLine="720" w:end="0"/>
        <w:jc w:val="both"/>
        <w:rPr/>
      </w:pPr>
      <w:r>
        <w:rPr/>
        <w:t>6.8</w:t>
        <w:tab/>
      </w:r>
      <w:r>
        <w:rPr>
          <w:rStyle w:val="HIGHLIGHT1"/>
          <w:sz w:val="24"/>
        </w:rPr>
        <w:t>Nature of Relationship</w:t>
      </w:r>
      <w:r>
        <w:fldChar w:fldCharType="begin"/>
      </w:r>
      <w:r>
        <w:rPr/>
        <w:instrText xml:space="preserve"> XE "6.8</w:instrText>
        <w:tab/>
        <w:instrText xml:space="preserve">Nature of Relationship" \f "User-Defined Index" </w:instrText>
      </w:r>
      <w:r>
        <w:rPr/>
        <w:fldChar w:fldCharType="separate"/>
      </w:r>
      <w:r>
        <w:rPr/>
      </w:r>
      <w:r>
        <w:rPr/>
        <w:fldChar w:fldCharType="end"/>
      </w:r>
      <w:bookmarkStart w:id="38" w:name="__RefHeading___Toc492102541"/>
      <w:bookmarkEnd w:id="38"/>
      <w:r>
        <w:rPr/>
        <w:t xml:space="preserve">.  (a) During the existence of the Company, each Member shall devote such time and effort to the Company business and operations as shall be necessary to perform its obligations hereunder; </w:t>
      </w:r>
      <w:r>
        <w:rPr>
          <w:i/>
        </w:rPr>
        <w:t>provided</w:t>
      </w:r>
      <w:r>
        <w:rPr/>
        <w:t xml:space="preserve"> that it is specifically understood and agreed that no Member shall be required to devote full time to Company business.</w:t>
      </w:r>
    </w:p>
    <w:p>
      <w:pPr>
        <w:pStyle w:val="Normal"/>
        <w:widowControl/>
        <w:ind w:firstLine="720" w:end="0"/>
        <w:jc w:val="both"/>
        <w:rPr/>
      </w:pPr>
      <w:r>
        <w:rPr/>
      </w:r>
    </w:p>
    <w:p>
      <w:pPr>
        <w:pStyle w:val="Normal"/>
        <w:widowControl/>
        <w:ind w:firstLine="720" w:end="0"/>
        <w:jc w:val="both"/>
        <w:rPr/>
      </w:pPr>
      <w:r>
        <w:rPr/>
        <w:t>(b)</w:t>
        <w:tab/>
        <w:t>Each Member expressly acknowledges and agrees hereby that its relationship to the Company and other Members is strictly contractual in nature and is not that of partners, joint venturers or any similarly situated Persons.  No Member shall take, or cause or permit its, or its Affiliates', officers, employees or agents to take, any action that would bind or obligate the Company in any manner not expressly authorized by this Agreement.  Each Member may grant or withhold their consent, approval or vote, in their sole judgment, as directed or otherwise determined by such Member, without regard to the interests of the other Members, it being understood that each such Member shall have no fiduciary duty or other duty to represent or act in the best interests of the other Members.</w:t>
      </w:r>
    </w:p>
    <w:p>
      <w:pPr>
        <w:pStyle w:val="Normal"/>
        <w:widowControl/>
        <w:ind w:firstLine="720" w:end="0"/>
        <w:jc w:val="both"/>
        <w:rPr/>
      </w:pPr>
      <w:r>
        <w:rPr/>
      </w:r>
    </w:p>
    <w:p>
      <w:pPr>
        <w:pStyle w:val="Normal"/>
        <w:widowControl/>
        <w:ind w:firstLine="720" w:end="0"/>
        <w:jc w:val="both"/>
        <w:rPr/>
      </w:pPr>
      <w:r>
        <w:rPr/>
        <w:t>(c)</w:t>
        <w:tab/>
        <w:t xml:space="preserve">No Member shall be liable to the other Members or the Company for errors in judgment, </w:t>
      </w:r>
      <w:r>
        <w:rPr>
          <w:b/>
        </w:rPr>
        <w:t>INCLUDING FOR ITS OWN SIMPLE, FULL, PARTIAL OR CONCURRENT NEGLIGENCE</w:t>
      </w:r>
      <w:r>
        <w:rPr/>
        <w:t>, unless constituting gross negligence, fraud, willful misconduct or breach of the provisions hereof.</w:t>
      </w:r>
    </w:p>
    <w:p>
      <w:pPr>
        <w:pStyle w:val="Normal"/>
        <w:widowControl/>
        <w:ind w:firstLine="720" w:end="0"/>
        <w:jc w:val="both"/>
        <w:rPr/>
      </w:pPr>
      <w:r>
        <w:rPr/>
      </w:r>
    </w:p>
    <w:p>
      <w:pPr>
        <w:pStyle w:val="Normal"/>
        <w:widowControl/>
        <w:ind w:firstLine="720" w:end="0"/>
        <w:jc w:val="both"/>
        <w:rPr/>
      </w:pPr>
      <w:r>
        <w:rPr/>
        <w:t>6.9</w:t>
        <w:tab/>
      </w:r>
      <w:r>
        <w:rPr>
          <w:rStyle w:val="HIGHLIGHT1"/>
          <w:sz w:val="24"/>
        </w:rPr>
        <w:t>Indemnification</w:t>
      </w:r>
      <w:r>
        <w:fldChar w:fldCharType="begin"/>
      </w:r>
      <w:r>
        <w:rPr/>
        <w:instrText xml:space="preserve"> XE "6.9</w:instrText>
        <w:tab/>
        <w:instrText xml:space="preserve">Indemnification" \f "User-Defined Index" </w:instrText>
      </w:r>
      <w:r>
        <w:rPr/>
        <w:fldChar w:fldCharType="separate"/>
      </w:r>
      <w:r>
        <w:rPr/>
      </w:r>
      <w:r>
        <w:rPr/>
        <w:fldChar w:fldCharType="end"/>
      </w:r>
      <w:bookmarkStart w:id="39" w:name="__RefHeading___Toc492102542"/>
      <w:bookmarkEnd w:id="39"/>
      <w:r>
        <w:rPr/>
        <w:t>.  To the fullest extent permitted by law, the Company shall indemnify each Member, the Managers, and each of their respective Affiliates, officers, directors, partners, employees and agents (each, an "</w:t>
      </w:r>
      <w:r>
        <w:rPr>
          <w:b/>
          <w:i/>
        </w:rPr>
        <w:t>Indemnified Person</w:t>
      </w:r>
      <w:r>
        <w:rPr>
          <w:i/>
        </w:rPr>
        <w:t>"</w:t>
      </w:r>
      <w:r>
        <w:rPr/>
        <w:t xml:space="preserve">), on request by the Indemnified Person, and hold each of them harmless from and against all losses, costs, liabilities, damages and expenses (including costs of suit and attorney's fees) any of them may incur as a Member in the Company or in performing the obligations of the Manager with respect to the Company, </w:t>
      </w:r>
      <w:r>
        <w:rPr>
          <w:b/>
        </w:rPr>
        <w:t>INCLUDING ANY MATTER ARISING OUT OF OR RESULTING FROM THE INDEMNIFIED PERSON'S OWN SIMPLE, FULL, PARTIAL OR CONCURRENT NEGLIGENCE</w:t>
      </w:r>
      <w:r>
        <w:rPr/>
        <w:t xml:space="preserve">, except for any such loss, cost, liability, damage or expense primarily attributable to the Indemnified Person's gross negligence, bad faith, fraud or breach of this Agreement. </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VII</w:t>
      </w:r>
    </w:p>
    <w:p>
      <w:pPr>
        <w:pStyle w:val="Normal"/>
        <w:keepNext w:val="true"/>
        <w:keepLines/>
        <w:widowControl/>
        <w:ind w:firstLine="720" w:end="0"/>
        <w:jc w:val="center"/>
        <w:rPr/>
      </w:pPr>
      <w:r>
        <w:rPr>
          <w:b/>
        </w:rPr>
        <w:t>INFORMATION</w:t>
      </w:r>
      <w:r>
        <w:fldChar w:fldCharType="begin"/>
      </w:r>
      <w:r>
        <w:rPr/>
        <w:instrText xml:space="preserve"> XE "ARTICLE VII INFORMATION" \f "User-Defined Index" </w:instrText>
      </w:r>
      <w:r>
        <w:rPr/>
        <w:fldChar w:fldCharType="separate"/>
      </w:r>
      <w:r>
        <w:rPr/>
      </w:r>
      <w:r>
        <w:rPr/>
        <w:fldChar w:fldCharType="end"/>
      </w:r>
      <w:bookmarkStart w:id="40" w:name="__RefHeading___Toc492102543"/>
      <w:bookmarkEnd w:id="40"/>
    </w:p>
    <w:p>
      <w:pPr>
        <w:pStyle w:val="Normal"/>
        <w:keepNext w:val="true"/>
        <w:keepLines/>
        <w:widowControl/>
        <w:ind w:firstLine="720" w:end="0"/>
        <w:jc w:val="both"/>
        <w:rPr/>
      </w:pPr>
      <w:r>
        <w:rPr/>
      </w:r>
    </w:p>
    <w:p>
      <w:pPr>
        <w:pStyle w:val="Normal"/>
        <w:widowControl/>
        <w:ind w:firstLine="720" w:end="0"/>
        <w:jc w:val="both"/>
        <w:rPr/>
      </w:pPr>
      <w:r>
        <w:rPr/>
        <w:t>7.1</w:t>
        <w:tab/>
      </w:r>
      <w:r>
        <w:rPr>
          <w:rStyle w:val="HIGHLIGHT1"/>
          <w:sz w:val="24"/>
        </w:rPr>
        <w:t>Access</w:t>
      </w:r>
      <w:r>
        <w:fldChar w:fldCharType="begin"/>
      </w:r>
      <w:r>
        <w:rPr/>
        <w:instrText xml:space="preserve"> XE "7.1</w:instrText>
        <w:tab/>
        <w:instrText xml:space="preserve">Access" \f "User-Defined Index" </w:instrText>
      </w:r>
      <w:r>
        <w:rPr/>
        <w:fldChar w:fldCharType="separate"/>
      </w:r>
      <w:r>
        <w:rPr/>
      </w:r>
      <w:r>
        <w:rPr/>
        <w:fldChar w:fldCharType="end"/>
      </w:r>
      <w:bookmarkStart w:id="41" w:name="__RefHeading___Toc492102544"/>
      <w:bookmarkEnd w:id="41"/>
      <w:r>
        <w:rPr/>
        <w:t>.  In addition to the other rights specifically set forth in this Agreement, each Member shall have access to all information to which a Member is entitled to have access pursuant to the Act and such other information regarding the Company as it may request from time to time.</w:t>
      </w:r>
    </w:p>
    <w:p>
      <w:pPr>
        <w:pStyle w:val="Normal"/>
        <w:widowControl/>
        <w:ind w:firstLine="720" w:end="0"/>
        <w:jc w:val="both"/>
        <w:rPr/>
      </w:pPr>
      <w:r>
        <w:rPr/>
      </w:r>
    </w:p>
    <w:p>
      <w:pPr>
        <w:pStyle w:val="Normal"/>
        <w:widowControl/>
        <w:ind w:firstLine="720" w:end="0"/>
        <w:jc w:val="both"/>
        <w:rPr/>
      </w:pPr>
      <w:r>
        <w:rPr/>
        <w:t>7.2</w:t>
        <w:tab/>
      </w:r>
      <w:r>
        <w:rPr>
          <w:rStyle w:val="HIGHLIGHT1"/>
          <w:sz w:val="24"/>
        </w:rPr>
        <w:t>Reports and Information</w:t>
      </w:r>
      <w:r>
        <w:fldChar w:fldCharType="begin"/>
      </w:r>
      <w:r>
        <w:rPr/>
        <w:instrText xml:space="preserve"> XE "7.2</w:instrText>
        <w:tab/>
        <w:instrText xml:space="preserve">Reports and Information" \f "User-Defined Index" </w:instrText>
      </w:r>
      <w:r>
        <w:rPr/>
        <w:fldChar w:fldCharType="separate"/>
      </w:r>
      <w:r>
        <w:rPr/>
      </w:r>
      <w:r>
        <w:rPr/>
        <w:fldChar w:fldCharType="end"/>
      </w:r>
      <w:bookmarkStart w:id="42" w:name="__RefHeading___Toc492102545"/>
      <w:bookmarkEnd w:id="42"/>
      <w:r>
        <w:rPr/>
        <w:t>.  Each Member or its authorized representatives shall have access at the Company's principal place of business and other appropriate locations, during ordinary business hours, to all properties, books, records, accounts and information regarding the Company or its activities.  All financial reports shall be prepared by or under the direction of the Managers.</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VIII</w:t>
      </w:r>
    </w:p>
    <w:p>
      <w:pPr>
        <w:pStyle w:val="Normal"/>
        <w:keepNext w:val="true"/>
        <w:keepLines/>
        <w:widowControl/>
        <w:ind w:firstLine="720" w:end="0"/>
        <w:jc w:val="center"/>
        <w:rPr/>
      </w:pPr>
      <w:r>
        <w:rPr>
          <w:b/>
        </w:rPr>
        <w:t>TAXES</w:t>
      </w:r>
      <w:r>
        <w:fldChar w:fldCharType="begin"/>
      </w:r>
      <w:r>
        <w:rPr/>
        <w:instrText xml:space="preserve"> XE "ARTICLE VIII TAXES" \f "User-Defined Index" </w:instrText>
      </w:r>
      <w:r>
        <w:rPr/>
        <w:fldChar w:fldCharType="separate"/>
      </w:r>
      <w:r>
        <w:rPr/>
      </w:r>
      <w:r>
        <w:rPr/>
        <w:fldChar w:fldCharType="end"/>
      </w:r>
      <w:bookmarkStart w:id="43" w:name="__RefHeading___Toc492102546"/>
      <w:bookmarkEnd w:id="43"/>
    </w:p>
    <w:p>
      <w:pPr>
        <w:pStyle w:val="Normal"/>
        <w:keepNext w:val="true"/>
        <w:keepLines/>
        <w:widowControl/>
        <w:ind w:firstLine="720" w:end="0"/>
        <w:jc w:val="both"/>
        <w:rPr/>
      </w:pPr>
      <w:r>
        <w:rPr/>
      </w:r>
    </w:p>
    <w:p>
      <w:pPr>
        <w:pStyle w:val="Normal"/>
        <w:widowControl/>
        <w:ind w:firstLine="720" w:end="0"/>
        <w:jc w:val="both"/>
        <w:rPr/>
      </w:pPr>
      <w:r>
        <w:rPr/>
        <w:t>8.1</w:t>
        <w:tab/>
      </w:r>
      <w:r>
        <w:rPr>
          <w:rStyle w:val="HIGHLIGHT1"/>
          <w:sz w:val="24"/>
        </w:rPr>
        <w:t>Tax Returns</w:t>
      </w:r>
      <w:r>
        <w:fldChar w:fldCharType="begin"/>
      </w:r>
      <w:r>
        <w:rPr/>
        <w:instrText xml:space="preserve"> XE "8.1</w:instrText>
        <w:tab/>
        <w:instrText xml:space="preserve">Tax Returns" \f "User-Defined Index" </w:instrText>
      </w:r>
      <w:r>
        <w:rPr/>
        <w:fldChar w:fldCharType="separate"/>
      </w:r>
      <w:r>
        <w:rPr/>
      </w:r>
      <w:r>
        <w:rPr/>
        <w:fldChar w:fldCharType="end"/>
      </w:r>
      <w:bookmarkStart w:id="44" w:name="__RefHeading___Toc492102547"/>
      <w:bookmarkEnd w:id="44"/>
      <w:r>
        <w:rPr/>
        <w:t>.  The Managers shall cause to be prepared and filed all necessary Federal and state income tax returns for the Company, including the elections described in Section 8.2.  Each Member shall furnish to the Managers all pertinent information in its possession relating to Company operations that is necessary to enable the Company's income tax returns to be prepared and filed.</w:t>
      </w:r>
    </w:p>
    <w:p>
      <w:pPr>
        <w:pStyle w:val="Normal"/>
        <w:widowControl/>
        <w:ind w:firstLine="720" w:end="0"/>
        <w:jc w:val="both"/>
        <w:rPr/>
      </w:pPr>
      <w:r>
        <w:rPr/>
      </w:r>
    </w:p>
    <w:p>
      <w:pPr>
        <w:pStyle w:val="Normal"/>
        <w:keepNext w:val="true"/>
        <w:keepLines/>
        <w:widowControl/>
        <w:ind w:firstLine="720" w:end="0"/>
        <w:jc w:val="both"/>
        <w:rPr/>
      </w:pPr>
      <w:r>
        <w:rPr/>
        <w:t>8.2</w:t>
        <w:tab/>
      </w:r>
      <w:r>
        <w:rPr>
          <w:rStyle w:val="HIGHLIGHT1"/>
          <w:sz w:val="24"/>
        </w:rPr>
        <w:t>Tax Elections</w:t>
      </w:r>
      <w:r>
        <w:fldChar w:fldCharType="begin"/>
      </w:r>
      <w:r>
        <w:rPr/>
        <w:instrText xml:space="preserve"> XE "8.2</w:instrText>
        <w:tab/>
        <w:instrText xml:space="preserve">Tax Elections" \f "User-Defined Index" </w:instrText>
      </w:r>
      <w:r>
        <w:rPr/>
        <w:fldChar w:fldCharType="separate"/>
      </w:r>
      <w:r>
        <w:rPr/>
      </w:r>
      <w:r>
        <w:rPr/>
        <w:fldChar w:fldCharType="end"/>
      </w:r>
      <w:bookmarkStart w:id="45" w:name="__RefHeading___Toc492102548"/>
      <w:bookmarkEnd w:id="45"/>
      <w:r>
        <w:rPr/>
        <w:t>.  In the event that all of the Membership Interests of the Company are not owned by Enron, the Company shall make the following elections on the appropriate tax returns:</w:t>
      </w:r>
    </w:p>
    <w:p>
      <w:pPr>
        <w:pStyle w:val="Normal"/>
        <w:widowControl/>
        <w:ind w:firstLine="720" w:end="0"/>
        <w:jc w:val="both"/>
        <w:rPr/>
      </w:pPr>
      <w:r>
        <w:rPr/>
      </w:r>
    </w:p>
    <w:p>
      <w:pPr>
        <w:pStyle w:val="Normal"/>
        <w:widowControl/>
        <w:ind w:firstLine="720" w:start="720" w:end="0"/>
        <w:jc w:val="both"/>
        <w:rPr/>
      </w:pPr>
      <w:r>
        <w:rPr/>
        <w:t>(a)</w:t>
        <w:tab/>
        <w:t>to adopt the calendar year as the Company's fiscal year;</w:t>
      </w:r>
    </w:p>
    <w:p>
      <w:pPr>
        <w:pStyle w:val="Normal"/>
        <w:widowControl/>
        <w:ind w:firstLine="720" w:end="0"/>
        <w:jc w:val="both"/>
        <w:rPr/>
      </w:pPr>
      <w:r>
        <w:rPr/>
      </w:r>
    </w:p>
    <w:p>
      <w:pPr>
        <w:pStyle w:val="Normal"/>
        <w:widowControl/>
        <w:ind w:firstLine="720" w:start="720" w:end="0"/>
        <w:jc w:val="both"/>
        <w:rPr/>
      </w:pPr>
      <w:r>
        <w:rPr/>
        <w:t>(b)</w:t>
        <w:tab/>
        <w:t>to adopt the accrual method of accounting and to keep the Company's books and records on the accrual method;</w:t>
      </w:r>
    </w:p>
    <w:p>
      <w:pPr>
        <w:pStyle w:val="Normal"/>
        <w:widowControl/>
        <w:ind w:firstLine="720" w:end="0"/>
        <w:jc w:val="both"/>
        <w:rPr/>
      </w:pPr>
      <w:r>
        <w:rPr/>
      </w:r>
    </w:p>
    <w:p>
      <w:pPr>
        <w:pStyle w:val="Normal"/>
        <w:widowControl/>
        <w:ind w:firstLine="720" w:start="720" w:end="0"/>
        <w:jc w:val="both"/>
        <w:rPr/>
      </w:pPr>
      <w:r>
        <w:rPr/>
        <w:t>(c)</w:t>
        <w:tab/>
        <w:t>if a distribution of Company property as described in Section 734 of the Code occurs or if a transfer of a Membership Interest as described in Section 743 of the Code occurs, upon written request of any Member, to elect, pursuant to Section 754 of the Code, to adjust the basis of Company properties;</w:t>
      </w:r>
    </w:p>
    <w:p>
      <w:pPr>
        <w:pStyle w:val="Normal"/>
        <w:widowControl/>
        <w:ind w:firstLine="720" w:end="0"/>
        <w:jc w:val="both"/>
        <w:rPr/>
      </w:pPr>
      <w:r>
        <w:rPr/>
      </w:r>
    </w:p>
    <w:p>
      <w:pPr>
        <w:pStyle w:val="Normal"/>
        <w:widowControl/>
        <w:ind w:firstLine="720" w:start="720" w:end="0"/>
        <w:jc w:val="both"/>
        <w:rPr/>
      </w:pPr>
      <w:r>
        <w:rPr/>
        <w:t>(d)</w:t>
        <w:tab/>
        <w:t>to elect to amortize the organizational expenses of the Company under Section 709(b) of the Code and the startup expenditures of the Company under Section 195 of the Code, in each case ratably over a period of 60 months; and</w:t>
      </w:r>
    </w:p>
    <w:p>
      <w:pPr>
        <w:pStyle w:val="Normal"/>
        <w:widowControl/>
        <w:ind w:firstLine="720" w:end="0"/>
        <w:jc w:val="both"/>
        <w:rPr/>
      </w:pPr>
      <w:r>
        <w:rPr/>
      </w:r>
    </w:p>
    <w:p>
      <w:pPr>
        <w:pStyle w:val="Normal"/>
        <w:widowControl/>
        <w:ind w:firstLine="720" w:start="720" w:end="0"/>
        <w:jc w:val="both"/>
        <w:rPr/>
      </w:pPr>
      <w:r>
        <w:rPr/>
        <w:t>(e)</w:t>
        <w:tab/>
        <w:t>any other election the Managers may deem appropriate and in the best interest of the Members.</w:t>
      </w:r>
    </w:p>
    <w:p>
      <w:pPr>
        <w:pStyle w:val="Normal"/>
        <w:widowControl/>
        <w:ind w:firstLine="720" w:end="0"/>
        <w:jc w:val="both"/>
        <w:rPr/>
      </w:pPr>
      <w:r>
        <w:rPr/>
      </w:r>
    </w:p>
    <w:p>
      <w:pPr>
        <w:pStyle w:val="Normal"/>
        <w:widowControl/>
        <w:jc w:val="both"/>
        <w:rPr/>
      </w:pPr>
      <w:r>
        <w:rPr/>
        <w:t>The Company and Enron acknowledge that for United States Federal income tax purposes the Company will be disregarded as an entity separate from Enron pursuant to Treasury Regulation 301.7701-3 as long as all of the Membership Interests of the Company are owned by Enron.  During any period of time there is more than one Member of the Company, neither the Company nor any Member may make an election for the Company to be excluded from the application of the provisions of Subchapter K of Chapter 1 of Subtitle A of the Code or any similar provisions of applicable state or local law, and, during any such period, no provision of this Agreement (including Section 2.7) shall be construed to sanction or approve such an election.</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IX</w:t>
      </w:r>
    </w:p>
    <w:p>
      <w:pPr>
        <w:pStyle w:val="Normal"/>
        <w:keepNext w:val="true"/>
        <w:keepLines/>
        <w:widowControl/>
        <w:ind w:firstLine="720" w:end="0"/>
        <w:jc w:val="center"/>
        <w:rPr/>
      </w:pPr>
      <w:r>
        <w:rPr>
          <w:b/>
        </w:rPr>
        <w:t>BOOKS, RECORDS, REPORTS AND BANK ACCOUNTS</w:t>
      </w:r>
      <w:r>
        <w:fldChar w:fldCharType="begin"/>
      </w:r>
      <w:r>
        <w:rPr/>
        <w:instrText xml:space="preserve"> XE "ARTICLE IX BOOKS, RECORDS, REPORTS AND BANK ACCOUNTS" \f "User-Defined Index" </w:instrText>
      </w:r>
      <w:r>
        <w:rPr/>
        <w:fldChar w:fldCharType="separate"/>
      </w:r>
      <w:r>
        <w:rPr/>
      </w:r>
      <w:r>
        <w:rPr/>
        <w:fldChar w:fldCharType="end"/>
      </w:r>
      <w:bookmarkStart w:id="46" w:name="__RefHeading___Toc492102549"/>
      <w:bookmarkEnd w:id="46"/>
    </w:p>
    <w:p>
      <w:pPr>
        <w:pStyle w:val="Normal"/>
        <w:keepNext w:val="true"/>
        <w:keepLines/>
        <w:widowControl/>
        <w:ind w:firstLine="720" w:end="0"/>
        <w:jc w:val="both"/>
        <w:rPr/>
      </w:pPr>
      <w:r>
        <w:rPr/>
      </w:r>
    </w:p>
    <w:p>
      <w:pPr>
        <w:pStyle w:val="Normal"/>
        <w:widowControl/>
        <w:ind w:firstLine="720" w:end="0"/>
        <w:jc w:val="both"/>
        <w:rPr/>
      </w:pPr>
      <w:r>
        <w:rPr/>
        <w:t>9.1</w:t>
        <w:tab/>
      </w:r>
      <w:r>
        <w:rPr>
          <w:rStyle w:val="HIGHLIGHT1"/>
          <w:sz w:val="24"/>
        </w:rPr>
        <w:t>Maintenance of Books</w:t>
      </w:r>
      <w:r>
        <w:fldChar w:fldCharType="begin"/>
      </w:r>
      <w:r>
        <w:rPr/>
        <w:instrText xml:space="preserve"> XE "9.1</w:instrText>
        <w:tab/>
        <w:instrText xml:space="preserve">Maintenance of Books" \f "User-Defined Index" </w:instrText>
      </w:r>
      <w:r>
        <w:rPr/>
        <w:fldChar w:fldCharType="separate"/>
      </w:r>
      <w:r>
        <w:rPr/>
      </w:r>
      <w:r>
        <w:rPr/>
        <w:fldChar w:fldCharType="end"/>
      </w:r>
      <w:bookmarkStart w:id="47" w:name="__RefHeading___Toc492102550"/>
      <w:bookmarkEnd w:id="47"/>
      <w:r>
        <w:rPr/>
        <w:t>.  The Managers shall keep or cause to be kept at the principal office of the Company or at such other location that the Managers deem appropriate complete and accurate books and records of the Company, supporting documentation of the transactions with respect to the conduct of the Company's business and any other books and records that are required to be maintained by applicable law.  The books of account for the Company shall be maintained on a GAAP basis in accordance with the terms of this Agreement, except that the capital accounts of the Members shall be maintained in accordance with Section 4.5.  The calendar year shall be the accounting year of the Company.</w:t>
      </w:r>
    </w:p>
    <w:p>
      <w:pPr>
        <w:pStyle w:val="Normal"/>
        <w:keepNext w:val="true"/>
        <w:keepLines/>
        <w:widowControl/>
        <w:ind w:firstLine="720" w:end="0"/>
        <w:jc w:val="both"/>
        <w:rPr/>
      </w:pPr>
      <w:r>
        <w:rPr/>
      </w:r>
    </w:p>
    <w:p>
      <w:pPr>
        <w:pStyle w:val="Normal"/>
        <w:widowControl/>
        <w:ind w:firstLine="720" w:end="0"/>
        <w:jc w:val="both"/>
        <w:rPr/>
      </w:pPr>
      <w:r>
        <w:rPr/>
        <w:t>9.2</w:t>
        <w:tab/>
      </w:r>
      <w:r>
        <w:rPr>
          <w:rStyle w:val="HIGHLIGHT1"/>
          <w:sz w:val="24"/>
        </w:rPr>
        <w:t>Reports and Other Information</w:t>
      </w:r>
      <w:r>
        <w:fldChar w:fldCharType="begin"/>
      </w:r>
      <w:r>
        <w:rPr/>
        <w:instrText xml:space="preserve"> XE "9.2</w:instrText>
        <w:tab/>
        <w:instrText xml:space="preserve">Reports and Other Information" \f "User-Defined Index" </w:instrText>
      </w:r>
      <w:r>
        <w:rPr/>
        <w:fldChar w:fldCharType="separate"/>
      </w:r>
      <w:r>
        <w:rPr/>
      </w:r>
      <w:r>
        <w:rPr/>
        <w:fldChar w:fldCharType="end"/>
      </w:r>
      <w:bookmarkStart w:id="48" w:name="__RefHeading___Toc492102551"/>
      <w:bookmarkEnd w:id="48"/>
      <w:r>
        <w:rPr/>
        <w:t>.  The Managers shall prepare such reports and other information as the Members may agree from time to time.</w:t>
      </w:r>
    </w:p>
    <w:p>
      <w:pPr>
        <w:pStyle w:val="Normal"/>
        <w:widowControl/>
        <w:ind w:firstLine="720" w:end="0"/>
        <w:jc w:val="both"/>
        <w:rPr/>
      </w:pPr>
      <w:r>
        <w:rPr/>
      </w:r>
    </w:p>
    <w:p>
      <w:pPr>
        <w:pStyle w:val="Normal"/>
        <w:widowControl/>
        <w:ind w:firstLine="720" w:end="0"/>
        <w:jc w:val="both"/>
        <w:rPr/>
      </w:pPr>
      <w:r>
        <w:rPr/>
        <w:t>9.3</w:t>
        <w:tab/>
      </w:r>
      <w:r>
        <w:rPr>
          <w:rStyle w:val="HIGHLIGHT1"/>
          <w:sz w:val="24"/>
        </w:rPr>
        <w:t>Accounting Principles</w:t>
      </w:r>
      <w:r>
        <w:fldChar w:fldCharType="begin"/>
      </w:r>
      <w:r>
        <w:rPr/>
        <w:instrText xml:space="preserve"> XE "9.3</w:instrText>
        <w:tab/>
        <w:instrText xml:space="preserve">Accounting Principles" \f "User-Defined Index" </w:instrText>
      </w:r>
      <w:r>
        <w:rPr/>
        <w:fldChar w:fldCharType="separate"/>
      </w:r>
      <w:r>
        <w:rPr/>
      </w:r>
      <w:r>
        <w:rPr/>
        <w:fldChar w:fldCharType="end"/>
      </w:r>
      <w:bookmarkStart w:id="49" w:name="__RefHeading___Toc492102552"/>
      <w:bookmarkEnd w:id="49"/>
      <w:r>
        <w:rPr/>
        <w:t>.  All accounting of the Company (and all other accounting done pursuant to this Agreement) shall be performed in accordance with GAAP at the time of effect, to the extent applicable, except where GAAP is inconsistent with the requirements of this Agreement.</w:t>
      </w:r>
    </w:p>
    <w:p>
      <w:pPr>
        <w:pStyle w:val="Normal"/>
        <w:widowControl/>
        <w:ind w:firstLine="720" w:end="0"/>
        <w:jc w:val="both"/>
        <w:rPr/>
      </w:pPr>
      <w:r>
        <w:rPr/>
      </w:r>
    </w:p>
    <w:p>
      <w:pPr>
        <w:pStyle w:val="Normal"/>
        <w:widowControl/>
        <w:ind w:firstLine="720" w:end="0"/>
        <w:jc w:val="both"/>
        <w:rPr/>
      </w:pPr>
      <w:r>
        <w:rPr/>
        <w:t>9.4</w:t>
        <w:tab/>
      </w:r>
      <w:r>
        <w:rPr>
          <w:rStyle w:val="HIGHLIGHT1"/>
          <w:sz w:val="24"/>
        </w:rPr>
        <w:t>Bank Accounts</w:t>
      </w:r>
      <w:r>
        <w:fldChar w:fldCharType="begin"/>
      </w:r>
      <w:r>
        <w:rPr/>
        <w:instrText xml:space="preserve"> XE "9.4</w:instrText>
        <w:tab/>
        <w:instrText xml:space="preserve">Bank Accounts" \f "User-Defined Index" </w:instrText>
      </w:r>
      <w:r>
        <w:rPr/>
        <w:fldChar w:fldCharType="separate"/>
      </w:r>
      <w:r>
        <w:rPr/>
      </w:r>
      <w:r>
        <w:rPr/>
        <w:fldChar w:fldCharType="end"/>
      </w:r>
      <w:bookmarkStart w:id="50" w:name="__RefHeading___Toc492102553"/>
      <w:bookmarkEnd w:id="50"/>
      <w:r>
        <w:rPr/>
        <w:t>.  The Managers shall establish and maintain one or more separate bank and investment accounts and arrangements for Company funds in the Company name with financial institutions and firms that the Managers determine; however, any interest bearing bank account shall be established and maintained in a financial institution other than a Texas bank, a Texas savings and loan association or a national bank with its principal place of business in Texas.  The Managers may not commingle the Company's funds with the funds of any Member; however, Company funds may be invested in a manner the same as or similar to any Member's investment of its own funds or investments by their Affiliates.</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X</w:t>
      </w:r>
    </w:p>
    <w:p>
      <w:pPr>
        <w:pStyle w:val="Normal"/>
        <w:keepNext w:val="true"/>
        <w:keepLines/>
        <w:widowControl/>
        <w:ind w:firstLine="720" w:end="0"/>
        <w:jc w:val="center"/>
        <w:rPr>
          <w:b/>
        </w:rPr>
      </w:pPr>
      <w:r>
        <w:rPr>
          <w:b/>
        </w:rPr>
        <w:t>REMOVAL OF MANAGERS</w:t>
      </w:r>
      <w:r>
        <w:fldChar w:fldCharType="begin"/>
      </w:r>
      <w:r>
        <w:rPr/>
        <w:instrText xml:space="preserve"> XE "ARTICLE X REMOVAL OF MANAGERS" \f "User-Defined Index" </w:instrText>
      </w:r>
      <w:r>
        <w:rPr/>
        <w:fldChar w:fldCharType="separate"/>
      </w:r>
      <w:r>
        <w:rPr/>
      </w:r>
      <w:r>
        <w:rPr/>
        <w:fldChar w:fldCharType="end"/>
      </w:r>
      <w:bookmarkStart w:id="51" w:name="__RefHeading___Toc492102554"/>
      <w:bookmarkEnd w:id="51"/>
    </w:p>
    <w:p>
      <w:pPr>
        <w:pStyle w:val="Normal"/>
        <w:keepNext w:val="true"/>
        <w:keepLines/>
        <w:widowControl/>
        <w:ind w:firstLine="720" w:end="0"/>
        <w:jc w:val="both"/>
        <w:rPr>
          <w:b/>
        </w:rPr>
      </w:pPr>
      <w:r>
        <w:rPr>
          <w:b/>
        </w:rPr>
      </w:r>
    </w:p>
    <w:p>
      <w:pPr>
        <w:pStyle w:val="Normal"/>
        <w:widowControl/>
        <w:ind w:firstLine="720" w:end="0"/>
        <w:jc w:val="both"/>
        <w:rPr/>
      </w:pPr>
      <w:r>
        <w:rPr/>
        <w:t>10.1</w:t>
        <w:tab/>
      </w:r>
      <w:r>
        <w:rPr>
          <w:rStyle w:val="HIGHLIGHT1"/>
          <w:sz w:val="24"/>
        </w:rPr>
        <w:t>Removal of Managers</w:t>
      </w:r>
      <w:r>
        <w:fldChar w:fldCharType="begin"/>
      </w:r>
      <w:r>
        <w:rPr/>
        <w:instrText xml:space="preserve"> XE "10.1</w:instrText>
        <w:tab/>
        <w:instrText xml:space="preserve">Removal of Managers" \f "User-Defined Index" </w:instrText>
      </w:r>
      <w:r>
        <w:rPr/>
        <w:fldChar w:fldCharType="separate"/>
      </w:r>
      <w:r>
        <w:rPr/>
      </w:r>
      <w:r>
        <w:rPr/>
        <w:fldChar w:fldCharType="end"/>
      </w:r>
      <w:bookmarkStart w:id="52" w:name="__RefHeading___Toc492102555"/>
      <w:bookmarkEnd w:id="52"/>
      <w:r>
        <w:rPr/>
        <w:t>.  The Members may remove any of the Managers by notice to such Manager signed by the Members if:</w:t>
      </w:r>
    </w:p>
    <w:p>
      <w:pPr>
        <w:pStyle w:val="Normal"/>
        <w:widowControl/>
        <w:ind w:firstLine="720" w:end="0"/>
        <w:jc w:val="both"/>
        <w:rPr/>
      </w:pPr>
      <w:r>
        <w:rPr/>
      </w:r>
    </w:p>
    <w:p>
      <w:pPr>
        <w:pStyle w:val="Normal"/>
        <w:widowControl/>
        <w:ind w:firstLine="720" w:start="720" w:end="0"/>
        <w:jc w:val="both"/>
        <w:rPr/>
      </w:pPr>
      <w:r>
        <w:rPr/>
        <w:t>(a)</w:t>
        <w:tab/>
        <w:t>all Members agree to do so;</w:t>
      </w:r>
    </w:p>
    <w:p>
      <w:pPr>
        <w:pStyle w:val="Normal"/>
        <w:widowControl/>
        <w:ind w:firstLine="720" w:end="0"/>
        <w:jc w:val="both"/>
        <w:rPr/>
      </w:pPr>
      <w:r>
        <w:rPr/>
      </w:r>
    </w:p>
    <w:p>
      <w:pPr>
        <w:pStyle w:val="Normal"/>
        <w:widowControl/>
        <w:ind w:firstLine="720" w:start="720" w:end="0"/>
        <w:jc w:val="both"/>
        <w:rPr/>
      </w:pPr>
      <w:r>
        <w:rPr/>
        <w:t>(b)</w:t>
        <w:tab/>
        <w:t>such Manager has breached a material obligation that he/she has under this Agreement;</w:t>
      </w:r>
    </w:p>
    <w:p>
      <w:pPr>
        <w:pStyle w:val="Normal"/>
        <w:widowControl/>
        <w:ind w:firstLine="720" w:start="720" w:end="0"/>
        <w:jc w:val="both"/>
        <w:rPr/>
      </w:pPr>
      <w:r>
        <w:rPr/>
      </w:r>
    </w:p>
    <w:p>
      <w:pPr>
        <w:pStyle w:val="Normal"/>
        <w:widowControl/>
        <w:ind w:firstLine="720" w:start="720" w:end="0"/>
        <w:jc w:val="both"/>
        <w:rPr/>
      </w:pPr>
      <w:r>
        <w:rPr/>
        <w:t>(c)</w:t>
        <w:tab/>
        <w:t>such Person was, at the time of appointment as a Manager, an employee of Enron or an Affiliate of Enron and such Person has thereafter ceased to be an employee of Enron or one of its Affiliates; or</w:t>
      </w:r>
    </w:p>
    <w:p>
      <w:pPr>
        <w:pStyle w:val="Normal"/>
        <w:widowControl/>
        <w:ind w:firstLine="720" w:end="0"/>
        <w:jc w:val="both"/>
        <w:rPr/>
      </w:pPr>
      <w:r>
        <w:rPr/>
      </w:r>
    </w:p>
    <w:p>
      <w:pPr>
        <w:pStyle w:val="Normal"/>
        <w:widowControl/>
        <w:ind w:firstLine="720" w:start="720" w:end="0"/>
        <w:jc w:val="both"/>
        <w:rPr/>
      </w:pPr>
      <w:r>
        <w:rPr/>
        <w:t>(d)</w:t>
        <w:tab/>
        <w:t>such Manager engages in acts, omissions, or courses of conduct in his/her capacity as Manager that constitutes gross negligence, willful misconduct, fraud or criminal activity (other than activity resulting in fines and penalties which are not material).</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XI</w:t>
      </w:r>
    </w:p>
    <w:p>
      <w:pPr>
        <w:pStyle w:val="Normal"/>
        <w:keepNext w:val="true"/>
        <w:keepLines/>
        <w:widowControl/>
        <w:ind w:firstLine="720" w:end="0"/>
        <w:jc w:val="center"/>
        <w:rPr/>
      </w:pPr>
      <w:r>
        <w:rPr>
          <w:b/>
        </w:rPr>
        <w:t>DISSOLUTION, LIQUIDATION AND TERMINATION</w:t>
      </w:r>
      <w:r>
        <w:fldChar w:fldCharType="begin"/>
      </w:r>
      <w:r>
        <w:rPr/>
        <w:instrText xml:space="preserve"> XE "ARTICLE XI DISSOLUTION, LIQUIDATION AND TERMINATION" \f "User-Defined Index" </w:instrText>
      </w:r>
      <w:r>
        <w:rPr/>
        <w:fldChar w:fldCharType="separate"/>
      </w:r>
      <w:r>
        <w:rPr/>
      </w:r>
      <w:r>
        <w:rPr/>
        <w:fldChar w:fldCharType="end"/>
      </w:r>
      <w:bookmarkStart w:id="53" w:name="__RefHeading___Toc492102556"/>
      <w:bookmarkEnd w:id="53"/>
    </w:p>
    <w:p>
      <w:pPr>
        <w:pStyle w:val="Normal"/>
        <w:keepNext w:val="true"/>
        <w:keepLines/>
        <w:widowControl/>
        <w:ind w:firstLine="720" w:end="0"/>
        <w:jc w:val="both"/>
        <w:rPr/>
      </w:pPr>
      <w:r>
        <w:rPr/>
      </w:r>
    </w:p>
    <w:p>
      <w:pPr>
        <w:pStyle w:val="Normal"/>
        <w:widowControl/>
        <w:ind w:firstLine="720" w:end="0"/>
        <w:jc w:val="both"/>
        <w:rPr/>
      </w:pPr>
      <w:r>
        <w:rPr/>
        <w:t>11.1</w:t>
        <w:tab/>
      </w:r>
      <w:r>
        <w:rPr>
          <w:rStyle w:val="HIGHLIGHT1"/>
          <w:sz w:val="24"/>
        </w:rPr>
        <w:t>Dissolution</w:t>
      </w:r>
      <w:r>
        <w:fldChar w:fldCharType="begin"/>
      </w:r>
      <w:r>
        <w:rPr/>
        <w:instrText xml:space="preserve"> XE "11.1</w:instrText>
        <w:tab/>
        <w:instrText xml:space="preserve">Dissolution" \f "User-Defined Index" </w:instrText>
      </w:r>
      <w:r>
        <w:rPr/>
        <w:fldChar w:fldCharType="separate"/>
      </w:r>
      <w:r>
        <w:rPr/>
      </w:r>
      <w:r>
        <w:rPr/>
        <w:fldChar w:fldCharType="end"/>
      </w:r>
      <w:bookmarkStart w:id="54" w:name="__RefHeading___Toc492102557"/>
      <w:bookmarkEnd w:id="54"/>
      <w:r>
        <w:rPr/>
        <w:t>.  The Company shall be dissolved and its affairs shall be wound up upon the first to occur of any of the following:</w:t>
      </w:r>
    </w:p>
    <w:p>
      <w:pPr>
        <w:pStyle w:val="Normal"/>
        <w:widowControl/>
        <w:ind w:firstLine="720" w:end="0"/>
        <w:jc w:val="both"/>
        <w:rPr/>
      </w:pPr>
      <w:r>
        <w:rPr/>
      </w:r>
    </w:p>
    <w:p>
      <w:pPr>
        <w:pStyle w:val="Normal"/>
        <w:widowControl/>
        <w:ind w:firstLine="720" w:start="720" w:end="0"/>
        <w:jc w:val="both"/>
        <w:rPr/>
      </w:pPr>
      <w:r>
        <w:rPr/>
        <w:t>(a)</w:t>
        <w:tab/>
        <w:t>the written consent of all Members;</w:t>
      </w:r>
    </w:p>
    <w:p>
      <w:pPr>
        <w:pStyle w:val="Normal"/>
        <w:widowControl/>
        <w:ind w:firstLine="720" w:end="0"/>
        <w:jc w:val="both"/>
        <w:rPr/>
      </w:pPr>
      <w:r>
        <w:rPr/>
      </w:r>
    </w:p>
    <w:p>
      <w:pPr>
        <w:pStyle w:val="Normal"/>
        <w:widowControl/>
        <w:ind w:firstLine="720" w:start="720" w:end="0"/>
        <w:jc w:val="both"/>
        <w:rPr/>
      </w:pPr>
      <w:r>
        <w:rPr/>
        <w:t>(b)</w:t>
        <w:tab/>
        <w:t>the entry of a decree of judicial dissolution under Section 18-802 of the Act;</w:t>
      </w:r>
    </w:p>
    <w:p>
      <w:pPr>
        <w:pStyle w:val="Normal"/>
        <w:widowControl/>
        <w:ind w:firstLine="720" w:end="0"/>
        <w:jc w:val="both"/>
        <w:rPr/>
      </w:pPr>
      <w:r>
        <w:rPr/>
      </w:r>
    </w:p>
    <w:p>
      <w:pPr>
        <w:pStyle w:val="Normal"/>
        <w:widowControl/>
        <w:ind w:firstLine="720" w:start="720" w:end="0"/>
        <w:jc w:val="both"/>
        <w:rPr/>
      </w:pPr>
      <w:r>
        <w:rPr/>
        <w:t>(c)</w:t>
        <w:tab/>
        <w:t>the Disposition or attempted Disposition of a Membership Interest by any Member not in compliance with Section 3.2;</w:t>
      </w:r>
    </w:p>
    <w:p>
      <w:pPr>
        <w:pStyle w:val="Normal"/>
        <w:widowControl/>
        <w:ind w:firstLine="720" w:end="0"/>
        <w:jc w:val="both"/>
        <w:rPr/>
      </w:pPr>
      <w:r>
        <w:rPr/>
      </w:r>
    </w:p>
    <w:p>
      <w:pPr>
        <w:pStyle w:val="Normal"/>
        <w:widowControl/>
        <w:ind w:firstLine="720" w:start="720" w:end="0"/>
        <w:jc w:val="both"/>
        <w:rPr/>
      </w:pPr>
      <w:r>
        <w:rPr/>
        <w:t>(d)</w:t>
        <w:tab/>
        <w:t>an event of the type described in Section 18-304 of the Act occurs with respect to any Member unless within 90 days following the occurrence of any such event, the business of the Company is continued by the consent of all remaining Members; and</w:t>
      </w:r>
    </w:p>
    <w:p>
      <w:pPr>
        <w:pStyle w:val="Normal"/>
        <w:widowControl/>
        <w:ind w:firstLine="720" w:end="0"/>
        <w:jc w:val="both"/>
        <w:rPr/>
      </w:pPr>
      <w:r>
        <w:rPr/>
      </w:r>
    </w:p>
    <w:p>
      <w:pPr>
        <w:pStyle w:val="Normal"/>
        <w:widowControl/>
        <w:ind w:firstLine="720" w:start="720" w:end="0"/>
        <w:jc w:val="both"/>
        <w:rPr/>
      </w:pPr>
      <w:r>
        <w:rPr/>
        <w:t>(e)</w:t>
        <w:tab/>
        <w:t>except as otherwise provided by Section 18-801(4) of the Act, the failure of the Company at any time to have at least one Member.</w:t>
      </w:r>
    </w:p>
    <w:p>
      <w:pPr>
        <w:pStyle w:val="Normal"/>
        <w:widowControl/>
        <w:ind w:firstLine="720" w:end="0"/>
        <w:jc w:val="both"/>
        <w:rPr/>
      </w:pPr>
      <w:r>
        <w:rPr/>
      </w:r>
    </w:p>
    <w:p>
      <w:pPr>
        <w:pStyle w:val="Normal"/>
        <w:widowControl/>
        <w:ind w:firstLine="720" w:end="0"/>
        <w:jc w:val="both"/>
        <w:rPr/>
      </w:pPr>
      <w:r>
        <w:rPr/>
        <w:t>11.2</w:t>
        <w:tab/>
      </w:r>
      <w:r>
        <w:rPr>
          <w:rStyle w:val="HIGHLIGHT1"/>
          <w:sz w:val="24"/>
        </w:rPr>
        <w:t>Liquidation and Termination</w:t>
      </w:r>
      <w:r>
        <w:fldChar w:fldCharType="begin"/>
      </w:r>
      <w:r>
        <w:rPr/>
        <w:instrText xml:space="preserve"> XE "11.2</w:instrText>
        <w:tab/>
        <w:instrText xml:space="preserve">Liquidation and Termination" \f "User-Defined Index" </w:instrText>
      </w:r>
      <w:r>
        <w:rPr/>
        <w:fldChar w:fldCharType="separate"/>
      </w:r>
      <w:r>
        <w:rPr/>
      </w:r>
      <w:r>
        <w:rPr/>
        <w:fldChar w:fldCharType="end"/>
      </w:r>
      <w:bookmarkStart w:id="55" w:name="__RefHeading___Toc492102558"/>
      <w:bookmarkEnd w:id="55"/>
      <w:r>
        <w:rPr/>
        <w:t>.  On dissolution of the Company the Managers shall act as liquidator or may appoint one or more other Persons as liquidator.  The liquidator shall proceed diligently to wind up the affairs of the Company and make final distributions as provided herein and in the Act.  The costs of liquidation shall be borne as a Company expense.  Until final distribution, the liquidator shall continue to operate the Company properties with all of the power and authority of the Managers.  The steps to be accomplished by the liquidator are as follows:</w:t>
      </w:r>
    </w:p>
    <w:p>
      <w:pPr>
        <w:pStyle w:val="Normal"/>
        <w:widowControl/>
        <w:ind w:firstLine="720" w:end="0"/>
        <w:jc w:val="both"/>
        <w:rPr/>
      </w:pPr>
      <w:r>
        <w:rPr/>
      </w:r>
    </w:p>
    <w:p>
      <w:pPr>
        <w:pStyle w:val="Normal"/>
        <w:widowControl/>
        <w:ind w:firstLine="720" w:start="720" w:end="0"/>
        <w:jc w:val="both"/>
        <w:rPr/>
      </w:pPr>
      <w:r>
        <w:rPr/>
        <w:t>(a)</w:t>
        <w:tab/>
        <w:t>As promptly as possible after dissolution and again after final liquidation, the liquidator shall cause a proper accounting to be made by a recognized firm of certified public accountants of the Company's assets, liabilities and operations through the last day of the calendar month in which the dissolution shall occur or the final liquidation shall be completed, as applicable;</w:t>
      </w:r>
    </w:p>
    <w:p>
      <w:pPr>
        <w:pStyle w:val="Normal"/>
        <w:widowControl/>
        <w:ind w:firstLine="720" w:end="0"/>
        <w:jc w:val="both"/>
        <w:rPr/>
      </w:pPr>
      <w:r>
        <w:rPr/>
      </w:r>
    </w:p>
    <w:p>
      <w:pPr>
        <w:pStyle w:val="Normal"/>
        <w:widowControl/>
        <w:ind w:firstLine="720" w:start="720" w:end="0"/>
        <w:jc w:val="both"/>
        <w:rPr/>
      </w:pPr>
      <w:r>
        <w:rPr/>
        <w:t>(b)</w:t>
        <w:tab/>
        <w:t>The liquidator shall pay or discharge from Company funds all of the debts, liabilities and obligations of the Company (including, but subject to the provisions of applicable law, all expenses incurred in liquidation and any advances made by the Members pursuant to Section 4.4) or otherwise make reasonably adequate provision therefor (including the establishment of a cash escrow fund for contingent liabilities in such amount and for such term as the liquidator may reasonably determine); and</w:t>
      </w:r>
    </w:p>
    <w:p>
      <w:pPr>
        <w:pStyle w:val="Normal"/>
        <w:widowControl/>
        <w:ind w:firstLine="720" w:end="0"/>
        <w:jc w:val="both"/>
        <w:rPr/>
      </w:pPr>
      <w:r>
        <w:rPr/>
      </w:r>
    </w:p>
    <w:p>
      <w:pPr>
        <w:pStyle w:val="Normal"/>
        <w:widowControl/>
        <w:ind w:firstLine="720" w:start="720" w:end="0"/>
        <w:jc w:val="both"/>
        <w:rPr/>
      </w:pPr>
      <w:r>
        <w:rPr/>
        <w:t>(c)</w:t>
        <w:tab/>
        <w:t>All remaining assets of the Company shall be distributed to the Members in accordance with their respective Sharing Ratios.</w:t>
      </w:r>
    </w:p>
    <w:p>
      <w:pPr>
        <w:pStyle w:val="Normal"/>
        <w:widowControl/>
        <w:ind w:firstLine="720" w:end="0"/>
        <w:jc w:val="both"/>
        <w:rPr/>
      </w:pPr>
      <w:r>
        <w:rPr/>
      </w:r>
    </w:p>
    <w:p>
      <w:pPr>
        <w:pStyle w:val="Normal"/>
        <w:widowControl/>
        <w:ind w:firstLine="720" w:end="0"/>
        <w:jc w:val="both"/>
        <w:rPr/>
      </w:pPr>
      <w:r>
        <w:rPr/>
        <w:t>All distributions in kind to the Members shall be made subject to the liability of each distributee for costs, expenses and liabilities theretofore incurred or for which the Company has committed prior to the date of termination and those costs, expenses and liabilities shall be allocated to such distributee pursuant to this Section 11.2.  The distribution of cash and/or property to a Member in accordance with the provisions of this Section 11.2 constitutes a complete return to the Member of its Capital Contributions and a complete distribution to the Member of its Membership Interest and all the Company's property, and shall be in complete liquidation and satisfaction of all the rights and interest of such Member (and of all Persons claiming by, through or under such Member) in and in respect of the Company, including, any Membership Interest, any rights in specific Company property and any rights against the Company and (insofar as the affairs of the Company are concerned) the other Members.  To the extent that a Member returns funds to the Company, it has no claim against the other Members for those funds.</w:t>
      </w:r>
    </w:p>
    <w:p>
      <w:pPr>
        <w:pStyle w:val="Normal"/>
        <w:widowControl/>
        <w:ind w:firstLine="720" w:end="0"/>
        <w:jc w:val="both"/>
        <w:rPr/>
      </w:pPr>
      <w:r>
        <w:rPr/>
      </w:r>
    </w:p>
    <w:p>
      <w:pPr>
        <w:pStyle w:val="Normal"/>
        <w:widowControl/>
        <w:ind w:firstLine="720" w:end="0"/>
        <w:jc w:val="both"/>
        <w:rPr/>
      </w:pPr>
      <w:r>
        <w:rPr/>
        <w:t>11.3</w:t>
        <w:tab/>
      </w:r>
      <w:r>
        <w:rPr>
          <w:rStyle w:val="HIGHLIGHT1"/>
          <w:sz w:val="24"/>
        </w:rPr>
        <w:t>Cancellation of Filings</w:t>
      </w:r>
      <w:r>
        <w:fldChar w:fldCharType="begin"/>
      </w:r>
      <w:r>
        <w:rPr/>
        <w:instrText xml:space="preserve"> XE "11.3</w:instrText>
        <w:tab/>
        <w:instrText xml:space="preserve">Cancellation of Filings" \f "User-Defined Index" </w:instrText>
      </w:r>
      <w:r>
        <w:rPr/>
        <w:fldChar w:fldCharType="separate"/>
      </w:r>
      <w:r>
        <w:rPr/>
      </w:r>
      <w:r>
        <w:rPr/>
        <w:fldChar w:fldCharType="end"/>
      </w:r>
      <w:bookmarkStart w:id="56" w:name="__RefHeading___Toc492102559"/>
      <w:bookmarkEnd w:id="56"/>
      <w:r>
        <w:rPr/>
        <w:t>.  Upon completion of the distribution of Company assets as provided herein, the Company is terminated, and the Members shall file a certificate of cancellation with the Secretary of State, cancel any other filings made pursuant to Section 2.5 and take such other actions as may be necessary to terminate the Company.  Upon the filing of such certificate of cancellation, the existence of the Company shall terminate (and the Term shall end), except as may be otherwise provided by the Act or other applicable law.</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ind w:firstLine="720" w:end="0"/>
        <w:jc w:val="center"/>
        <w:rPr>
          <w:b/>
        </w:rPr>
      </w:pPr>
      <w:r>
        <w:rPr>
          <w:b/>
        </w:rPr>
        <w:t>ARTICLE XII</w:t>
      </w:r>
    </w:p>
    <w:p>
      <w:pPr>
        <w:pStyle w:val="Normal"/>
        <w:keepNext w:val="true"/>
        <w:keepLines/>
        <w:widowControl/>
        <w:ind w:firstLine="720" w:end="0"/>
        <w:jc w:val="center"/>
        <w:rPr/>
      </w:pPr>
      <w:r>
        <w:rPr>
          <w:b/>
        </w:rPr>
        <w:t>GENERAL PROVISIONS</w:t>
      </w:r>
      <w:r>
        <w:fldChar w:fldCharType="begin"/>
      </w:r>
      <w:r>
        <w:rPr/>
        <w:instrText xml:space="preserve"> XE "ARTICLE XII GENERAL PROVISIONS" \f "User-Defined Index" </w:instrText>
      </w:r>
      <w:r>
        <w:rPr/>
        <w:fldChar w:fldCharType="separate"/>
      </w:r>
      <w:r>
        <w:rPr/>
      </w:r>
      <w:r>
        <w:rPr/>
        <w:fldChar w:fldCharType="end"/>
      </w:r>
      <w:bookmarkStart w:id="57" w:name="__RefHeading___Toc492102560"/>
      <w:bookmarkEnd w:id="57"/>
    </w:p>
    <w:p>
      <w:pPr>
        <w:pStyle w:val="Normal"/>
        <w:keepNext w:val="true"/>
        <w:keepLines/>
        <w:widowControl/>
        <w:ind w:firstLine="720" w:end="0"/>
        <w:jc w:val="both"/>
        <w:rPr/>
      </w:pPr>
      <w:r>
        <w:rPr/>
      </w:r>
    </w:p>
    <w:p>
      <w:pPr>
        <w:pStyle w:val="Normal"/>
        <w:keepNext w:val="true"/>
        <w:keepLines/>
        <w:widowControl/>
        <w:ind w:firstLine="720" w:end="0"/>
        <w:jc w:val="both"/>
        <w:rPr/>
      </w:pPr>
      <w:r>
        <w:rPr/>
        <w:t>12.1</w:t>
        <w:tab/>
      </w:r>
      <w:r>
        <w:rPr>
          <w:rStyle w:val="HIGHLIGHT1"/>
          <w:sz w:val="24"/>
        </w:rPr>
        <w:t>Offset</w:t>
      </w:r>
      <w:r>
        <w:fldChar w:fldCharType="begin"/>
      </w:r>
      <w:r>
        <w:rPr/>
        <w:instrText xml:space="preserve"> XE "12.1</w:instrText>
        <w:tab/>
        <w:instrText xml:space="preserve">Offset" \f "User-Defined Index" </w:instrText>
      </w:r>
      <w:r>
        <w:rPr/>
        <w:fldChar w:fldCharType="separate"/>
      </w:r>
      <w:r>
        <w:rPr/>
      </w:r>
      <w:r>
        <w:rPr/>
        <w:fldChar w:fldCharType="end"/>
      </w:r>
      <w:bookmarkStart w:id="58" w:name="__RefHeading___Toc492102561"/>
      <w:bookmarkEnd w:id="58"/>
      <w:r>
        <w:rPr/>
        <w:t>.  Whenever the Company is to pay any sum to any Member, any amounts that Member owes the Company may be deducted from that sum before payment.</w:t>
      </w:r>
    </w:p>
    <w:p>
      <w:pPr>
        <w:pStyle w:val="Normal"/>
        <w:widowControl/>
        <w:ind w:firstLine="720" w:end="0"/>
        <w:jc w:val="both"/>
        <w:rPr/>
      </w:pPr>
      <w:r>
        <w:rPr/>
      </w:r>
    </w:p>
    <w:p>
      <w:pPr>
        <w:pStyle w:val="Normal"/>
        <w:widowControl/>
        <w:ind w:firstLine="720" w:end="0"/>
        <w:jc w:val="both"/>
        <w:rPr/>
      </w:pPr>
      <w:r>
        <w:rPr/>
        <w:t>12.2</w:t>
        <w:tab/>
      </w:r>
      <w:r>
        <w:rPr>
          <w:rStyle w:val="HIGHLIGHT1"/>
          <w:sz w:val="24"/>
        </w:rPr>
        <w:t>Notices</w:t>
      </w:r>
      <w:r>
        <w:fldChar w:fldCharType="begin"/>
      </w:r>
      <w:r>
        <w:rPr/>
        <w:instrText xml:space="preserve"> XE "12.2</w:instrText>
        <w:tab/>
        <w:instrText xml:space="preserve">Notices" \f "User-Defined Index" </w:instrText>
      </w:r>
      <w:r>
        <w:rPr/>
        <w:fldChar w:fldCharType="separate"/>
      </w:r>
      <w:r>
        <w:rPr/>
      </w:r>
      <w:r>
        <w:rPr/>
        <w:fldChar w:fldCharType="end"/>
      </w:r>
      <w:bookmarkStart w:id="59" w:name="__RefHeading___Toc492102562"/>
      <w:bookmarkEnd w:id="59"/>
      <w:r>
        <w:rPr/>
        <w:t>.  All notices, requests, consents and other communications (collectively, "</w:t>
      </w:r>
      <w:r>
        <w:rPr>
          <w:b/>
          <w:i/>
        </w:rPr>
        <w:t>notices</w:t>
      </w:r>
      <w:r>
        <w:rPr>
          <w:i/>
        </w:rPr>
        <w:t>"</w:t>
      </w:r>
      <w:r>
        <w:rPr/>
        <w:t xml:space="preserve">) provided for or permitted to be given under this Agreement shall be in writing and shall be given by depositing the notice in the United States mail, addressed to the Person to be notified, postage paid and registered or certified with return receipt requested, or by such notice being delivered in person, by courier or by facsimile or other electronic transmission.  A notice given under this Agreement shall be effective upon receipt by the Person to receive it; </w:t>
      </w:r>
      <w:r>
        <w:rPr>
          <w:i/>
        </w:rPr>
        <w:t>provided</w:t>
      </w:r>
      <w:r>
        <w:rPr/>
        <w:t xml:space="preserve"> that a facsimile or other electronic transmission that is transmitted after the normal business hours of the recipient shall be deemed effective on the next Business Day.  All notices to be sent to a Member shall be sent to or made at, and all payments hereunder shall be made at, the address given for that Member on the signature pages hereof or in the instrument effecting the Dispositions described in Section 3.2(c) or such other address as that Member may specify by notice to the other Members.  Any notice to the Company shall be delivered to the Managers.  Whenever any notice is required to be given by applicable law, the Certificate or this Agreement, a written waiver thereof, signed by the Person entitled to notice, whether before or after the time stated therein, shall be deemed equivalent to the giving of such notice.</w:t>
      </w:r>
    </w:p>
    <w:p>
      <w:pPr>
        <w:pStyle w:val="Normal"/>
        <w:widowControl/>
        <w:ind w:firstLine="720" w:end="0"/>
        <w:jc w:val="both"/>
        <w:rPr/>
      </w:pPr>
      <w:r>
        <w:rPr/>
      </w:r>
    </w:p>
    <w:p>
      <w:pPr>
        <w:pStyle w:val="Normal"/>
        <w:widowControl/>
        <w:ind w:firstLine="720" w:end="0"/>
        <w:jc w:val="both"/>
        <w:rPr/>
      </w:pPr>
      <w:r>
        <w:rPr/>
        <w:t>12.3</w:t>
        <w:tab/>
      </w:r>
      <w:r>
        <w:rPr>
          <w:rStyle w:val="HIGHLIGHT1"/>
          <w:sz w:val="24"/>
        </w:rPr>
        <w:t>Entire Agreement; Supersedure</w:t>
      </w:r>
      <w:r>
        <w:fldChar w:fldCharType="begin"/>
      </w:r>
      <w:r>
        <w:rPr/>
        <w:instrText xml:space="preserve"> XE "12.3</w:instrText>
        <w:tab/>
        <w:instrText xml:space="preserve">Entire Agreement; Supersedure" \f "User-Defined Index" </w:instrText>
      </w:r>
      <w:r>
        <w:rPr/>
        <w:fldChar w:fldCharType="separate"/>
      </w:r>
      <w:r>
        <w:rPr/>
      </w:r>
      <w:r>
        <w:rPr/>
        <w:fldChar w:fldCharType="end"/>
      </w:r>
      <w:bookmarkStart w:id="60" w:name="__RefHeading___Toc492102563"/>
      <w:bookmarkEnd w:id="60"/>
      <w:r>
        <w:rPr/>
        <w:t>.  This Agreement constitutes the entire agreement of the Members and their Affiliates relating to the Company and supersedes all prior contracts, understandings, negotiations and agreements with respect to the Company and the subject matter hereof, whether oral or written.</w:t>
      </w:r>
    </w:p>
    <w:p>
      <w:pPr>
        <w:pStyle w:val="Normal"/>
        <w:widowControl/>
        <w:ind w:firstLine="720" w:end="0"/>
        <w:jc w:val="both"/>
        <w:rPr/>
      </w:pPr>
      <w:r>
        <w:rPr/>
      </w:r>
    </w:p>
    <w:p>
      <w:pPr>
        <w:pStyle w:val="Normal"/>
        <w:widowControl/>
        <w:ind w:firstLine="720" w:end="0"/>
        <w:jc w:val="both"/>
        <w:rPr/>
      </w:pPr>
      <w:r>
        <w:rPr/>
        <w:t>12.4</w:t>
        <w:tab/>
      </w:r>
      <w:r>
        <w:rPr>
          <w:rStyle w:val="HIGHLIGHT1"/>
          <w:sz w:val="24"/>
        </w:rPr>
        <w:t>Effect of Waiver or Consent</w:t>
      </w:r>
      <w:r>
        <w:rPr>
          <w:rStyle w:val="HIGHLIGHT1"/>
          <w:b w:val="false"/>
          <w:i w:val="false"/>
          <w:sz w:val="24"/>
        </w:rPr>
        <w:t>.</w:t>
      </w:r>
      <w:r>
        <w:fldChar w:fldCharType="begin"/>
      </w:r>
      <w:r>
        <w:rPr/>
        <w:instrText xml:space="preserve"> XE "12.4</w:instrText>
        <w:tab/>
        <w:instrText xml:space="preserve">Effect of Waiver or Consent" \f "User-Defined Index" </w:instrText>
      </w:r>
      <w:r>
        <w:rPr/>
        <w:fldChar w:fldCharType="separate"/>
      </w:r>
      <w:r>
        <w:rPr/>
      </w:r>
      <w:r>
        <w:rPr/>
        <w:fldChar w:fldCharType="end"/>
      </w:r>
      <w:bookmarkStart w:id="61" w:name="__RefHeading___Toc492102564"/>
      <w:bookmarkEnd w:id="61"/>
      <w:r>
        <w:rPr/>
        <w:t xml:space="preserve">  A consent or waiver, express or implied, to or of any breach or default by any Person in the performance by that Person of its obligations with respect to the Company is not a consent or waiver to or of any other breach or default in the performance by that Person of the same or any other obligations of that Person with respect to the Company.  Failure on the part of a Person to complain of any act of any Person or to declare any Person in default with respect to the Company, irrespective of how long that failure continues, does not constitute a waiver by that Person of its rights with respect to that default until the applicable statute-of-limitations period has run.</w:t>
      </w:r>
    </w:p>
    <w:p>
      <w:pPr>
        <w:pStyle w:val="Normal"/>
        <w:widowControl/>
        <w:ind w:firstLine="720" w:end="0"/>
        <w:jc w:val="both"/>
        <w:rPr/>
      </w:pPr>
      <w:r>
        <w:rPr/>
      </w:r>
    </w:p>
    <w:p>
      <w:pPr>
        <w:pStyle w:val="Normal"/>
        <w:widowControl/>
        <w:ind w:firstLine="720" w:end="0"/>
        <w:jc w:val="both"/>
        <w:rPr/>
      </w:pPr>
      <w:r>
        <w:rPr/>
        <w:t>12.5</w:t>
        <w:tab/>
      </w:r>
      <w:r>
        <w:rPr>
          <w:rStyle w:val="HIGHLIGHT1"/>
          <w:sz w:val="24"/>
        </w:rPr>
        <w:t>Amendment or Modification</w:t>
      </w:r>
      <w:r>
        <w:fldChar w:fldCharType="begin"/>
      </w:r>
      <w:r>
        <w:rPr/>
        <w:instrText xml:space="preserve"> XE "12.5</w:instrText>
        <w:tab/>
        <w:instrText xml:space="preserve">Amendment or Modification" \f "User-Defined Index" </w:instrText>
      </w:r>
      <w:r>
        <w:rPr/>
        <w:fldChar w:fldCharType="separate"/>
      </w:r>
      <w:r>
        <w:rPr/>
      </w:r>
      <w:r>
        <w:rPr/>
        <w:fldChar w:fldCharType="end"/>
      </w:r>
      <w:bookmarkStart w:id="62" w:name="__RefHeading___Toc492102565"/>
      <w:bookmarkEnd w:id="62"/>
      <w:r>
        <w:rPr/>
        <w:t>.  This Agreement may be amended or modified from time to time only by a written instrument executed by all Members.</w:t>
      </w:r>
    </w:p>
    <w:p>
      <w:pPr>
        <w:pStyle w:val="Normal"/>
        <w:widowControl/>
        <w:ind w:firstLine="720" w:end="0"/>
        <w:jc w:val="both"/>
        <w:rPr/>
      </w:pPr>
      <w:r>
        <w:rPr/>
      </w:r>
    </w:p>
    <w:p>
      <w:pPr>
        <w:pStyle w:val="Normal"/>
        <w:widowControl/>
        <w:ind w:firstLine="720" w:end="0"/>
        <w:jc w:val="both"/>
        <w:rPr/>
      </w:pPr>
      <w:r>
        <w:rPr/>
        <w:t>12.6</w:t>
        <w:tab/>
      </w:r>
      <w:r>
        <w:rPr>
          <w:rStyle w:val="HIGHLIGHT1"/>
          <w:sz w:val="24"/>
        </w:rPr>
        <w:t>Binding Effect; No Third-Party Beneficiaries</w:t>
      </w:r>
      <w:r>
        <w:fldChar w:fldCharType="begin"/>
      </w:r>
      <w:r>
        <w:rPr/>
        <w:instrText xml:space="preserve"> XE "12.6</w:instrText>
        <w:tab/>
        <w:instrText xml:space="preserve">Binding Effect; No Third-Party Beneficiaries" \f "User-Defined Index" </w:instrText>
      </w:r>
      <w:r>
        <w:rPr/>
        <w:fldChar w:fldCharType="separate"/>
      </w:r>
      <w:r>
        <w:rPr/>
      </w:r>
      <w:r>
        <w:rPr/>
        <w:fldChar w:fldCharType="end"/>
      </w:r>
      <w:bookmarkStart w:id="63" w:name="__RefHeading___Toc492102566"/>
      <w:bookmarkEnd w:id="63"/>
      <w:r>
        <w:rPr/>
        <w:t>.  Subject to the restrictions on Dispositions set forth herein, this Agreement is binding on and inures to the benefit of the Members and their respective heirs, legal representatives, successors and assigns.  Nothing in this Agreement shall provide any benefit to any third party or entitle any third party to any claim, cause of action, remedy or right of any kind, it being the intent of the parties that this Agreement shall not be construed as a third-party beneficiary contract.</w:t>
      </w:r>
    </w:p>
    <w:p>
      <w:pPr>
        <w:pStyle w:val="Normal"/>
        <w:widowControl/>
        <w:ind w:firstLine="720" w:end="0"/>
        <w:jc w:val="both"/>
        <w:rPr/>
      </w:pPr>
      <w:r>
        <w:rPr/>
      </w:r>
    </w:p>
    <w:p>
      <w:pPr>
        <w:pStyle w:val="Normal"/>
        <w:widowControl/>
        <w:ind w:firstLine="720" w:end="0"/>
        <w:jc w:val="both"/>
        <w:rPr/>
      </w:pPr>
      <w:r>
        <w:rPr/>
        <w:t>12.7</w:t>
        <w:tab/>
      </w:r>
      <w:r>
        <w:rPr>
          <w:rStyle w:val="HIGHLIGHT1"/>
          <w:sz w:val="24"/>
        </w:rPr>
        <w:t>Governing Law; Severability</w:t>
      </w:r>
      <w:r>
        <w:fldChar w:fldCharType="begin"/>
      </w:r>
      <w:r>
        <w:rPr/>
        <w:instrText xml:space="preserve"> XE "12.7</w:instrText>
        <w:tab/>
        <w:instrText xml:space="preserve">Governing Law; Severability" \f "User-Defined Index" </w:instrText>
      </w:r>
      <w:r>
        <w:rPr/>
        <w:fldChar w:fldCharType="separate"/>
      </w:r>
      <w:r>
        <w:rPr/>
      </w:r>
      <w:r>
        <w:rPr/>
        <w:fldChar w:fldCharType="end"/>
      </w:r>
      <w:bookmarkStart w:id="64" w:name="__RefHeading___Toc492102567"/>
      <w:bookmarkEnd w:id="64"/>
      <w:r>
        <w:rPr/>
        <w:t xml:space="preserve">.  </w:t>
      </w:r>
      <w:r>
        <w:rPr>
          <w:b/>
        </w:rPr>
        <w:t>THIS AGREEMENT IS GOVERNED BY AND SHALL BE CONSTRUED IN ACCORDANCE WITH THE LAW OF THE STATE OF DELAWARE, EXCLUDING ANY CONFLICT-OF-LAWS RULE OR PRINCIPLE THAT MIGHT REFER THE GOVERNANCE OR CONSTRUCTION OF THIS AGREEMENT TO THE LAW OF ANOTHER JURISDICTION.</w:t>
      </w:r>
      <w:r>
        <w:rPr/>
        <w:t xml:space="preserve">  If any provision of this Agreement or the application thereof to any Person or circumstance is held invalid or unenforceable to any extent, the remainder of this Agreement and the application of that provision to other Persons or circumstances shall not be affected thereby, and that provision shall be enforced to the greatest extent permitted by law.</w:t>
      </w:r>
    </w:p>
    <w:p>
      <w:pPr>
        <w:pStyle w:val="Normal"/>
        <w:widowControl/>
        <w:ind w:firstLine="720" w:end="0"/>
        <w:jc w:val="both"/>
        <w:rPr/>
      </w:pPr>
      <w:r>
        <w:rPr/>
      </w:r>
    </w:p>
    <w:p>
      <w:pPr>
        <w:pStyle w:val="Normal"/>
        <w:widowControl/>
        <w:ind w:firstLine="720" w:end="0"/>
        <w:jc w:val="both"/>
        <w:rPr/>
      </w:pPr>
      <w:r>
        <w:rPr/>
        <w:t>12.8</w:t>
        <w:tab/>
      </w:r>
      <w:r>
        <w:rPr>
          <w:rStyle w:val="HIGHLIGHT1"/>
          <w:sz w:val="24"/>
        </w:rPr>
        <w:t>Further Assurances</w:t>
      </w:r>
      <w:r>
        <w:fldChar w:fldCharType="begin"/>
      </w:r>
      <w:r>
        <w:rPr/>
        <w:instrText xml:space="preserve"> XE "12.8</w:instrText>
        <w:tab/>
        <w:instrText xml:space="preserve">Further Assurances" \f "User-Defined Index" </w:instrText>
      </w:r>
      <w:r>
        <w:rPr/>
        <w:fldChar w:fldCharType="separate"/>
      </w:r>
      <w:r>
        <w:rPr/>
      </w:r>
      <w:r>
        <w:rPr/>
        <w:fldChar w:fldCharType="end"/>
      </w:r>
      <w:bookmarkStart w:id="65" w:name="__RefHeading___Toc492102568"/>
      <w:bookmarkEnd w:id="65"/>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widowControl/>
        <w:ind w:firstLine="720" w:end="0"/>
        <w:jc w:val="both"/>
        <w:rPr/>
      </w:pPr>
      <w:r>
        <w:rPr/>
      </w:r>
    </w:p>
    <w:p>
      <w:pPr>
        <w:pStyle w:val="Normal"/>
        <w:widowControl/>
        <w:ind w:firstLine="720" w:end="0"/>
        <w:jc w:val="both"/>
        <w:rPr/>
      </w:pPr>
      <w:r>
        <w:rPr/>
        <w:t>12.9</w:t>
        <w:tab/>
      </w:r>
      <w:r>
        <w:rPr>
          <w:rStyle w:val="HIGHLIGHT1"/>
          <w:sz w:val="24"/>
        </w:rPr>
        <w:t>Waiver of Certain Rights</w:t>
      </w:r>
      <w:r>
        <w:fldChar w:fldCharType="begin"/>
      </w:r>
      <w:r>
        <w:rPr/>
        <w:instrText xml:space="preserve"> XE "12.9</w:instrText>
        <w:tab/>
        <w:instrText xml:space="preserve">Waiver of Certain Rights" \f "User-Defined Index" </w:instrText>
      </w:r>
      <w:r>
        <w:rPr/>
        <w:fldChar w:fldCharType="separate"/>
      </w:r>
      <w:r>
        <w:rPr/>
      </w:r>
      <w:r>
        <w:rPr/>
        <w:fldChar w:fldCharType="end"/>
      </w:r>
      <w:bookmarkStart w:id="66" w:name="__RefHeading___Toc492102569"/>
      <w:bookmarkEnd w:id="66"/>
      <w:r>
        <w:rPr/>
        <w:t>.  Each Member irrevocably waives any right it might have to maintain any action for dissolution of the Company or for partition of the property of the Company.</w:t>
      </w:r>
    </w:p>
    <w:p>
      <w:pPr>
        <w:pStyle w:val="Normal"/>
        <w:widowControl/>
        <w:ind w:firstLine="720" w:end="0"/>
        <w:jc w:val="both"/>
        <w:rPr/>
      </w:pPr>
      <w:r>
        <w:rPr/>
      </w:r>
      <w:r>
        <w:br w:type="page"/>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b/>
        </w:rPr>
        <w:t>SOLE MEMBER:</w:t>
      </w:r>
      <w:r>
        <w:rPr/>
        <w:tab/>
        <w:tab/>
        <w:tab/>
        <w:tab/>
        <w:tab/>
      </w:r>
      <w:r>
        <w:rPr>
          <w:b/>
        </w:rPr>
        <w:t>ENRON CORP.</w:t>
      </w:r>
    </w:p>
    <w:p>
      <w:pPr>
        <w:pStyle w:val="Normal"/>
        <w:widowControl/>
        <w:jc w:val="both"/>
        <w:rPr>
          <w:b/>
        </w:rPr>
      </w:pPr>
      <w:r>
        <w:rPr>
          <w:b/>
        </w:rPr>
      </w:r>
    </w:p>
    <w:p>
      <w:pPr>
        <w:pStyle w:val="Normal"/>
        <w:widowControl/>
        <w:jc w:val="both"/>
        <w:rPr/>
      </w:pPr>
      <w:r>
        <w:rPr/>
      </w:r>
    </w:p>
    <w:p>
      <w:pPr>
        <w:pStyle w:val="Normal"/>
        <w:widowControl/>
        <w:ind w:start="5040" w:end="0"/>
        <w:jc w:val="both"/>
        <w:rPr/>
      </w:pPr>
      <w:r>
        <w:rPr/>
        <w:t>By:____________________________</w:t>
      </w:r>
      <w:r>
        <w:rPr>
          <w:u w:val="single"/>
        </w:rPr>
        <w:tab/>
      </w:r>
    </w:p>
    <w:p>
      <w:pPr>
        <w:pStyle w:val="Normal"/>
        <w:widowControl/>
        <w:ind w:firstLine="720" w:start="4320" w:end="0"/>
        <w:jc w:val="both"/>
        <w:rPr/>
      </w:pPr>
      <w:r>
        <w:rPr/>
        <w:t>Name:</w:t>
      </w:r>
      <w:r>
        <w:rPr>
          <w:u w:val="single"/>
        </w:rPr>
        <w:tab/>
        <w:tab/>
        <w:tab/>
        <w:tab/>
        <w:tab/>
        <w:tab/>
      </w:r>
    </w:p>
    <w:p>
      <w:pPr>
        <w:pStyle w:val="Normal"/>
        <w:widowControl/>
        <w:ind w:start="5040" w:end="0"/>
        <w:jc w:val="both"/>
        <w:rPr/>
      </w:pPr>
      <w:r>
        <w:rPr/>
        <w:t>Title:</w:t>
      </w:r>
      <w:r>
        <w:rPr>
          <w:u w:val="single"/>
        </w:rPr>
        <w:tab/>
        <w:tab/>
        <w:tab/>
        <w:tab/>
        <w:tab/>
        <w:tab/>
      </w:r>
    </w:p>
    <w:p>
      <w:pPr>
        <w:pStyle w:val="Normal"/>
        <w:widowControl/>
        <w:jc w:val="both"/>
        <w:rPr>
          <w:u w:val="single"/>
        </w:rPr>
      </w:pPr>
      <w:r>
        <w:rPr>
          <w:u w:val="single"/>
        </w:rPr>
      </w:r>
    </w:p>
    <w:p>
      <w:pPr>
        <w:pStyle w:val="Normal"/>
        <w:widowControl/>
        <w:jc w:val="both"/>
        <w:rPr/>
      </w:pPr>
      <w:r>
        <w:rPr/>
      </w:r>
    </w:p>
    <w:p>
      <w:pPr>
        <w:pStyle w:val="Normal"/>
        <w:widowControl/>
        <w:jc w:val="both"/>
        <w:rPr/>
      </w:pPr>
      <w:r>
        <w:rPr/>
        <w:t>INITIAL CONTRIBUTION AMOUNT:</w:t>
        <w:tab/>
        <w:tab/>
        <w:t>$1,000.00</w:t>
      </w:r>
    </w:p>
    <w:p>
      <w:pPr>
        <w:pStyle w:val="Normal"/>
        <w:widowControl/>
        <w:jc w:val="both"/>
        <w:rPr/>
      </w:pPr>
      <w:r>
        <w:rPr/>
      </w:r>
    </w:p>
    <w:p>
      <w:pPr>
        <w:pStyle w:val="Normal"/>
        <w:widowControl/>
        <w:jc w:val="both"/>
        <w:rPr/>
      </w:pPr>
      <w:r>
        <w:rPr/>
        <w:t>ADDRESS FOR NOTICE:</w:t>
        <w:tab/>
        <w:tab/>
        <w:tab/>
        <w:tab/>
        <w:t>Enron Corp.</w:t>
      </w:r>
    </w:p>
    <w:p>
      <w:pPr>
        <w:pStyle w:val="Normal"/>
        <w:widowControl/>
        <w:jc w:val="both"/>
        <w:rPr/>
      </w:pPr>
      <w:r>
        <w:rPr/>
        <w:tab/>
        <w:tab/>
        <w:tab/>
        <w:tab/>
        <w:tab/>
        <w:tab/>
        <w:tab/>
        <w:t>1400 Smith Street</w:t>
      </w:r>
    </w:p>
    <w:p>
      <w:pPr>
        <w:pStyle w:val="Normal"/>
        <w:widowControl/>
        <w:jc w:val="both"/>
        <w:rPr/>
      </w:pPr>
      <w:r>
        <w:rPr/>
        <w:tab/>
        <w:tab/>
        <w:tab/>
        <w:tab/>
        <w:tab/>
        <w:tab/>
        <w:tab/>
        <w:t>Houston, Texas 77002</w:t>
      </w:r>
    </w:p>
    <w:p>
      <w:pPr>
        <w:pStyle w:val="Normal"/>
        <w:widowControl/>
        <w:jc w:val="both"/>
        <w:rPr/>
      </w:pPr>
      <w:r>
        <w:rPr/>
        <w:tab/>
        <w:tab/>
        <w:tab/>
        <w:tab/>
        <w:tab/>
        <w:tab/>
        <w:tab/>
        <w:t>Telecopy number:  (713) 646-3422</w:t>
      </w:r>
    </w:p>
    <w:p>
      <w:pPr>
        <w:pStyle w:val="Normal"/>
        <w:widowControl/>
        <w:jc w:val="both"/>
        <w:rPr/>
      </w:pPr>
      <w:r>
        <w:rPr/>
        <w:tab/>
        <w:tab/>
        <w:tab/>
        <w:tab/>
        <w:tab/>
        <w:tab/>
        <w:tab/>
        <w:t>Attention:  Corporate Treasury</w:t>
      </w:r>
    </w:p>
    <w:p>
      <w:pPr>
        <w:pStyle w:val="Normal"/>
        <w:widowControl/>
        <w:jc w:val="both"/>
        <w:rPr/>
      </w:pPr>
      <w:r>
        <w:rPr/>
        <w:tab/>
        <w:tab/>
        <w:tab/>
        <w:tab/>
        <w:tab/>
        <w:tab/>
        <w:tab/>
      </w:r>
    </w:p>
    <w:p>
      <w:pPr>
        <w:pStyle w:val="Normal"/>
        <w:widowControl/>
        <w:jc w:val="both"/>
        <w:rPr/>
      </w:pPr>
      <w:r>
        <w:rPr/>
        <w:tab/>
        <w:tab/>
        <w:tab/>
        <w:tab/>
        <w:tab/>
        <w:tab/>
        <w:tab/>
      </w:r>
      <w:r>
        <w:rPr>
          <w:u w:val="single"/>
        </w:rPr>
        <w:t>With copies to the following at the same</w:t>
      </w:r>
    </w:p>
    <w:p>
      <w:pPr>
        <w:pStyle w:val="Normal"/>
        <w:widowControl/>
        <w:jc w:val="both"/>
        <w:rPr/>
      </w:pPr>
      <w:r>
        <w:rPr/>
        <w:tab/>
        <w:tab/>
        <w:tab/>
        <w:tab/>
        <w:tab/>
        <w:tab/>
        <w:tab/>
      </w:r>
      <w:r>
        <w:rPr>
          <w:u w:val="single"/>
        </w:rPr>
        <w:t>address</w:t>
      </w:r>
      <w:r>
        <w:rPr/>
        <w:t>:</w:t>
      </w:r>
    </w:p>
    <w:p>
      <w:pPr>
        <w:pStyle w:val="Normal"/>
        <w:widowControl/>
        <w:jc w:val="both"/>
        <w:rPr/>
      </w:pPr>
      <w:r>
        <w:rPr/>
      </w:r>
    </w:p>
    <w:p>
      <w:pPr>
        <w:pStyle w:val="Normal"/>
        <w:widowControl/>
        <w:jc w:val="both"/>
        <w:rPr/>
      </w:pPr>
      <w:r>
        <w:rPr/>
        <w:tab/>
        <w:tab/>
        <w:tab/>
        <w:tab/>
        <w:tab/>
        <w:tab/>
        <w:tab/>
        <w:t>Enron Corp.</w:t>
      </w:r>
    </w:p>
    <w:p>
      <w:pPr>
        <w:pStyle w:val="Normal"/>
        <w:widowControl/>
        <w:jc w:val="both"/>
        <w:rPr/>
      </w:pPr>
      <w:r>
        <w:rPr/>
        <w:tab/>
        <w:tab/>
        <w:tab/>
        <w:tab/>
        <w:tab/>
        <w:tab/>
        <w:tab/>
        <w:t xml:space="preserve">Telecopy number:  (713) 853-2534 </w:t>
      </w:r>
    </w:p>
    <w:p>
      <w:pPr>
        <w:pStyle w:val="Normal"/>
        <w:widowControl/>
        <w:jc w:val="both"/>
        <w:rPr/>
      </w:pPr>
      <w:r>
        <w:rPr/>
        <w:tab/>
        <w:tab/>
        <w:tab/>
        <w:tab/>
        <w:tab/>
        <w:tab/>
        <w:tab/>
        <w:t>Attention: Corporate Secretary</w:t>
      </w:r>
    </w:p>
    <w:p>
      <w:pPr>
        <w:pStyle w:val="Normal"/>
        <w:widowControl/>
        <w:jc w:val="both"/>
        <w:rPr/>
      </w:pPr>
      <w:r>
        <w:rPr/>
      </w:r>
    </w:p>
    <w:p>
      <w:pPr>
        <w:pStyle w:val="Normal"/>
        <w:widowControl/>
        <w:jc w:val="both"/>
        <w:rPr/>
      </w:pPr>
      <w:r>
        <w:rPr/>
        <w:tab/>
        <w:tab/>
        <w:tab/>
        <w:tab/>
        <w:tab/>
        <w:tab/>
        <w:tab/>
        <w:t>Enron Corp.</w:t>
      </w:r>
    </w:p>
    <w:p>
      <w:pPr>
        <w:pStyle w:val="Normal"/>
        <w:widowControl/>
        <w:jc w:val="both"/>
        <w:rPr/>
      </w:pPr>
      <w:r>
        <w:rPr/>
        <w:tab/>
        <w:tab/>
        <w:tab/>
        <w:tab/>
        <w:tab/>
        <w:tab/>
        <w:tab/>
        <w:t>Telecopy number:  (713) 853-9252</w:t>
      </w:r>
    </w:p>
    <w:p>
      <w:pPr>
        <w:pStyle w:val="Normal"/>
        <w:widowControl/>
        <w:jc w:val="both"/>
        <w:rPr/>
      </w:pPr>
      <w:r>
        <w:rPr/>
        <w:tab/>
        <w:tab/>
        <w:tab/>
        <w:tab/>
        <w:tab/>
        <w:tab/>
        <w:tab/>
        <w:t>Attention:  Vice President and General Counsel,</w:t>
      </w:r>
    </w:p>
    <w:p>
      <w:pPr>
        <w:pStyle w:val="Normal"/>
        <w:widowControl/>
        <w:jc w:val="both"/>
        <w:rPr/>
      </w:pPr>
      <w:r>
        <w:rPr/>
        <w:tab/>
        <w:tab/>
        <w:tab/>
        <w:tab/>
        <w:tab/>
        <w:tab/>
        <w:tab/>
        <w:t>Enron Global Finance</w:t>
      </w:r>
    </w:p>
    <w:p>
      <w:pPr>
        <w:pStyle w:val="Normal"/>
        <w:widowControl/>
        <w:jc w:val="both"/>
        <w:rPr/>
      </w:pPr>
      <w:r>
        <w:rPr/>
      </w:r>
    </w:p>
    <w:p>
      <w:pPr>
        <w:pStyle w:val="Normal"/>
        <w:widowControl/>
        <w:jc w:val="both"/>
        <w:rPr/>
      </w:pPr>
      <w:r>
        <w:rPr/>
        <w:tab/>
        <w:tab/>
        <w:tab/>
        <w:tab/>
        <w:tab/>
        <w:tab/>
        <w:tab/>
        <w:t>Enron Corp.</w:t>
      </w:r>
    </w:p>
    <w:p>
      <w:pPr>
        <w:pStyle w:val="Normal"/>
        <w:widowControl/>
        <w:jc w:val="both"/>
        <w:rPr/>
      </w:pPr>
      <w:r>
        <w:rPr/>
        <w:tab/>
        <w:tab/>
        <w:tab/>
        <w:tab/>
        <w:tab/>
        <w:tab/>
        <w:tab/>
        <w:t>Telecopy number:  (713) 646-4990</w:t>
      </w:r>
    </w:p>
    <w:p>
      <w:pPr>
        <w:pStyle w:val="Normal"/>
        <w:widowControl/>
        <w:jc w:val="both"/>
        <w:rPr/>
      </w:pPr>
      <w:r>
        <w:rPr/>
        <w:tab/>
        <w:tab/>
        <w:tab/>
        <w:tab/>
        <w:tab/>
        <w:tab/>
        <w:tab/>
        <w:t>Attention:  Ben Glisan</w:t>
      </w:r>
    </w:p>
    <w:p>
      <w:pPr>
        <w:pStyle w:val="Normal"/>
        <w:widowControl/>
        <w:jc w:val="both"/>
        <w:rPr/>
      </w:pPr>
      <w:r>
        <w:rPr/>
      </w:r>
    </w:p>
    <w:p>
      <w:pPr>
        <w:pStyle w:val="Normal"/>
        <w:widowControl/>
        <w:jc w:val="both"/>
        <w:rPr/>
      </w:pPr>
      <w:r>
        <w:rPr/>
        <w:tab/>
        <w:tab/>
        <w:tab/>
        <w:tab/>
        <w:tab/>
        <w:tab/>
        <w:tab/>
        <w:t>Enron North America Corp.</w:t>
      </w:r>
    </w:p>
    <w:p>
      <w:pPr>
        <w:pStyle w:val="Normal"/>
        <w:widowControl/>
        <w:jc w:val="both"/>
        <w:rPr/>
      </w:pPr>
      <w:r>
        <w:rPr/>
        <w:tab/>
        <w:tab/>
        <w:tab/>
        <w:tab/>
        <w:tab/>
        <w:tab/>
        <w:tab/>
        <w:t>Telecopy number:  (713) 646-4818</w:t>
      </w:r>
    </w:p>
    <w:p>
      <w:pPr>
        <w:pStyle w:val="Normal"/>
        <w:widowControl/>
        <w:jc w:val="both"/>
        <w:rPr/>
      </w:pPr>
      <w:r>
        <w:rPr/>
        <w:tab/>
        <w:tab/>
        <w:tab/>
        <w:tab/>
        <w:tab/>
        <w:tab/>
        <w:tab/>
        <w:t>Attention:  Assistant General Counsel,</w:t>
      </w:r>
    </w:p>
    <w:p>
      <w:pPr>
        <w:sectPr>
          <w:headerReference w:type="default" r:id="rId8"/>
          <w:headerReference w:type="first" r:id="rId9"/>
          <w:footerReference w:type="default" r:id="rId10"/>
          <w:footerReference w:type="first" r:id="rId11"/>
          <w:type w:val="nextPage"/>
          <w:pgSz w:w="12240" w:h="15840"/>
          <w:pgMar w:left="1440" w:right="1440" w:gutter="0" w:header="1440" w:top="2160" w:footer="1440" w:bottom="1496"/>
          <w:pgNumType w:start="1" w:fmt="decimal"/>
          <w:formProt w:val="false"/>
          <w:textDirection w:val="lrTb"/>
          <w:docGrid w:type="default" w:linePitch="360" w:charSpace="0"/>
        </w:sectPr>
        <w:pStyle w:val="Normal"/>
        <w:widowControl/>
        <w:jc w:val="both"/>
        <w:rPr/>
      </w:pPr>
      <w:r>
        <w:rPr/>
        <w:tab/>
        <w:tab/>
        <w:tab/>
        <w:tab/>
        <w:tab/>
        <w:tab/>
        <w:tab/>
        <w:t>Trading Group</w:t>
      </w:r>
    </w:p>
    <w:p>
      <w:pPr>
        <w:pStyle w:val="Normal"/>
        <w:widowControl/>
        <w:jc w:val="end"/>
        <w:rPr>
          <w:b/>
          <w:u w:val="single"/>
        </w:rPr>
      </w:pPr>
      <w:r>
        <w:rPr>
          <w:b/>
          <w:u w:val="single"/>
        </w:rPr>
        <w:t>EXHIBIT A</w:t>
      </w:r>
    </w:p>
    <w:p>
      <w:pPr>
        <w:pStyle w:val="Normal"/>
        <w:widowControl/>
        <w:rPr>
          <w:b/>
          <w:u w:val="single"/>
        </w:rPr>
      </w:pPr>
      <w:r>
        <w:rPr>
          <w:b/>
          <w:u w:val="single"/>
        </w:rPr>
      </w:r>
    </w:p>
    <w:p>
      <w:pPr>
        <w:pStyle w:val="Normal"/>
        <w:widowControl/>
        <w:jc w:val="center"/>
        <w:rPr>
          <w:b/>
        </w:rPr>
      </w:pPr>
      <w:r>
        <w:rPr>
          <w:b/>
        </w:rPr>
      </w:r>
    </w:p>
    <w:p>
      <w:pPr>
        <w:pStyle w:val="Normal"/>
        <w:widowControl/>
        <w:jc w:val="center"/>
        <w:rPr>
          <w:b/>
        </w:rPr>
      </w:pPr>
      <w:r>
        <w:rPr>
          <w:b/>
        </w:rPr>
        <w:t>CERTIFICATE OF LIMITED LIABILITY COMPANY</w:t>
      </w:r>
    </w:p>
    <w:p>
      <w:pPr>
        <w:pStyle w:val="Normal"/>
        <w:widowControl/>
        <w:jc w:val="center"/>
        <w:rPr>
          <w:b/>
        </w:rPr>
      </w:pPr>
      <w:r>
        <w:rPr>
          <w:b/>
        </w:rPr>
        <w:t>OF</w:t>
      </w:r>
    </w:p>
    <w:p>
      <w:pPr>
        <w:pStyle w:val="Normal"/>
        <w:widowControl/>
        <w:jc w:val="center"/>
        <w:rPr/>
      </w:pP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rPr/>
      </w:pPr>
      <w:r>
        <w:rPr/>
      </w:r>
    </w:p>
    <w:p>
      <w:pPr>
        <w:pStyle w:val="Normal"/>
        <w:widowControl/>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2160" w:footer="1440" w:bottom="1496"/>
          <w:pgNumType w:start="1" w:fmt="decimal"/>
          <w:formProt w:val="false"/>
          <w:textDirection w:val="lrTb"/>
          <w:docGrid w:type="default" w:linePitch="360" w:charSpace="0"/>
        </w:sectPr>
        <w:pStyle w:val="Normal"/>
        <w:widowControl/>
        <w:rPr/>
      </w:pPr>
      <w:r>
        <w:rPr/>
      </w:r>
    </w:p>
    <w:p>
      <w:pPr>
        <w:pStyle w:val="Normal"/>
        <w:widowControl/>
        <w:jc w:val="end"/>
        <w:rPr>
          <w:b/>
          <w:u w:val="single"/>
        </w:rPr>
      </w:pPr>
      <w:r>
        <w:rPr>
          <w:b/>
          <w:u w:val="single"/>
        </w:rPr>
        <w:t>EXHIBIT B</w:t>
      </w:r>
    </w:p>
    <w:p>
      <w:pPr>
        <w:pStyle w:val="Normal"/>
        <w:widowControl/>
        <w:rPr>
          <w:b/>
          <w:u w:val="single"/>
        </w:rPr>
      </w:pPr>
      <w:r>
        <w:rPr>
          <w:b/>
          <w:u w:val="single"/>
        </w:rPr>
      </w:r>
    </w:p>
    <w:p>
      <w:pPr>
        <w:pStyle w:val="Normal"/>
        <w:widowControl/>
        <w:rPr/>
      </w:pPr>
      <w:r>
        <w:rPr/>
      </w:r>
    </w:p>
    <w:p>
      <w:pPr>
        <w:pStyle w:val="Normal"/>
        <w:widowControl/>
        <w:jc w:val="center"/>
        <w:rPr>
          <w:b/>
        </w:rPr>
      </w:pPr>
      <w:r>
        <w:rPr>
          <w:b/>
        </w:rPr>
        <w:t>IDENTITIES OF MANAGERS</w:t>
      </w:r>
    </w:p>
    <w:p>
      <w:pPr>
        <w:pStyle w:val="Normal"/>
        <w:widowControl/>
        <w:jc w:val="center"/>
        <w:rPr/>
      </w:pPr>
      <w:r>
        <w:rPr/>
      </w:r>
    </w:p>
    <w:p>
      <w:pPr>
        <w:pStyle w:val="Normal"/>
        <w:widowControl/>
        <w:jc w:val="center"/>
        <w:rPr/>
      </w:pPr>
      <w:r>
        <w:rPr/>
      </w:r>
    </w:p>
    <w:p>
      <w:pPr>
        <w:pStyle w:val="Normal"/>
        <w:widowControl/>
        <w:rPr/>
      </w:pPr>
      <w:r>
        <w:rPr/>
        <w:t>Jeffrey McMahon</w:t>
      </w:r>
    </w:p>
    <w:p>
      <w:pPr>
        <w:pStyle w:val="Normal"/>
        <w:widowControl/>
        <w:rPr/>
      </w:pPr>
      <w:r>
        <w:rPr/>
        <w:t>Richard A. Causey</w:t>
      </w:r>
    </w:p>
    <w:p>
      <w:pPr>
        <w:pStyle w:val="Normal"/>
        <w:widowControl/>
        <w:rPr/>
      </w:pPr>
      <w:r>
        <w:rPr/>
        <w:t>Ben Glisan</w:t>
      </w:r>
    </w:p>
    <w:p>
      <w:pPr>
        <w:pStyle w:val="Normal"/>
        <w:widowControl/>
        <w:rPr/>
      </w:pPr>
      <w:r>
        <w:rPr/>
        <w:t>Cheryl Lipshutz</w:t>
      </w:r>
    </w:p>
    <w:p>
      <w:pPr>
        <w:pStyle w:val="Normal"/>
        <w:widowControl/>
        <w:rPr/>
      </w:pPr>
      <w:r>
        <w:rPr/>
        <w:t>Barry Schnapper</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r>
    </w:p>
    <w:p>
      <w:pPr>
        <w:pStyle w:val="Normal"/>
        <w:widowControl/>
        <w:rPr/>
      </w:pPr>
      <w:r>
        <w:rPr/>
        <w:t xml:space="preserve">Houston: </w:t>
      </w:r>
      <w:r>
        <w:rPr>
          <w:strike/>
        </w:rPr>
        <w:t>237413</w:t>
      </w:r>
      <w:r>
        <w:rPr/>
        <w:t xml:space="preserve"> </w:t>
      </w:r>
      <w:r>
        <w:rPr>
          <w:b/>
          <w:u w:val="double"/>
        </w:rPr>
        <w:t>307939</w:t>
      </w:r>
      <w:r>
        <w:rPr/>
        <w:t xml:space="preserve"> v </w:t>
      </w:r>
      <w:r>
        <w:rPr>
          <w:strike/>
        </w:rPr>
        <w:t>3</w:t>
      </w:r>
      <w:r>
        <w:rPr/>
        <w:t xml:space="preserve"> </w:t>
      </w:r>
      <w:r>
        <w:rPr>
          <w:b/>
          <w:u w:val="double"/>
        </w:rPr>
        <w:t>2</w:t>
      </w:r>
    </w:p>
    <w:p>
      <w:pPr>
        <w:pStyle w:val="Normal"/>
        <w:widowControl/>
        <w:rPr>
          <w:b/>
          <w:u w:val="double"/>
        </w:rPr>
      </w:pPr>
      <w:r>
        <w:rPr>
          <w:b/>
          <w:u w:val="double"/>
        </w:rPr>
        <w:t>D</w:t>
      </w:r>
    </w:p>
    <w:p>
      <w:pPr>
        <w:pStyle w:val="Normal"/>
        <w:widowControl/>
        <w:rPr/>
      </w:pPr>
      <w:r>
        <w:rPr/>
      </w:r>
    </w:p>
    <w:p>
      <w:pPr>
        <w:pStyle w:val="Normal"/>
        <w:widowControl/>
        <w:rPr/>
      </w:pPr>
      <w:r>
        <w:rPr/>
        <w:t>-FOOTER 2-</w:t>
      </w:r>
    </w:p>
    <w:p>
      <w:pPr>
        <w:pStyle w:val="Normal"/>
        <w:widowControl/>
        <w:rPr/>
      </w:pPr>
      <w:r>
        <w:rPr/>
        <w:t>iii</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xml:space="preserve">Houston: </w:t>
      </w:r>
      <w:r>
        <w:rPr>
          <w:strike/>
        </w:rPr>
        <w:t>237413</w:t>
      </w:r>
      <w:r>
        <w:rPr/>
        <w:t xml:space="preserve"> </w:t>
      </w:r>
      <w:r>
        <w:rPr>
          <w:b/>
          <w:u w:val="double"/>
        </w:rPr>
        <w:t>307939</w:t>
      </w:r>
      <w:r>
        <w:rPr/>
        <w:t xml:space="preserve"> v </w:t>
      </w:r>
      <w:r>
        <w:rPr>
          <w:strike/>
        </w:rPr>
        <w:t>3</w:t>
      </w:r>
      <w:r>
        <w:rPr/>
        <w:t xml:space="preserve"> </w:t>
      </w:r>
      <w:r>
        <w:rPr>
          <w:b/>
          <w:u w:val="double"/>
        </w:rPr>
        <w:t>2</w:t>
      </w:r>
    </w:p>
    <w:p>
      <w:pPr>
        <w:pStyle w:val="Normal"/>
        <w:widowControl/>
        <w:rPr/>
      </w:pPr>
      <w:r>
        <w:rPr/>
      </w:r>
    </w:p>
    <w:p>
      <w:pPr>
        <w:pStyle w:val="Normal"/>
        <w:widowControl/>
        <w:rPr/>
      </w:pPr>
      <w:r>
        <w:rPr/>
      </w:r>
    </w:p>
    <w:p>
      <w:pPr>
        <w:pStyle w:val="Normal"/>
        <w:widowControl/>
        <w:rPr/>
      </w:pPr>
      <w:r>
        <w:rPr/>
        <w:t>-FOOTER 3-</w:t>
      </w:r>
    </w:p>
    <w:p>
      <w:pPr>
        <w:pStyle w:val="Normal"/>
        <w:widowControl/>
        <w:rPr/>
      </w:pPr>
      <w:r>
        <w:rPr/>
        <w:t>17</w:t>
      </w:r>
    </w:p>
    <w:p>
      <w:pPr>
        <w:pStyle w:val="Normal"/>
        <w:widowControl/>
        <w:rPr/>
      </w:pPr>
      <w:r>
        <w:rPr/>
        <w:t xml:space="preserve">Houston: </w:t>
      </w:r>
      <w:r>
        <w:rPr>
          <w:strike/>
        </w:rPr>
        <w:t>237413</w:t>
      </w:r>
      <w:r>
        <w:rPr/>
        <w:t xml:space="preserve"> </w:t>
      </w:r>
      <w:r>
        <w:rPr>
          <w:b/>
          <w:u w:val="double"/>
        </w:rPr>
        <w:t>307939</w:t>
      </w:r>
      <w:r>
        <w:rPr/>
        <w:t xml:space="preserve"> v </w:t>
      </w:r>
      <w:r>
        <w:rPr>
          <w:strike/>
        </w:rPr>
        <w:t>3</w:t>
      </w:r>
      <w:r>
        <w:rPr/>
        <w:t xml:space="preserve"> </w:t>
      </w:r>
      <w:r>
        <w:rPr>
          <w:b/>
          <w:u w:val="double"/>
        </w:rPr>
        <w:t>2</w:t>
      </w:r>
    </w:p>
    <w:p>
      <w:pPr>
        <w:pStyle w:val="Normal"/>
        <w:widowControl/>
        <w:rPr/>
      </w:pPr>
      <w:r>
        <w:rPr/>
      </w:r>
    </w:p>
    <w:p>
      <w:pPr>
        <w:pStyle w:val="Normal"/>
        <w:widowControl/>
        <w:rPr/>
      </w:pPr>
      <w:r>
        <w:rPr/>
      </w:r>
    </w:p>
    <w:p>
      <w:pPr>
        <w:pStyle w:val="Normal"/>
        <w:widowControl/>
        <w:rPr/>
      </w:pPr>
      <w:r>
        <w:rPr/>
        <w:t>-FOOTER 4-</w:t>
      </w:r>
    </w:p>
    <w:p>
      <w:pPr>
        <w:pStyle w:val="Normal"/>
        <w:widowControl/>
        <w:rPr/>
      </w:pPr>
      <w:r>
        <w:rPr/>
        <w:t xml:space="preserve">Houston: </w:t>
      </w:r>
      <w:r>
        <w:rPr>
          <w:strike/>
        </w:rPr>
        <w:t>237413</w:t>
      </w:r>
      <w:r>
        <w:rPr/>
        <w:t xml:space="preserve"> </w:t>
      </w:r>
      <w:r>
        <w:rPr>
          <w:b/>
          <w:u w:val="double"/>
        </w:rPr>
        <w:t>307939</w:t>
      </w:r>
      <w:r>
        <w:rPr/>
        <w:t xml:space="preserve"> v </w:t>
      </w:r>
      <w:r>
        <w:rPr>
          <w:strike/>
        </w:rPr>
        <w:t>3</w:t>
      </w:r>
      <w:r>
        <w:rPr/>
        <w:t xml:space="preserve"> </w:t>
      </w:r>
      <w:r>
        <w:rPr>
          <w:b/>
          <w:u w:val="double"/>
        </w:rPr>
        <w:t>2</w:t>
      </w:r>
    </w:p>
    <w:p>
      <w:pPr>
        <w:pStyle w:val="Normal"/>
        <w:widowControl/>
        <w:rPr/>
      </w:pPr>
      <w:r>
        <w:rPr/>
        <w:t>E</w:t>
      </w:r>
    </w:p>
    <w:p>
      <w:pPr>
        <w:pStyle w:val="Normal"/>
        <w:widowControl/>
        <w:rPr/>
      </w:pPr>
      <w:r>
        <w:rPr/>
      </w:r>
    </w:p>
    <w:p>
      <w:pPr>
        <w:pStyle w:val="Normal"/>
        <w:widowControl/>
        <w:rPr/>
      </w:pPr>
      <w:r>
        <w:rPr/>
        <w:t>-FOOTER 5-</w:t>
      </w:r>
    </w:p>
    <w:p>
      <w:pPr>
        <w:pStyle w:val="Normal"/>
        <w:widowControl/>
        <w:rPr/>
      </w:pPr>
      <w:r>
        <w:rPr/>
        <w:t xml:space="preserve">Houston: </w:t>
      </w:r>
      <w:r>
        <w:rPr>
          <w:strike/>
        </w:rPr>
        <w:t>237413</w:t>
      </w:r>
      <w:r>
        <w:rPr/>
        <w:t xml:space="preserve"> </w:t>
      </w:r>
      <w:r>
        <w:rPr>
          <w:b/>
          <w:u w:val="double"/>
        </w:rPr>
        <w:t>307939</w:t>
      </w:r>
      <w:r>
        <w:rPr/>
        <w:t xml:space="preserve"> v </w:t>
      </w:r>
      <w:r>
        <w:rPr>
          <w:strike/>
        </w:rPr>
        <w:t>3</w:t>
      </w:r>
      <w:r>
        <w:rPr/>
        <w:t xml:space="preserve"> </w:t>
      </w:r>
      <w:r>
        <w:rPr>
          <w:b/>
          <w:u w:val="double"/>
        </w:rPr>
        <w:t>2</w:t>
      </w:r>
    </w:p>
    <w:p>
      <w:pPr>
        <w:pStyle w:val="Normal"/>
        <w:widowControl/>
        <w:rPr/>
      </w:pPr>
      <w:r>
        <w:rPr/>
        <w:t>E</w:t>
      </w:r>
    </w:p>
    <w:sectPr>
      <w:headerReference w:type="default" r:id="rId16"/>
      <w:headerReference w:type="first" r:id="rId17"/>
      <w:footerReference w:type="default" r:id="rId18"/>
      <w:footerReference w:type="first" r:id="rId19"/>
      <w:type w:val="nextPage"/>
      <w:pgSz w:w="12240" w:h="15840"/>
      <w:pgMar w:left="1440" w:right="1440" w:gutter="0" w:header="1440" w:top="216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t>Houston:307939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16840"/>
              <wp:effectExtent l="0" t="0" r="0" b="0"/>
              <wp:wrapTopAndBottom/>
              <wp:docPr id="3" name="Frame1"/>
              <a:graphic xmlns:a="http://schemas.openxmlformats.org/drawingml/2006/main">
                <a:graphicData uri="http://schemas.microsoft.com/office/word/2010/wordprocessingShape">
                  <wps:wsp>
                    <wps:cNvSpPr txBox="1"/>
                    <wps:spPr>
                      <a:xfrm>
                        <a:off x="0" y="0"/>
                        <a:ext cx="5943600" cy="116840"/>
                      </a:xfrm>
                      <a:prstGeom prst="rect"/>
                      <a:solidFill>
                        <a:srgbClr val="FFFFFF">
                          <a:alpha val="0"/>
                        </a:srgbClr>
                      </a:solidFill>
                    </wps:spPr>
                    <wps:txbx>
                      <w:txbx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rPr>
                          </w:pPr>
                          <w:r>
                            <w:rPr>
                              <w:sz w:val="16"/>
                            </w:rPr>
                          </w:r>
                        </w:p>
                      </w:txbxContent>
                    </wps:txbx>
                    <wps:bodyPr anchor="t" lIns="0" tIns="0" rIns="0" bIns="0">
                      <a:noAutofit/>
                    </wps:bodyPr>
                  </wps:wsp>
                </a:graphicData>
              </a:graphic>
            </wp:anchor>
          </w:drawing>
        </mc:Choice>
        <mc:Fallback>
          <w:pict>
            <v:rect fillcolor="#FFFFFF" style="position:absolute;rotation:-0;width:468pt;height:9.2pt;mso-wrap-distance-left:0pt;mso-wrap-distance-right:0pt;mso-wrap-distance-top:0pt;mso-wrap-distance-bottom:0pt;margin-top:0.05pt;mso-position-vertical-relative:text;margin-left:0.05pt;mso-position-horizontal-relative:text">
              <v:fill opacity="0f"/>
              <v:textbox inset="0in,0in,0in,0in">
                <w:txbx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rPr>
                    </w:pPr>
                    <w:r>
                      <w:rPr>
                        <w:sz w:val="16"/>
                      </w:rPr>
                    </w:r>
                  </w:p>
                </w:txbxContent>
              </v:textbox>
              <w10:wrap type="topAndBottom"/>
            </v:rect>
          </w:pict>
        </mc:Fallback>
      </mc:AlternateConten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iii</w:t>
    </w:r>
    <w:r>
      <w:rPr>
        <w:rStyle w:val="PageNumber"/>
        <w:sz w:val="16"/>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Style w:val="PageNumber"/>
        <w:sz w:val="16"/>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rPr>
    </w:pPr>
    <w:r>
      <w:rPr>
        <w:sz w:val="1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rPr>
    </w:pPr>
    <w:r>
      <w:rPr>
        <w:sz w:val="1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rPr>
    </w:pPr>
    <w:r>
      <w:rPr>
        <w:sz w:val="1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rPr>
    </w:pPr>
    <w:r>
      <w:rPr>
        <w:sz w:val="16"/>
      </w:rPr>
      <w:t>Houston:307939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PageNumber"/>
        <w:sz w:val="22"/>
      </w:rPr>
    </w:pPr>
    <w:r>
      <w:rPr>
        <w:sz w:val="16"/>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19</w:t>
    </w:r>
    <w:r>
      <w:rPr>
        <w:rStyle w:val="PageNumber"/>
        <w:sz w:val="22"/>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Houston:307939 v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PageNumber"/>
        <w:sz w:val="16"/>
      </w:rPr>
    </w:pPr>
    <w:r>
      <w:rPr>
        <w:sz w:val="16"/>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Houston:307939 v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r>
  </w:p>
  <w:p>
    <w:pPr>
      <w:pStyle w:val="Normal"/>
      <w:widowControl/>
      <w:rPr>
        <w:sz w:val="16"/>
      </w:rPr>
    </w:pPr>
    <w:r>
      <w:rPr>
        <w:sz w:val="16"/>
      </w:rPr>
      <w:t>Houston:307939 v 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HIGHLIGHT1">
    <w:name w:val="HIGHLIGHT 1"/>
    <w:qFormat/>
    <w:rPr>
      <w:b/>
      <w:i/>
      <w:sz w:val="20"/>
    </w:rPr>
  </w:style>
  <w:style w:type="character" w:styleId="PageNumber">
    <w:name w:val="page number"/>
    <w:basedOn w:val="DefaultParagraphFont"/>
    <w:rPr>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OC1">
    <w:name w:val="toc 1"/>
    <w:basedOn w:val="Normal"/>
    <w:next w:val="Normal"/>
    <w:pPr>
      <w:ind w:hanging="720" w:start="720" w:end="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2000-08-28T16:03:00Z</dcterms:created>
  <dc:creator>Vinson &amp; Elkins L.L.P.</dc:creator>
  <dc:description/>
  <dc:language>en-CA</dc:language>
  <cp:lastModifiedBy>Vinson &amp; Elkins L.L.P.</cp:lastModifiedBy>
  <cp:lastPrinted>2000-08-28T13:10:00Z</cp:lastPrinted>
  <dcterms:modified xsi:type="dcterms:W3CDTF">2000-08-28T16:03:00Z</dcterms:modified>
  <cp:revision>2</cp:revision>
  <dc:subject/>
  <dc:title>DRAFT</dc:title>
</cp:coreProperties>
</file>