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65550"/>
                <wp:effectExtent l="0" t="0" r="0" b="0"/>
                <wp:wrapTopAndBottom/>
                <wp:docPr id="1" name="Frame1"/>
                <a:graphic xmlns:a="http://schemas.openxmlformats.org/drawingml/2006/main">
                  <a:graphicData uri="http://schemas.microsoft.com/office/word/2010/wordprocessingShape">
                    <wps:wsp>
                      <wps:cNvSpPr txBox="1"/>
                      <wps:spPr>
                        <a:xfrm>
                          <a:off x="0" y="0"/>
                          <a:ext cx="5440680" cy="3765550"/>
                        </a:xfrm>
                        <a:prstGeom prst="rect"/>
                        <a:solidFill>
                          <a:srgbClr val="FFFFFF">
                            <a:alpha val="0"/>
                          </a:srgbClr>
                        </a:solidFill>
                      </wps:spPr>
                      <wps:txbx>
                        <w:txbxContent>
                          <w:p>
                            <w:pPr>
                              <w:pStyle w:val="Normal"/>
                              <w:widowControl/>
                              <w:jc w:val="center"/>
                              <w:rPr/>
                            </w:pPr>
                            <w:r>
                              <w:rPr/>
                              <w:drawing>
                                <wp:inline distT="0" distB="0" distL="0" distR="0">
                                  <wp:extent cx="1403350" cy="139255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6" t="-26" r="-26" b="-26"/>
                                          <a:stretch>
                                            <a:fillRect/>
                                          </a:stretch>
                                        </pic:blipFill>
                                        <pic:spPr bwMode="auto">
                                          <a:xfrm>
                                            <a:off x="0" y="0"/>
                                            <a:ext cx="1403350" cy="1392555"/>
                                          </a:xfrm>
                                          <a:prstGeom prst="rect">
                                            <a:avLst/>
                                          </a:prstGeom>
                                          <a:noFill/>
                                        </pic:spPr>
                                      </pic:pic>
                                    </a:graphicData>
                                  </a:graphic>
                                </wp:inline>
                              </w:drawing>
                            </w:r>
                          </w:p>
                          <w:p>
                            <w:pPr>
                              <w:pStyle w:val="Normal"/>
                              <w:widowControl/>
                              <w:jc w:val="center"/>
                              <w:rPr>
                                <w:sz w:val="22"/>
                              </w:rPr>
                            </w:pPr>
                            <w:r>
                              <w:rPr>
                                <w:sz w:val="22"/>
                              </w:rPr>
                            </w:r>
                          </w:p>
                          <w:p>
                            <w:pPr>
                              <w:pStyle w:val="Normal"/>
                              <w:widowControl/>
                              <w:jc w:val="center"/>
                              <w:rPr>
                                <w:sz w:val="22"/>
                              </w:rPr>
                            </w:pPr>
                            <w:r>
                              <w:rPr>
                                <w:sz w:val="22"/>
                              </w:rPr>
                              <w:t>1400 Smith, Houston, TX  77002  Tel: (713) 853-3300  Fax (713) 646-3490</w:t>
                            </w:r>
                          </w:p>
                          <w:p>
                            <w:pPr>
                              <w:pStyle w:val="Normal"/>
                              <w:widowControl/>
                              <w:jc w:val="center"/>
                              <w:rPr>
                                <w:sz w:val="22"/>
                              </w:rPr>
                            </w:pPr>
                            <w:r>
                              <w:rPr>
                                <w:sz w:val="22"/>
                              </w:rPr>
                            </w:r>
                          </w:p>
                          <w:p>
                            <w:pPr>
                              <w:pStyle w:val="Caption"/>
                              <w:widowControl/>
                              <w:rPr>
                                <w:sz w:val="16"/>
                              </w:rPr>
                            </w:pPr>
                            <w:r>
                              <w:rPr/>
                              <w:t>CONFIRMATION</w:t>
                            </w:r>
                          </w:p>
                          <w:p>
                            <w:pPr>
                              <w:pStyle w:val="Normal"/>
                              <w:widowControl/>
                              <w:rPr>
                                <w:b/>
                                <w:sz w:val="16"/>
                              </w:rPr>
                            </w:pPr>
                            <w:r>
                              <w:rPr>
                                <w:b/>
                                <w:sz w:val="16"/>
                              </w:rPr>
                            </w:r>
                          </w:p>
                          <w:p>
                            <w:pPr>
                              <w:pStyle w:val="Normal"/>
                              <w:widowContro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widowControl/>
                                    <w:rPr/>
                                  </w:pPr>
                                  <w:r>
                                    <w:rPr/>
                                    <w:t>Date:</w:t>
                                  </w:r>
                                </w:p>
                              </w:tc>
                              <w:tc>
                                <w:tcPr>
                                  <w:tcW w:w="6498" w:type="dxa"/>
                                  <w:tcBorders/>
                                </w:tcPr>
                                <w:p>
                                  <w:pPr>
                                    <w:pStyle w:val="Normal"/>
                                    <w:widowControl/>
                                    <w:rPr/>
                                  </w:pPr>
                                  <w:r>
                                    <w:rPr/>
                                    <w:t xml:space="preserve"> </w:t>
                                  </w:r>
                                  <w:r>
                                    <w:rPr>
                                      <w:strike/>
                                    </w:rPr>
                                    <w:t>June 29</w:t>
                                  </w:r>
                                  <w:r>
                                    <w:rPr/>
                                    <w:t xml:space="preserve"> </w:t>
                                  </w:r>
                                  <w:r>
                                    <w:rPr>
                                      <w:b/>
                                      <w:u w:val="double"/>
                                    </w:rPr>
                                    <w:t>September [__]</w:t>
                                  </w:r>
                                  <w:r>
                                    <w:rPr/>
                                    <w:t>, 2000</w:t>
                                  </w:r>
                                </w:p>
                                <w:p>
                                  <w:pPr>
                                    <w:pStyle w:val="Normal"/>
                                    <w:widowControl/>
                                    <w:rPr/>
                                  </w:pPr>
                                  <w:r>
                                    <w:rPr/>
                                  </w:r>
                                </w:p>
                              </w:tc>
                            </w:tr>
                            <w:tr>
                              <w:trPr/>
                              <w:tc>
                                <w:tcPr>
                                  <w:tcW w:w="2358" w:type="dxa"/>
                                  <w:tcBorders/>
                                </w:tcPr>
                                <w:p>
                                  <w:pPr>
                                    <w:pStyle w:val="Normal"/>
                                    <w:widowControl/>
                                    <w:rPr/>
                                  </w:pPr>
                                  <w:r>
                                    <w:rPr/>
                                    <w:t>To:</w:t>
                                  </w:r>
                                </w:p>
                              </w:tc>
                              <w:tc>
                                <w:tcPr>
                                  <w:tcW w:w="6498" w:type="dxa"/>
                                  <w:tcBorders/>
                                </w:tcPr>
                                <w:p>
                                  <w:pPr>
                                    <w:pStyle w:val="Normal"/>
                                    <w:widowControl/>
                                    <w:rPr/>
                                  </w:pPr>
                                  <w:r>
                                    <w:rPr/>
                                    <w:t xml:space="preserve"> </w:t>
                                  </w:r>
                                  <w:r>
                                    <w:rPr>
                                      <w:strike/>
                                    </w:rPr>
                                    <w:t>Timberwolf</w:t>
                                  </w:r>
                                  <w:r>
                                    <w:rPr/>
                                    <w:t xml:space="preserve"> </w:t>
                                  </w:r>
                                  <w:r>
                                    <w:rPr>
                                      <w:b/>
                                      <w:u w:val="double"/>
                                    </w:rPr>
                                    <w:t>Bobcat</w:t>
                                  </w:r>
                                  <w:r>
                                    <w:rPr/>
                                    <w:t xml:space="preserve"> I</w:t>
                                  </w:r>
                                  <w:r>
                                    <w:rPr>
                                      <w:strike/>
                                    </w:rPr>
                                    <w:t>,</w:t>
                                  </w:r>
                                  <w:r>
                                    <w:rPr/>
                                    <w:t xml:space="preserve"> LLC ("</w:t>
                                  </w:r>
                                  <w:r>
                                    <w:rPr>
                                      <w:b/>
                                      <w:i/>
                                    </w:rPr>
                                    <w:t>Party B</w:t>
                                  </w:r>
                                  <w:r>
                                    <w:rPr/>
                                    <w:t xml:space="preserve">") </w:t>
                                  </w:r>
                                </w:p>
                                <w:p>
                                  <w:pPr>
                                    <w:pStyle w:val="Normal"/>
                                    <w:widowControl/>
                                    <w:rPr/>
                                  </w:pPr>
                                  <w:r>
                                    <w:rPr/>
                                  </w:r>
                                </w:p>
                              </w:tc>
                            </w:tr>
                            <w:tr>
                              <w:trPr/>
                              <w:tc>
                                <w:tcPr>
                                  <w:tcW w:w="2358" w:type="dxa"/>
                                  <w:tcBorders/>
                                </w:tcPr>
                                <w:p>
                                  <w:pPr>
                                    <w:pStyle w:val="Normal"/>
                                    <w:widowControl/>
                                    <w:rPr/>
                                  </w:pPr>
                                  <w:r>
                                    <w:rPr/>
                                    <w:t>Attention:</w:t>
                                  </w:r>
                                </w:p>
                              </w:tc>
                              <w:tc>
                                <w:tcPr>
                                  <w:tcW w:w="6498" w:type="dxa"/>
                                  <w:tcBorders/>
                                </w:tcPr>
                                <w:p>
                                  <w:pPr>
                                    <w:pStyle w:val="Normal"/>
                                    <w:widowControl/>
                                    <w:rPr/>
                                  </w:pPr>
                                  <w:r>
                                    <w:rPr/>
                                    <w:t>Ben Glisan</w:t>
                                  </w:r>
                                </w:p>
                                <w:p>
                                  <w:pPr>
                                    <w:pStyle w:val="Normal"/>
                                    <w:widowControl/>
                                    <w:rPr/>
                                  </w:pPr>
                                  <w:r>
                                    <w:rPr/>
                                  </w:r>
                                </w:p>
                              </w:tc>
                            </w:tr>
                            <w:tr>
                              <w:trPr/>
                              <w:tc>
                                <w:tcPr>
                                  <w:tcW w:w="2358" w:type="dxa"/>
                                  <w:tcBorders/>
                                </w:tcPr>
                                <w:p>
                                  <w:pPr>
                                    <w:pStyle w:val="Normal"/>
                                    <w:widowControl/>
                                    <w:rPr/>
                                  </w:pPr>
                                  <w:r>
                                    <w:rPr/>
                                    <w:t xml:space="preserve">From: </w:t>
                                  </w:r>
                                </w:p>
                              </w:tc>
                              <w:tc>
                                <w:tcPr>
                                  <w:tcW w:w="6498" w:type="dxa"/>
                                  <w:tcBorders/>
                                </w:tcPr>
                                <w:p>
                                  <w:pPr>
                                    <w:pStyle w:val="Normal"/>
                                    <w:widowControl/>
                                    <w:rPr/>
                                  </w:pPr>
                                  <w:r>
                                    <w:rPr/>
                                    <w:t>Enron Corp.  ("</w:t>
                                  </w:r>
                                  <w:r>
                                    <w:rPr>
                                      <w:b/>
                                      <w:i/>
                                    </w:rPr>
                                    <w:t>Party A</w:t>
                                  </w:r>
                                  <w:r>
                                    <w:rPr/>
                                    <w:t>")</w:t>
                                  </w:r>
                                </w:p>
                                <w:p>
                                  <w:pPr>
                                    <w:pStyle w:val="Normal"/>
                                    <w:widowControl/>
                                    <w:rPr/>
                                  </w:pPr>
                                  <w:r>
                                    <w:rPr/>
                                  </w:r>
                                </w:p>
                              </w:tc>
                            </w:tr>
                            <w:tr>
                              <w:trPr/>
                              <w:tc>
                                <w:tcPr>
                                  <w:tcW w:w="2358" w:type="dxa"/>
                                  <w:tcBorders/>
                                </w:tcPr>
                                <w:p>
                                  <w:pPr>
                                    <w:pStyle w:val="Normal"/>
                                    <w:widowControl/>
                                    <w:rPr/>
                                  </w:pPr>
                                  <w:r>
                                    <w:rPr/>
                                    <w:t xml:space="preserve">Re: </w:t>
                                  </w:r>
                                </w:p>
                              </w:tc>
                              <w:tc>
                                <w:tcPr>
                                  <w:tcW w:w="6498" w:type="dxa"/>
                                  <w:tcBorders/>
                                </w:tcPr>
                                <w:p>
                                  <w:pPr>
                                    <w:pStyle w:val="Normal"/>
                                    <w:widowControl/>
                                    <w:rPr/>
                                  </w:pPr>
                                  <w:r>
                                    <w:rPr/>
                                    <w:t>Share Option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6.5pt;mso-wrap-distance-left:9.35pt;mso-wrap-distance-right:9.35pt;mso-wrap-distance-top:0pt;mso-wrap-distance-bottom:0pt;margin-top:72.05pt;mso-position-vertical-relative:page;margin-left:115.5pt;mso-position-horizontal-relative:page">
                <v:fill opacity="0f"/>
                <v:textbox inset="0in,0in,0in,0in">
                  <w:txbxContent>
                    <w:p>
                      <w:pPr>
                        <w:pStyle w:val="Normal"/>
                        <w:widowControl/>
                        <w:jc w:val="center"/>
                        <w:rPr/>
                      </w:pPr>
                      <w:r>
                        <w:rPr/>
                        <w:drawing>
                          <wp:inline distT="0" distB="0" distL="0" distR="0">
                            <wp:extent cx="1403350" cy="139255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6" t="-26" r="-26" b="-26"/>
                                    <a:stretch>
                                      <a:fillRect/>
                                    </a:stretch>
                                  </pic:blipFill>
                                  <pic:spPr bwMode="auto">
                                    <a:xfrm>
                                      <a:off x="0" y="0"/>
                                      <a:ext cx="1403350" cy="1392555"/>
                                    </a:xfrm>
                                    <a:prstGeom prst="rect">
                                      <a:avLst/>
                                    </a:prstGeom>
                                    <a:noFill/>
                                  </pic:spPr>
                                </pic:pic>
                              </a:graphicData>
                            </a:graphic>
                          </wp:inline>
                        </w:drawing>
                      </w:r>
                    </w:p>
                    <w:p>
                      <w:pPr>
                        <w:pStyle w:val="Normal"/>
                        <w:widowControl/>
                        <w:jc w:val="center"/>
                        <w:rPr>
                          <w:sz w:val="22"/>
                        </w:rPr>
                      </w:pPr>
                      <w:r>
                        <w:rPr>
                          <w:sz w:val="22"/>
                        </w:rPr>
                      </w:r>
                    </w:p>
                    <w:p>
                      <w:pPr>
                        <w:pStyle w:val="Normal"/>
                        <w:widowControl/>
                        <w:jc w:val="center"/>
                        <w:rPr>
                          <w:sz w:val="22"/>
                        </w:rPr>
                      </w:pPr>
                      <w:r>
                        <w:rPr>
                          <w:sz w:val="22"/>
                        </w:rPr>
                        <w:t>1400 Smith, Houston, TX  77002  Tel: (713) 853-3300  Fax (713) 646-3490</w:t>
                      </w:r>
                    </w:p>
                    <w:p>
                      <w:pPr>
                        <w:pStyle w:val="Normal"/>
                        <w:widowControl/>
                        <w:jc w:val="center"/>
                        <w:rPr>
                          <w:sz w:val="22"/>
                        </w:rPr>
                      </w:pPr>
                      <w:r>
                        <w:rPr>
                          <w:sz w:val="22"/>
                        </w:rPr>
                      </w:r>
                    </w:p>
                    <w:p>
                      <w:pPr>
                        <w:pStyle w:val="Caption"/>
                        <w:widowControl/>
                        <w:rPr>
                          <w:sz w:val="16"/>
                        </w:rPr>
                      </w:pPr>
                      <w:r>
                        <w:rPr/>
                        <w:t>CONFIRMATION</w:t>
                      </w:r>
                    </w:p>
                    <w:p>
                      <w:pPr>
                        <w:pStyle w:val="Normal"/>
                        <w:widowControl/>
                        <w:rPr>
                          <w:b/>
                          <w:sz w:val="16"/>
                        </w:rPr>
                      </w:pPr>
                      <w:r>
                        <w:rPr>
                          <w:b/>
                          <w:sz w:val="16"/>
                        </w:rPr>
                      </w:r>
                    </w:p>
                    <w:p>
                      <w:pPr>
                        <w:pStyle w:val="Normal"/>
                        <w:widowContro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widowControl/>
                              <w:rPr/>
                            </w:pPr>
                            <w:r>
                              <w:rPr/>
                              <w:t>Date:</w:t>
                            </w:r>
                          </w:p>
                        </w:tc>
                        <w:tc>
                          <w:tcPr>
                            <w:tcW w:w="6498" w:type="dxa"/>
                            <w:tcBorders/>
                          </w:tcPr>
                          <w:p>
                            <w:pPr>
                              <w:pStyle w:val="Normal"/>
                              <w:widowControl/>
                              <w:rPr/>
                            </w:pPr>
                            <w:r>
                              <w:rPr/>
                              <w:t xml:space="preserve"> </w:t>
                            </w:r>
                            <w:r>
                              <w:rPr>
                                <w:strike/>
                              </w:rPr>
                              <w:t>June 29</w:t>
                            </w:r>
                            <w:r>
                              <w:rPr/>
                              <w:t xml:space="preserve"> </w:t>
                            </w:r>
                            <w:r>
                              <w:rPr>
                                <w:b/>
                                <w:u w:val="double"/>
                              </w:rPr>
                              <w:t>September [__]</w:t>
                            </w:r>
                            <w:r>
                              <w:rPr/>
                              <w:t>, 2000</w:t>
                            </w:r>
                          </w:p>
                          <w:p>
                            <w:pPr>
                              <w:pStyle w:val="Normal"/>
                              <w:widowControl/>
                              <w:rPr/>
                            </w:pPr>
                            <w:r>
                              <w:rPr/>
                            </w:r>
                          </w:p>
                        </w:tc>
                      </w:tr>
                      <w:tr>
                        <w:trPr/>
                        <w:tc>
                          <w:tcPr>
                            <w:tcW w:w="2358" w:type="dxa"/>
                            <w:tcBorders/>
                          </w:tcPr>
                          <w:p>
                            <w:pPr>
                              <w:pStyle w:val="Normal"/>
                              <w:widowControl/>
                              <w:rPr/>
                            </w:pPr>
                            <w:r>
                              <w:rPr/>
                              <w:t>To:</w:t>
                            </w:r>
                          </w:p>
                        </w:tc>
                        <w:tc>
                          <w:tcPr>
                            <w:tcW w:w="6498" w:type="dxa"/>
                            <w:tcBorders/>
                          </w:tcPr>
                          <w:p>
                            <w:pPr>
                              <w:pStyle w:val="Normal"/>
                              <w:widowControl/>
                              <w:rPr/>
                            </w:pPr>
                            <w:r>
                              <w:rPr/>
                              <w:t xml:space="preserve"> </w:t>
                            </w:r>
                            <w:r>
                              <w:rPr>
                                <w:strike/>
                              </w:rPr>
                              <w:t>Timberwolf</w:t>
                            </w:r>
                            <w:r>
                              <w:rPr/>
                              <w:t xml:space="preserve"> </w:t>
                            </w:r>
                            <w:r>
                              <w:rPr>
                                <w:b/>
                                <w:u w:val="double"/>
                              </w:rPr>
                              <w:t>Bobcat</w:t>
                            </w:r>
                            <w:r>
                              <w:rPr/>
                              <w:t xml:space="preserve"> I</w:t>
                            </w:r>
                            <w:r>
                              <w:rPr>
                                <w:strike/>
                              </w:rPr>
                              <w:t>,</w:t>
                            </w:r>
                            <w:r>
                              <w:rPr/>
                              <w:t xml:space="preserve"> LLC ("</w:t>
                            </w:r>
                            <w:r>
                              <w:rPr>
                                <w:b/>
                                <w:i/>
                              </w:rPr>
                              <w:t>Party B</w:t>
                            </w:r>
                            <w:r>
                              <w:rPr/>
                              <w:t xml:space="preserve">") </w:t>
                            </w:r>
                          </w:p>
                          <w:p>
                            <w:pPr>
                              <w:pStyle w:val="Normal"/>
                              <w:widowControl/>
                              <w:rPr/>
                            </w:pPr>
                            <w:r>
                              <w:rPr/>
                            </w:r>
                          </w:p>
                        </w:tc>
                      </w:tr>
                      <w:tr>
                        <w:trPr/>
                        <w:tc>
                          <w:tcPr>
                            <w:tcW w:w="2358" w:type="dxa"/>
                            <w:tcBorders/>
                          </w:tcPr>
                          <w:p>
                            <w:pPr>
                              <w:pStyle w:val="Normal"/>
                              <w:widowControl/>
                              <w:rPr/>
                            </w:pPr>
                            <w:r>
                              <w:rPr/>
                              <w:t>Attention:</w:t>
                            </w:r>
                          </w:p>
                        </w:tc>
                        <w:tc>
                          <w:tcPr>
                            <w:tcW w:w="6498" w:type="dxa"/>
                            <w:tcBorders/>
                          </w:tcPr>
                          <w:p>
                            <w:pPr>
                              <w:pStyle w:val="Normal"/>
                              <w:widowControl/>
                              <w:rPr/>
                            </w:pPr>
                            <w:r>
                              <w:rPr/>
                              <w:t>Ben Glisan</w:t>
                            </w:r>
                          </w:p>
                          <w:p>
                            <w:pPr>
                              <w:pStyle w:val="Normal"/>
                              <w:widowControl/>
                              <w:rPr/>
                            </w:pPr>
                            <w:r>
                              <w:rPr/>
                            </w:r>
                          </w:p>
                        </w:tc>
                      </w:tr>
                      <w:tr>
                        <w:trPr/>
                        <w:tc>
                          <w:tcPr>
                            <w:tcW w:w="2358" w:type="dxa"/>
                            <w:tcBorders/>
                          </w:tcPr>
                          <w:p>
                            <w:pPr>
                              <w:pStyle w:val="Normal"/>
                              <w:widowControl/>
                              <w:rPr/>
                            </w:pPr>
                            <w:r>
                              <w:rPr/>
                              <w:t xml:space="preserve">From: </w:t>
                            </w:r>
                          </w:p>
                        </w:tc>
                        <w:tc>
                          <w:tcPr>
                            <w:tcW w:w="6498" w:type="dxa"/>
                            <w:tcBorders/>
                          </w:tcPr>
                          <w:p>
                            <w:pPr>
                              <w:pStyle w:val="Normal"/>
                              <w:widowControl/>
                              <w:rPr/>
                            </w:pPr>
                            <w:r>
                              <w:rPr/>
                              <w:t>Enron Corp.  ("</w:t>
                            </w:r>
                            <w:r>
                              <w:rPr>
                                <w:b/>
                                <w:i/>
                              </w:rPr>
                              <w:t>Party A</w:t>
                            </w:r>
                            <w:r>
                              <w:rPr/>
                              <w:t>")</w:t>
                            </w:r>
                          </w:p>
                          <w:p>
                            <w:pPr>
                              <w:pStyle w:val="Normal"/>
                              <w:widowControl/>
                              <w:rPr/>
                            </w:pPr>
                            <w:r>
                              <w:rPr/>
                            </w:r>
                          </w:p>
                        </w:tc>
                      </w:tr>
                      <w:tr>
                        <w:trPr/>
                        <w:tc>
                          <w:tcPr>
                            <w:tcW w:w="2358" w:type="dxa"/>
                            <w:tcBorders/>
                          </w:tcPr>
                          <w:p>
                            <w:pPr>
                              <w:pStyle w:val="Normal"/>
                              <w:widowControl/>
                              <w:rPr/>
                            </w:pPr>
                            <w:r>
                              <w:rPr/>
                              <w:t xml:space="preserve">Re: </w:t>
                            </w:r>
                          </w:p>
                        </w:tc>
                        <w:tc>
                          <w:tcPr>
                            <w:tcW w:w="6498" w:type="dxa"/>
                            <w:tcBorders/>
                          </w:tcPr>
                          <w:p>
                            <w:pPr>
                              <w:pStyle w:val="Normal"/>
                              <w:widowControl/>
                              <w:rPr/>
                            </w:pPr>
                            <w:r>
                              <w:rPr/>
                              <w:t>Share Option Transaction</w:t>
                            </w:r>
                          </w:p>
                        </w:tc>
                      </w:tr>
                    </w:tbl>
                    <w:p>
                      <w:pPr>
                        <w:pStyle w:val="Normal"/>
                        <w:rPr/>
                      </w:pPr>
                      <w:r>
                        <w:rPr/>
                      </w:r>
                    </w:p>
                  </w:txbxContent>
                </v:textbox>
                <w10:wrap type="topAndBottom"/>
              </v:rect>
            </w:pict>
          </mc:Fallback>
        </mc:AlternateContent>
      </w:r>
    </w:p>
    <w:p>
      <w:pPr>
        <w:pStyle w:val="Normal"/>
        <w:widowControl/>
        <w:jc w:val="both"/>
        <w:rPr>
          <w:b/>
        </w:rPr>
      </w:pPr>
      <w:r>
        <w:rPr>
          <w:b/>
        </w:rPr>
      </w:r>
    </w:p>
    <w:p>
      <w:pPr>
        <w:pStyle w:val="Normal"/>
        <w:widowControl/>
        <w:jc w:val="both"/>
        <w:rPr/>
      </w:pPr>
      <w:r>
        <w:rPr/>
        <w:t>Dear Sir/Madam:</w:t>
      </w:r>
    </w:p>
    <w:p>
      <w:pPr>
        <w:pStyle w:val="Normal"/>
        <w:widowControl/>
        <w:jc w:val="both"/>
        <w:rPr/>
      </w:pPr>
      <w:r>
        <w:rPr/>
      </w:r>
    </w:p>
    <w:p>
      <w:pPr>
        <w:pStyle w:val="Normal"/>
        <w:widowControl/>
        <w:jc w:val="both"/>
        <w:rPr/>
      </w:pPr>
      <w:r>
        <w:rPr/>
        <w:t>The purpose of this document is to confirm the terms and conditions of the transaction entered into between Party A and Party B on the Trade Date listed below (the "</w:t>
      </w:r>
      <w:r>
        <w:rPr>
          <w:b/>
          <w:i/>
        </w:rPr>
        <w:t>Transaction</w:t>
      </w:r>
      <w:r>
        <w:rPr/>
        <w:t>").  This document constitutes a "</w:t>
      </w:r>
      <w:r>
        <w:rPr>
          <w:b/>
          <w:i/>
        </w:rPr>
        <w:t>Confirmation</w:t>
      </w:r>
      <w:r>
        <w:rPr/>
        <w:t>" as referred to in the ISDA Agreement specified below and the transaction described above constitutes a "</w:t>
      </w:r>
      <w:r>
        <w:rPr>
          <w:b/>
          <w:i/>
        </w:rPr>
        <w:t>Transaction</w:t>
      </w:r>
      <w:r>
        <w:rPr/>
        <w:t xml:space="preserve">" as referred to in such ISDA Agreement.  This Confirmation supplements, forms part of, and is subject to, the ISDA Master Agreement dated as of </w:t>
      </w:r>
      <w:r>
        <w:rPr>
          <w:strike/>
        </w:rPr>
        <w:t>June 29</w:t>
      </w:r>
      <w:r>
        <w:rPr/>
        <w:t xml:space="preserve"> </w:t>
      </w:r>
      <w:r>
        <w:rPr>
          <w:b/>
          <w:u w:val="double"/>
        </w:rPr>
        <w:t>September [__]</w:t>
      </w:r>
      <w:r>
        <w:rPr/>
        <w:t xml:space="preserve">, 2000 (as amended and supplemented from time to time, the </w:t>
      </w:r>
      <w:r>
        <w:rPr>
          <w:i/>
        </w:rPr>
        <w:t>"</w:t>
      </w:r>
      <w:r>
        <w:rPr>
          <w:b/>
          <w:i/>
        </w:rPr>
        <w:t>ISDA Agreement</w:t>
      </w:r>
      <w:r>
        <w:rPr>
          <w:i/>
        </w:rPr>
        <w:t xml:space="preserve">"), </w:t>
      </w:r>
      <w:r>
        <w:rPr/>
        <w:t>between Party A and Party B.  All provisions contained in the ISDA Agreement govern this Confirmation except as expressly provided below.</w:t>
      </w:r>
    </w:p>
    <w:p>
      <w:pPr>
        <w:pStyle w:val="Normal"/>
        <w:widowControl/>
        <w:jc w:val="both"/>
        <w:rPr/>
      </w:pPr>
      <w:r>
        <w:rPr/>
      </w:r>
    </w:p>
    <w:p>
      <w:pPr>
        <w:pStyle w:val="BodyText3"/>
        <w:widowControl/>
        <w:jc w:val="both"/>
        <w:rPr>
          <w:b/>
          <w:sz w:val="20"/>
        </w:rPr>
      </w:pPr>
      <w:r>
        <w:rPr>
          <w:sz w:val="20"/>
        </w:rPr>
        <w:t>The definitions and provisions contained in the 1991 ISDA Definitions (as amended, supplemented, replaced or otherwise modified from time to time, the "</w:t>
      </w:r>
      <w:r>
        <w:rPr>
          <w:b/>
          <w:i/>
          <w:sz w:val="20"/>
        </w:rPr>
        <w:t>ISDA Definitions</w:t>
      </w:r>
      <w:r>
        <w:rPr>
          <w:sz w:val="20"/>
        </w:rPr>
        <w:t>") and the 1996 ISDA Equity Derivatives Definitions (as amended, supplemented, replaced or otherwise modified from time to time, the "</w:t>
      </w:r>
      <w:r>
        <w:rPr>
          <w:b/>
          <w:i/>
          <w:sz w:val="20"/>
        </w:rPr>
        <w:t>Equity Derivatives Definitions</w:t>
      </w:r>
      <w:r>
        <w:rPr>
          <w:sz w:val="20"/>
        </w:rPr>
        <w:t>"), as published by the International Swaps and Derivatives Association, Inc., are incorporated into this Confirmation. In the event of any inconsistency between the ISDA Definitions and the Equity Derivatives Definitions and this Confirmation, this Confirmation will govern. In the event of any inconsistency among or between the ISDA Agreement, the ISDA Definitions, the Equity Derivatives Definitions and this Confirmation, this Confirmation will govern. In the event of any inconsistency between the ISDA Definitions and the Equity Derivative Definitions, the Equity Derivative Definitions will govern.</w:t>
      </w:r>
      <w:r>
        <w:rPr/>
        <w:t xml:space="preserve"> </w:t>
      </w:r>
    </w:p>
    <w:p>
      <w:pPr>
        <w:pStyle w:val="Normal"/>
        <w:widowControl/>
        <w:jc w:val="both"/>
        <w:rPr/>
      </w:pPr>
      <w:r>
        <w:rPr/>
        <w:t>_______________</w:t>
      </w:r>
    </w:p>
    <w:p>
      <w:pPr>
        <w:pStyle w:val="Normal"/>
        <w:keepNext w:val="true"/>
        <w:widowControl/>
        <w:jc w:val="both"/>
        <w:rPr/>
      </w:pPr>
      <w:r>
        <w:rPr/>
      </w:r>
    </w:p>
    <w:p>
      <w:pPr>
        <w:pStyle w:val="Normal"/>
        <w:keepNext w:val="true"/>
        <w:widowControl/>
        <w:rPr/>
      </w:pPr>
      <w:r>
        <w:rPr/>
        <w:t xml:space="preserve">1.  </w:t>
      </w:r>
      <w:r>
        <w:rPr>
          <w:b/>
        </w:rPr>
        <w:t>The terms of the Transaction to which this Confirmation relates are as follows:</w:t>
      </w:r>
    </w:p>
    <w:p>
      <w:pPr>
        <w:pStyle w:val="Footer"/>
        <w:keepNext w:val="true"/>
        <w:widowControl/>
        <w:tabs>
          <w:tab w:val="clear" w:pos="4819"/>
          <w:tab w:val="clear" w:pos="9071"/>
        </w:tabs>
        <w:rPr>
          <w:b/>
        </w:rPr>
      </w:pPr>
      <w:r>
        <w:rPr>
          <w:b/>
        </w:rPr>
      </w:r>
    </w:p>
    <w:p>
      <w:pPr>
        <w:pStyle w:val="Normal"/>
        <w:keepNext w:val="true"/>
        <w:keepLines/>
        <w:widowControl/>
        <w:tabs>
          <w:tab w:val="clear" w:pos="720"/>
          <w:tab w:val="left" w:pos="0" w:leader="none"/>
          <w:tab w:val="right" w:pos="1746" w:leader="none"/>
        </w:tabs>
        <w:rPr>
          <w:b/>
        </w:rPr>
      </w:pPr>
      <w:r>
        <w:rPr>
          <w:b/>
        </w:rPr>
        <w:t>General Terms:</w:t>
      </w:r>
    </w:p>
    <w:p>
      <w:pPr>
        <w:pStyle w:val="Normal"/>
        <w:keepNext w:val="true"/>
        <w:keepLines/>
        <w:widowControl/>
        <w:tabs>
          <w:tab w:val="clear" w:pos="720"/>
          <w:tab w:val="left" w:pos="0" w:leader="none"/>
          <w:tab w:val="right" w:pos="1746" w:leader="none"/>
        </w:tabs>
        <w:rPr>
          <w:b/>
        </w:rPr>
      </w:pPr>
      <w:r>
        <w:rPr>
          <w:b/>
        </w:rPr>
      </w:r>
    </w:p>
    <w:p>
      <w:pPr>
        <w:pStyle w:val="Header"/>
        <w:keepNext w:val="true"/>
        <w:keepLines/>
        <w:widowControl/>
        <w:tabs>
          <w:tab w:val="left" w:pos="0" w:leader="none"/>
          <w:tab w:val="right" w:pos="1296" w:leader="none"/>
          <w:tab w:val="left" w:pos="4320" w:leader="none"/>
          <w:tab w:val="center" w:pos="4819" w:leader="none"/>
          <w:tab w:val="right" w:pos="9071" w:leader="none"/>
        </w:tabs>
        <w:ind w:hanging="4320" w:start="4320" w:end="0"/>
        <w:rPr/>
      </w:pPr>
      <w:r>
        <w:rPr/>
        <w:t>Trade Date:</w:t>
        <w:tab/>
        <w:tab/>
      </w:r>
      <w:r>
        <w:rPr>
          <w:strike/>
        </w:rPr>
        <w:t>June 28</w:t>
      </w:r>
      <w:r>
        <w:rPr/>
        <w:t xml:space="preserve"> </w:t>
      </w:r>
      <w:r>
        <w:rPr>
          <w:b/>
          <w:u w:val="double"/>
        </w:rPr>
        <w:t>September [__]</w:t>
      </w:r>
      <w:r>
        <w:rPr/>
        <w:t xml:space="preserve">, 2000 </w:t>
      </w:r>
    </w:p>
    <w:p>
      <w:pPr>
        <w:pStyle w:val="Normal"/>
        <w:keepNext w:val="true"/>
        <w:keepLines/>
        <w:widowControl/>
        <w:tabs>
          <w:tab w:val="clear" w:pos="720"/>
          <w:tab w:val="left" w:pos="0" w:leader="none"/>
          <w:tab w:val="right" w:pos="1296" w:leader="none"/>
        </w:tabs>
        <w:rPr/>
      </w:pPr>
      <w:r>
        <w:rPr/>
      </w:r>
    </w:p>
    <w:p>
      <w:pPr>
        <w:pStyle w:val="Normal"/>
        <w:keepNext w:val="true"/>
        <w:keepLines/>
        <w:widowControl/>
        <w:tabs>
          <w:tab w:val="clear" w:pos="720"/>
          <w:tab w:val="left" w:pos="0" w:leader="none"/>
          <w:tab w:val="right" w:pos="1296" w:leader="none"/>
        </w:tabs>
        <w:rPr/>
      </w:pPr>
      <w:r>
        <w:rPr/>
        <w:t>Option Style:</w:t>
        <w:tab/>
        <w:tab/>
        <w:tab/>
        <w:tab/>
        <w:tab/>
        <w:tab/>
        <w:t xml:space="preserve">European; provided that the Put shall be exercisable on the </w:t>
        <w:tab/>
        <w:tab/>
        <w:tab/>
        <w:tab/>
        <w:tab/>
        <w:tab/>
        <w:t xml:space="preserve">earliest to occur of (i) the designation of an Early </w:t>
        <w:tab/>
        <w:tab/>
        <w:tab/>
        <w:tab/>
        <w:tab/>
        <w:tab/>
        <w:tab/>
        <w:t xml:space="preserve">Termination Date under the ISDA Agreement and (ii) the </w:t>
        <w:tab/>
        <w:tab/>
        <w:tab/>
        <w:tab/>
        <w:tab/>
        <w:tab/>
        <w:t xml:space="preserve">Local Business Day immediately preceding a Merger Date </w:t>
        <w:tab/>
        <w:tab/>
        <w:tab/>
        <w:tab/>
        <w:tab/>
        <w:tab/>
        <w:t xml:space="preserve">relating to a Merger Event in which the consideration is </w:t>
        <w:tab/>
        <w:tab/>
        <w:tab/>
        <w:tab/>
        <w:tab/>
        <w:tab/>
        <w:t>"Share-for-Other" or "Share for Combined"</w:t>
      </w:r>
    </w:p>
    <w:p>
      <w:pPr>
        <w:pStyle w:val="Normal"/>
        <w:keepNext w:val="true"/>
        <w:keepLines/>
        <w:widowControl/>
        <w:tabs>
          <w:tab w:val="clear" w:pos="720"/>
          <w:tab w:val="left" w:pos="0" w:leader="none"/>
          <w:tab w:val="right" w:pos="1296" w:leader="none"/>
        </w:tabs>
        <w:rPr/>
      </w:pPr>
      <w:r>
        <w:rPr/>
      </w:r>
    </w:p>
    <w:p>
      <w:pPr>
        <w:pStyle w:val="Normal"/>
        <w:keepNext w:val="true"/>
        <w:keepLines/>
        <w:widowControl/>
        <w:tabs>
          <w:tab w:val="clear" w:pos="720"/>
          <w:tab w:val="left" w:pos="0" w:leader="none"/>
          <w:tab w:val="right" w:pos="1296" w:leader="none"/>
        </w:tabs>
        <w:rPr/>
      </w:pPr>
      <w:r>
        <w:rPr/>
        <w:t>Option Type:</w:t>
        <w:tab/>
        <w:tab/>
        <w:tab/>
        <w:tab/>
        <w:tab/>
        <w:tab/>
        <w:t>Put</w:t>
      </w:r>
    </w:p>
    <w:p>
      <w:pPr>
        <w:pStyle w:val="Normal"/>
        <w:keepNext w:val="true"/>
        <w:keepLines/>
        <w:widowControl/>
        <w:tabs>
          <w:tab w:val="clear" w:pos="720"/>
          <w:tab w:val="left" w:pos="0" w:leader="none"/>
          <w:tab w:val="right" w:pos="1296" w:leader="none"/>
        </w:tabs>
        <w:rPr/>
      </w:pPr>
      <w:r>
        <w:rPr/>
      </w:r>
    </w:p>
    <w:p>
      <w:pPr>
        <w:pStyle w:val="Normal"/>
        <w:keepNext w:val="true"/>
        <w:keepLines/>
        <w:widowControl/>
        <w:tabs>
          <w:tab w:val="clear" w:pos="720"/>
          <w:tab w:val="left" w:pos="0" w:leader="none"/>
          <w:tab w:val="right" w:pos="1296" w:leader="none"/>
        </w:tabs>
        <w:rPr/>
      </w:pPr>
      <w:r>
        <w:rPr/>
        <w:t>Seller:</w:t>
        <w:tab/>
        <w:tab/>
        <w:tab/>
        <w:tab/>
        <w:tab/>
        <w:tab/>
        <w:t>Party B</w:t>
      </w:r>
    </w:p>
    <w:p>
      <w:pPr>
        <w:pStyle w:val="Normal"/>
        <w:keepNext w:val="true"/>
        <w:keepLines/>
        <w:widowControl/>
        <w:tabs>
          <w:tab w:val="clear" w:pos="720"/>
          <w:tab w:val="left" w:pos="0" w:leader="none"/>
          <w:tab w:val="right" w:pos="1296" w:leader="none"/>
        </w:tabs>
        <w:rPr/>
      </w:pPr>
      <w:r>
        <w:rPr/>
      </w:r>
    </w:p>
    <w:p>
      <w:pPr>
        <w:pStyle w:val="Normal"/>
        <w:keepNext w:val="true"/>
        <w:keepLines/>
        <w:widowControl/>
        <w:tabs>
          <w:tab w:val="clear" w:pos="720"/>
          <w:tab w:val="left" w:pos="0" w:leader="none"/>
          <w:tab w:val="right" w:pos="1296" w:leader="none"/>
        </w:tabs>
        <w:rPr/>
      </w:pPr>
      <w:r>
        <w:rPr/>
        <w:t>Buyer:</w:t>
        <w:tab/>
        <w:tab/>
        <w:tab/>
        <w:tab/>
        <w:tab/>
        <w:tab/>
        <w:t>Party A</w:t>
      </w:r>
    </w:p>
    <w:p>
      <w:pPr>
        <w:pStyle w:val="Normal"/>
        <w:keepNext w:val="true"/>
        <w:keepLines/>
        <w:widowControl/>
        <w:tabs>
          <w:tab w:val="clear" w:pos="720"/>
          <w:tab w:val="left" w:pos="0" w:leader="none"/>
          <w:tab w:val="right" w:pos="1296" w:leader="none"/>
        </w:tabs>
        <w:rPr/>
      </w:pPr>
      <w:r>
        <w:rPr/>
      </w:r>
    </w:p>
    <w:p>
      <w:pPr>
        <w:pStyle w:val="Normal"/>
        <w:widowControl/>
        <w:tabs>
          <w:tab w:val="clear" w:pos="720"/>
          <w:tab w:val="left" w:pos="0" w:leader="none"/>
          <w:tab w:val="right" w:pos="1296" w:leader="none"/>
        </w:tabs>
        <w:ind w:hanging="4320" w:start="4320" w:end="0"/>
        <w:jc w:val="both"/>
        <w:rPr/>
      </w:pPr>
      <w:r>
        <w:rPr/>
        <w:t>Shares:</w:t>
        <w:tab/>
        <w:tab/>
        <w:t>Enron Corp. common stock (ticker symbol: ENE)</w:t>
      </w:r>
    </w:p>
    <w:p>
      <w:pPr>
        <w:pStyle w:val="Normal"/>
        <w:keepNext w:val="true"/>
        <w:keepLines/>
        <w:widowControl/>
        <w:tabs>
          <w:tab w:val="clear" w:pos="720"/>
          <w:tab w:val="left" w:pos="0" w:leader="none"/>
          <w:tab w:val="right" w:pos="1296" w:leader="none"/>
        </w:tabs>
        <w:rPr/>
      </w:pPr>
      <w:r>
        <w:rPr/>
      </w:r>
    </w:p>
    <w:p>
      <w:pPr>
        <w:pStyle w:val="Normal"/>
        <w:keepNext w:val="true"/>
        <w:keepLines/>
        <w:widowControl/>
        <w:tabs>
          <w:tab w:val="clear" w:pos="720"/>
          <w:tab w:val="left" w:pos="0" w:leader="none"/>
          <w:tab w:val="right" w:pos="1296" w:leader="none"/>
        </w:tabs>
        <w:rPr/>
      </w:pPr>
      <w:r>
        <w:rPr/>
        <w:t>Number of Options:</w:t>
        <w:tab/>
        <w:tab/>
        <w:tab/>
        <w:tab/>
        <w:t>1</w:t>
      </w:r>
    </w:p>
    <w:p>
      <w:pPr>
        <w:pStyle w:val="Normal"/>
        <w:keepNext w:val="true"/>
        <w:keepLines/>
        <w:widowControl/>
        <w:tabs>
          <w:tab w:val="clear" w:pos="720"/>
          <w:tab w:val="left" w:pos="0" w:leader="none"/>
          <w:tab w:val="right" w:pos="1296" w:leader="none"/>
        </w:tabs>
        <w:rPr/>
      </w:pPr>
      <w:r>
        <w:rPr/>
      </w:r>
    </w:p>
    <w:p>
      <w:pPr>
        <w:pStyle w:val="Normal"/>
        <w:keepNext w:val="true"/>
        <w:keepLines/>
        <w:widowControl/>
        <w:tabs>
          <w:tab w:val="clear" w:pos="720"/>
          <w:tab w:val="left" w:pos="0" w:leader="none"/>
          <w:tab w:val="right" w:pos="1296" w:leader="none"/>
        </w:tabs>
        <w:rPr/>
      </w:pPr>
      <w:r>
        <w:rPr/>
        <w:t>Option Entitlement:</w:t>
        <w:tab/>
        <w:tab/>
        <w:tab/>
        <w:tab/>
      </w:r>
      <w:r>
        <w:rPr>
          <w:strike/>
        </w:rPr>
        <w:t>7,427,536</w:t>
      </w:r>
      <w:r>
        <w:rPr>
          <w:b/>
          <w:u w:val="double"/>
        </w:rPr>
        <w:t>[_______]</w:t>
      </w:r>
      <w:r>
        <w:rPr/>
        <w:t xml:space="preserve"> Shares per Option</w:t>
      </w:r>
    </w:p>
    <w:p>
      <w:pPr>
        <w:pStyle w:val="Normal"/>
        <w:keepNext w:val="true"/>
        <w:keepLines/>
        <w:widowControl/>
        <w:tabs>
          <w:tab w:val="clear" w:pos="720"/>
          <w:tab w:val="left" w:pos="0" w:leader="none"/>
          <w:tab w:val="right" w:pos="1296" w:leader="none"/>
        </w:tabs>
        <w:rPr/>
      </w:pPr>
      <w:r>
        <w:rPr/>
      </w:r>
    </w:p>
    <w:p>
      <w:pPr>
        <w:pStyle w:val="Normal"/>
        <w:keepNext w:val="true"/>
        <w:keepLines/>
        <w:widowControl/>
        <w:tabs>
          <w:tab w:val="clear" w:pos="720"/>
          <w:tab w:val="left" w:pos="0" w:leader="none"/>
          <w:tab w:val="right" w:pos="1296" w:leader="none"/>
        </w:tabs>
        <w:rPr/>
      </w:pPr>
      <w:r>
        <w:rPr/>
        <w:t>Multiple Exercise:</w:t>
        <w:tab/>
        <w:tab/>
        <w:tab/>
        <w:tab/>
        <w:t>Inapplicable</w:t>
      </w:r>
    </w:p>
    <w:p>
      <w:pPr>
        <w:pStyle w:val="Normal"/>
        <w:keepNext w:val="true"/>
        <w:keepLines/>
        <w:widowControl/>
        <w:tabs>
          <w:tab w:val="clear" w:pos="720"/>
          <w:tab w:val="left" w:pos="0" w:leader="none"/>
          <w:tab w:val="right" w:pos="1296" w:leader="none"/>
        </w:tabs>
        <w:rPr/>
      </w:pPr>
      <w:r>
        <w:rPr/>
      </w:r>
    </w:p>
    <w:p>
      <w:pPr>
        <w:pStyle w:val="Normal"/>
        <w:keepNext w:val="true"/>
        <w:keepLines/>
        <w:widowControl/>
        <w:tabs>
          <w:tab w:val="clear" w:pos="720"/>
          <w:tab w:val="left" w:pos="0" w:leader="none"/>
          <w:tab w:val="right" w:pos="1296" w:leader="none"/>
        </w:tabs>
        <w:rPr/>
      </w:pPr>
      <w:r>
        <w:rPr/>
        <w:t>Strike Price Per Share:</w:t>
        <w:tab/>
        <w:tab/>
        <w:tab/>
        <w:tab/>
        <w:t xml:space="preserve">USD </w:t>
      </w:r>
      <w:r>
        <w:rPr>
          <w:strike/>
        </w:rPr>
        <w:t>57.50</w:t>
      </w:r>
      <w:r>
        <w:rPr>
          <w:b/>
          <w:u w:val="double"/>
        </w:rPr>
        <w:t>[____]</w:t>
      </w:r>
    </w:p>
    <w:p>
      <w:pPr>
        <w:pStyle w:val="Normal"/>
        <w:keepNext w:val="true"/>
        <w:keepLines/>
        <w:widowControl/>
        <w:tabs>
          <w:tab w:val="clear" w:pos="720"/>
          <w:tab w:val="left" w:pos="0" w:leader="none"/>
          <w:tab w:val="right" w:pos="1296" w:leader="none"/>
        </w:tabs>
        <w:rPr/>
      </w:pPr>
      <w:r>
        <w:rPr/>
      </w:r>
    </w:p>
    <w:p>
      <w:pPr>
        <w:pStyle w:val="Normal"/>
        <w:keepNext w:val="true"/>
        <w:keepLines/>
        <w:widowControl/>
        <w:tabs>
          <w:tab w:val="clear" w:pos="720"/>
          <w:tab w:val="left" w:pos="0" w:leader="none"/>
          <w:tab w:val="right" w:pos="1296" w:leader="none"/>
        </w:tabs>
        <w:rPr/>
      </w:pPr>
      <w:r>
        <w:rPr/>
        <w:t>Premium:</w:t>
        <w:tab/>
        <w:tab/>
        <w:tab/>
        <w:tab/>
        <w:tab/>
        <w:tab/>
        <w:t>USD 41,000,000</w:t>
      </w:r>
    </w:p>
    <w:p>
      <w:pPr>
        <w:pStyle w:val="Normal"/>
        <w:keepNext w:val="true"/>
        <w:keepLines/>
        <w:widowControl/>
        <w:tabs>
          <w:tab w:val="clear" w:pos="720"/>
          <w:tab w:val="left" w:pos="0" w:leader="none"/>
          <w:tab w:val="right" w:pos="1296" w:leader="none"/>
        </w:tabs>
        <w:rPr/>
      </w:pPr>
      <w:r>
        <w:rPr/>
      </w:r>
    </w:p>
    <w:p>
      <w:pPr>
        <w:pStyle w:val="Normal"/>
        <w:keepNext w:val="true"/>
        <w:keepLines/>
        <w:widowControl/>
        <w:tabs>
          <w:tab w:val="clear" w:pos="720"/>
          <w:tab w:val="left" w:pos="0" w:leader="none"/>
          <w:tab w:val="right" w:pos="1296" w:leader="none"/>
        </w:tabs>
        <w:rPr/>
      </w:pPr>
      <w:r>
        <w:rPr/>
        <w:t>Premium Payment Date:</w:t>
        <w:tab/>
        <w:tab/>
        <w:tab/>
        <w:tab/>
      </w:r>
      <w:r>
        <w:rPr>
          <w:strike/>
        </w:rPr>
        <w:t>July 6</w:t>
      </w:r>
      <w:r>
        <w:rPr/>
        <w:t xml:space="preserve"> </w:t>
      </w:r>
      <w:r>
        <w:rPr>
          <w:b/>
          <w:u w:val="double"/>
        </w:rPr>
        <w:t>September [__]</w:t>
      </w:r>
      <w:r>
        <w:rPr/>
        <w:t xml:space="preserve">, 2000, or if that date is not a Currency Business </w:t>
        <w:tab/>
        <w:tab/>
        <w:tab/>
        <w:tab/>
        <w:tab/>
        <w:tab/>
        <w:t xml:space="preserve">Day, the next following day that is a Currency Business </w:t>
        <w:tab/>
        <w:tab/>
        <w:tab/>
        <w:tab/>
        <w:tab/>
        <w:tab/>
        <w:t>Day</w:t>
      </w:r>
    </w:p>
    <w:p>
      <w:pPr>
        <w:pStyle w:val="Normal"/>
        <w:widowControl/>
        <w:tabs>
          <w:tab w:val="clear" w:pos="720"/>
          <w:tab w:val="left" w:pos="0" w:leader="none"/>
          <w:tab w:val="right" w:pos="1296" w:leader="none"/>
        </w:tabs>
        <w:rPr/>
      </w:pPr>
      <w:r>
        <w:rPr/>
      </w:r>
    </w:p>
    <w:p>
      <w:pPr>
        <w:pStyle w:val="Normal"/>
        <w:widowControl/>
        <w:tabs>
          <w:tab w:val="clear" w:pos="720"/>
          <w:tab w:val="left" w:pos="0" w:leader="none"/>
          <w:tab w:val="right" w:pos="1296" w:leader="none"/>
        </w:tabs>
        <w:rPr/>
      </w:pPr>
      <w:r>
        <w:rPr/>
        <w:t>Exchange:</w:t>
        <w:tab/>
        <w:tab/>
        <w:tab/>
        <w:tab/>
        <w:tab/>
        <w:tab/>
        <w:t>New York Stock Exchange</w:t>
      </w:r>
    </w:p>
    <w:p>
      <w:pPr>
        <w:pStyle w:val="Normal"/>
        <w:widowControl/>
        <w:tabs>
          <w:tab w:val="clear" w:pos="720"/>
          <w:tab w:val="left" w:pos="0" w:leader="none"/>
          <w:tab w:val="right" w:pos="1296" w:leader="none"/>
        </w:tabs>
        <w:jc w:val="both"/>
        <w:rPr/>
      </w:pPr>
      <w:r>
        <w:rPr/>
      </w:r>
    </w:p>
    <w:p>
      <w:pPr>
        <w:pStyle w:val="BodyTextIndent2"/>
        <w:widowControl/>
        <w:tabs>
          <w:tab w:val="clear" w:pos="0"/>
          <w:tab w:val="clear" w:pos="3600"/>
          <w:tab w:val="clear" w:pos="5086"/>
          <w:tab w:val="right" w:pos="1296" w:leader="none"/>
          <w:tab w:val="left" w:pos="4320" w:leader="none"/>
        </w:tabs>
        <w:jc w:val="both"/>
        <w:rPr/>
      </w:pPr>
      <w:r>
        <w:rPr/>
        <w:t>Related Exchange:</w:t>
        <w:tab/>
      </w:r>
      <w:r>
        <w:rPr>
          <w:kern w:val="2"/>
        </w:rPr>
        <w:t>Chicago Board Options Exchange</w:t>
      </w:r>
    </w:p>
    <w:p>
      <w:pPr>
        <w:pStyle w:val="Normal"/>
        <w:widowControl/>
        <w:tabs>
          <w:tab w:val="clear" w:pos="720"/>
          <w:tab w:val="left" w:pos="0" w:leader="none"/>
          <w:tab w:val="right" w:pos="1296" w:leader="none"/>
        </w:tabs>
        <w:rPr/>
      </w:pPr>
      <w:r>
        <w:rPr/>
      </w:r>
    </w:p>
    <w:p>
      <w:pPr>
        <w:pStyle w:val="Footer"/>
        <w:widowControl/>
        <w:tabs>
          <w:tab w:val="clear" w:pos="4819"/>
          <w:tab w:val="clear" w:pos="9071"/>
          <w:tab w:val="left" w:pos="4320" w:leader="none"/>
        </w:tabs>
        <w:rPr/>
      </w:pPr>
      <w:r>
        <w:rPr/>
        <w:t>Calculation Agent:</w:t>
        <w:tab/>
        <w:t>Party A</w:t>
      </w:r>
    </w:p>
    <w:p>
      <w:pPr>
        <w:pStyle w:val="Normal"/>
        <w:keepNext w:val="true"/>
        <w:keepLines/>
        <w:widowControl/>
        <w:tabs>
          <w:tab w:val="clear" w:pos="720"/>
          <w:tab w:val="left" w:pos="0" w:leader="none"/>
          <w:tab w:val="right" w:pos="1296" w:leader="none"/>
        </w:tabs>
        <w:rPr/>
      </w:pPr>
      <w:r>
        <w:rPr/>
      </w:r>
    </w:p>
    <w:p>
      <w:pPr>
        <w:pStyle w:val="Normal"/>
        <w:widowControl/>
        <w:tabs>
          <w:tab w:val="clear" w:pos="720"/>
          <w:tab w:val="left" w:pos="0" w:leader="none"/>
          <w:tab w:val="right" w:pos="5316" w:leader="none"/>
        </w:tabs>
        <w:rPr/>
      </w:pPr>
      <w:r>
        <w:rPr/>
      </w:r>
    </w:p>
    <w:p>
      <w:pPr>
        <w:pStyle w:val="Normal"/>
        <w:widowControl/>
        <w:tabs>
          <w:tab w:val="clear" w:pos="720"/>
          <w:tab w:val="left" w:pos="0" w:leader="none"/>
          <w:tab w:val="right" w:pos="5316" w:leader="none"/>
        </w:tabs>
        <w:rPr>
          <w:b/>
        </w:rPr>
      </w:pPr>
      <w:r>
        <w:rPr>
          <w:b/>
        </w:rPr>
        <w:t>Procedure for Exercise:</w:t>
      </w:r>
    </w:p>
    <w:p>
      <w:pPr>
        <w:pStyle w:val="Normal"/>
        <w:widowControl/>
        <w:tabs>
          <w:tab w:val="clear" w:pos="720"/>
          <w:tab w:val="left" w:pos="0" w:leader="none"/>
          <w:tab w:val="right" w:pos="5316" w:leader="none"/>
        </w:tabs>
        <w:rPr>
          <w:b/>
        </w:rPr>
      </w:pPr>
      <w:r>
        <w:rPr>
          <w:b/>
        </w:rPr>
      </w:r>
    </w:p>
    <w:p>
      <w:pPr>
        <w:pStyle w:val="Header"/>
        <w:widowControl/>
        <w:tabs>
          <w:tab w:val="left" w:pos="0" w:leader="none"/>
          <w:tab w:val="left" w:pos="50" w:leader="none"/>
          <w:tab w:val="left" w:pos="3015" w:leader="none"/>
          <w:tab w:val="right" w:pos="4401" w:leader="none"/>
          <w:tab w:val="center" w:pos="4819" w:leader="none"/>
          <w:tab w:val="right" w:pos="9071" w:leader="none"/>
        </w:tabs>
        <w:rPr/>
      </w:pPr>
      <w:r>
        <w:rPr/>
        <w:t>Commencement Date:</w:t>
        <w:tab/>
        <w:tab/>
        <w:t xml:space="preserve">                          Trade Date</w:t>
      </w:r>
    </w:p>
    <w:p>
      <w:pPr>
        <w:pStyle w:val="Header"/>
        <w:widowControl/>
        <w:tabs>
          <w:tab w:val="left" w:pos="0" w:leader="none"/>
          <w:tab w:val="left" w:pos="50" w:leader="none"/>
          <w:tab w:val="left" w:pos="3015" w:leader="none"/>
          <w:tab w:val="right" w:pos="4401" w:leader="none"/>
          <w:tab w:val="center" w:pos="4819" w:leader="none"/>
          <w:tab w:val="right" w:pos="9071" w:leader="none"/>
        </w:tabs>
        <w:rPr/>
      </w:pPr>
      <w:r>
        <w:rPr/>
      </w:r>
    </w:p>
    <w:p>
      <w:pPr>
        <w:pStyle w:val="Header"/>
        <w:widowControl/>
        <w:tabs>
          <w:tab w:val="left" w:pos="0" w:leader="none"/>
          <w:tab w:val="left" w:pos="50" w:leader="none"/>
          <w:tab w:val="left" w:pos="3015" w:leader="none"/>
          <w:tab w:val="right" w:pos="4401" w:leader="none"/>
          <w:tab w:val="center" w:pos="4819" w:leader="none"/>
          <w:tab w:val="right" w:pos="9071" w:leader="none"/>
        </w:tabs>
        <w:rPr/>
      </w:pPr>
      <w:r>
        <w:rPr/>
        <w:t>Latest Exercise Time:</w:t>
        <w:tab/>
        <w:tab/>
        <w:t xml:space="preserve">                          4:00 p.m. (local time in Houston)</w:t>
      </w:r>
    </w:p>
    <w:p>
      <w:pPr>
        <w:pStyle w:val="Normal"/>
        <w:widowControl/>
        <w:tabs>
          <w:tab w:val="clear" w:pos="720"/>
          <w:tab w:val="left" w:pos="0" w:leader="none"/>
          <w:tab w:val="right" w:pos="5316" w:leader="none"/>
        </w:tabs>
        <w:rPr>
          <w:b/>
        </w:rPr>
      </w:pPr>
      <w:r>
        <w:rPr>
          <w:b/>
        </w:rPr>
      </w:r>
    </w:p>
    <w:p>
      <w:pPr>
        <w:pStyle w:val="Header"/>
        <w:widowControl/>
        <w:tabs>
          <w:tab w:val="left" w:pos="0" w:leader="none"/>
          <w:tab w:val="left" w:pos="50" w:leader="none"/>
          <w:tab w:val="left" w:pos="3015" w:leader="none"/>
          <w:tab w:val="right" w:pos="4401" w:leader="none"/>
          <w:tab w:val="center" w:pos="4819" w:leader="none"/>
          <w:tab w:val="right" w:pos="9071" w:leader="none"/>
        </w:tabs>
        <w:rPr/>
      </w:pPr>
      <w:r>
        <w:rPr/>
        <w:t>Expiration Time:</w:t>
        <w:tab/>
        <w:tab/>
        <w:t xml:space="preserve">                          4:00 p.m. (local time in Houston)</w:t>
      </w:r>
    </w:p>
    <w:p>
      <w:pPr>
        <w:pStyle w:val="Header"/>
        <w:widowControl/>
        <w:tabs>
          <w:tab w:val="left" w:pos="0" w:leader="none"/>
          <w:tab w:val="left" w:pos="50" w:leader="none"/>
          <w:tab w:val="left" w:pos="3015" w:leader="none"/>
          <w:tab w:val="right" w:pos="4401" w:leader="none"/>
          <w:tab w:val="center" w:pos="4819" w:leader="none"/>
          <w:tab w:val="right" w:pos="9071" w:leader="none"/>
        </w:tabs>
        <w:rPr/>
      </w:pPr>
      <w:r>
        <w:rPr/>
      </w:r>
    </w:p>
    <w:p>
      <w:pPr>
        <w:pStyle w:val="Normal"/>
        <w:widowControl/>
        <w:tabs>
          <w:tab w:val="clear" w:pos="720"/>
          <w:tab w:val="left" w:pos="0" w:leader="none"/>
          <w:tab w:val="right" w:pos="1191" w:leader="none"/>
        </w:tabs>
        <w:ind w:hanging="4320" w:start="4320" w:end="0"/>
        <w:rPr/>
      </w:pPr>
      <w:r>
        <w:rPr/>
        <w:t>Expiration Date:</w:t>
        <w:tab/>
      </w:r>
      <w:r>
        <w:rPr>
          <w:strike/>
        </w:rPr>
        <w:t>December 29, 2000</w:t>
      </w:r>
      <w:r>
        <w:rPr/>
        <w:t xml:space="preserve"> </w:t>
      </w:r>
      <w:r>
        <w:rPr>
          <w:b/>
          <w:u w:val="double"/>
        </w:rPr>
        <w:t>March [__], 2001</w:t>
      </w:r>
      <w:r>
        <w:rPr/>
        <w:t>; provided that the Put may be exercised on the earliest date referred to in "Option Style" above</w:t>
      </w:r>
    </w:p>
    <w:p>
      <w:pPr>
        <w:pStyle w:val="Normal"/>
        <w:widowControl/>
        <w:tabs>
          <w:tab w:val="clear" w:pos="720"/>
          <w:tab w:val="left" w:pos="0" w:leader="none"/>
          <w:tab w:val="right" w:pos="1191" w:leader="none"/>
        </w:tabs>
        <w:ind w:hanging="4320" w:start="4320" w:end="0"/>
        <w:rPr/>
      </w:pPr>
      <w:r>
        <w:rPr/>
      </w:r>
    </w:p>
    <w:p>
      <w:pPr>
        <w:pStyle w:val="Normal"/>
        <w:widowControl/>
        <w:tabs>
          <w:tab w:val="clear" w:pos="720"/>
          <w:tab w:val="left" w:pos="0" w:leader="none"/>
          <w:tab w:val="right" w:pos="5691" w:leader="none"/>
        </w:tabs>
        <w:ind w:hanging="4320" w:start="4320" w:end="0"/>
        <w:jc w:val="both"/>
        <w:rPr/>
      </w:pPr>
      <w:r>
        <w:rPr/>
        <w:t>Automatic Exercise:</w:t>
        <w:tab/>
        <w:t>Inapplicable</w:t>
      </w:r>
    </w:p>
    <w:p>
      <w:pPr>
        <w:pStyle w:val="Normal"/>
        <w:widowControl/>
        <w:tabs>
          <w:tab w:val="clear" w:pos="720"/>
          <w:tab w:val="left" w:pos="0" w:leader="none"/>
          <w:tab w:val="right" w:pos="5691" w:leader="none"/>
        </w:tabs>
        <w:jc w:val="both"/>
        <w:rPr/>
      </w:pPr>
      <w:r>
        <w:rPr/>
      </w:r>
    </w:p>
    <w:p>
      <w:pPr>
        <w:pStyle w:val="Normal"/>
        <w:widowControl/>
        <w:tabs>
          <w:tab w:val="clear" w:pos="720"/>
          <w:tab w:val="left" w:pos="0" w:leader="none"/>
        </w:tabs>
        <w:ind w:hanging="4253" w:start="4253" w:end="0"/>
        <w:jc w:val="both"/>
        <w:rPr>
          <w:b/>
        </w:rPr>
      </w:pPr>
      <w:r>
        <w:rPr>
          <w:b/>
        </w:rPr>
        <w:t>Seller's Telephone and/or</w:t>
      </w:r>
    </w:p>
    <w:p>
      <w:pPr>
        <w:pStyle w:val="Normal"/>
        <w:widowControl/>
        <w:tabs>
          <w:tab w:val="clear" w:pos="720"/>
          <w:tab w:val="left" w:pos="0" w:leader="none"/>
        </w:tabs>
        <w:ind w:hanging="4253" w:start="4253" w:end="0"/>
        <w:jc w:val="both"/>
        <w:rPr>
          <w:b/>
        </w:rPr>
      </w:pPr>
      <w:r>
        <w:rPr>
          <w:b/>
        </w:rPr>
        <w:t xml:space="preserve">Facsimile Number and Contact </w:t>
      </w:r>
    </w:p>
    <w:p>
      <w:pPr>
        <w:pStyle w:val="Normal"/>
        <w:widowControl/>
        <w:tabs>
          <w:tab w:val="clear" w:pos="720"/>
          <w:tab w:val="left" w:pos="4320" w:leader="none"/>
        </w:tabs>
        <w:rPr/>
      </w:pPr>
      <w:r>
        <w:rPr>
          <w:b/>
        </w:rPr>
        <w:t>Details for Purpose of Giving Notice:</w:t>
        <w:tab/>
      </w:r>
      <w:r>
        <w:rPr/>
        <w:t>Andrew S. Fastow</w:t>
      </w:r>
    </w:p>
    <w:p>
      <w:pPr>
        <w:pStyle w:val="Normal"/>
        <w:widowControl/>
        <w:tabs>
          <w:tab w:val="clear" w:pos="720"/>
          <w:tab w:val="left" w:pos="4320" w:leader="none"/>
        </w:tabs>
        <w:rPr/>
      </w:pPr>
      <w:r>
        <w:rPr/>
        <w:tab/>
        <w:t>Telephone: 713-345-5867</w:t>
      </w:r>
    </w:p>
    <w:p>
      <w:pPr>
        <w:pStyle w:val="Normal"/>
        <w:widowControl/>
        <w:tabs>
          <w:tab w:val="clear" w:pos="720"/>
          <w:tab w:val="left" w:pos="4320" w:leader="none"/>
        </w:tabs>
        <w:rPr/>
      </w:pPr>
      <w:r>
        <w:rPr/>
        <w:tab/>
        <w:t>Facsimile: 713-646-8656</w:t>
      </w:r>
    </w:p>
    <w:p>
      <w:pPr>
        <w:pStyle w:val="Normal"/>
        <w:widowControl/>
        <w:tabs>
          <w:tab w:val="clear" w:pos="720"/>
          <w:tab w:val="left" w:pos="4320" w:leader="none"/>
        </w:tabs>
        <w:rPr/>
      </w:pPr>
      <w:r>
        <w:rPr/>
        <w:t xml:space="preserve"> </w:t>
      </w:r>
    </w:p>
    <w:p>
      <w:pPr>
        <w:pStyle w:val="Normal"/>
        <w:widowControl/>
        <w:tabs>
          <w:tab w:val="clear" w:pos="720"/>
          <w:tab w:val="left" w:pos="4320" w:leader="none"/>
        </w:tabs>
        <w:rPr>
          <w:b/>
        </w:rPr>
      </w:pPr>
      <w:r>
        <w:rPr>
          <w:b/>
        </w:rPr>
        <w:t>Settlement Terms:</w:t>
      </w:r>
    </w:p>
    <w:p>
      <w:pPr>
        <w:pStyle w:val="Normal"/>
        <w:widowControl/>
        <w:tabs>
          <w:tab w:val="clear" w:pos="720"/>
          <w:tab w:val="left" w:pos="0" w:leader="none"/>
          <w:tab w:val="right" w:pos="5691" w:leader="none"/>
        </w:tabs>
        <w:ind w:hanging="4320" w:start="4320" w:end="0"/>
        <w:jc w:val="both"/>
        <w:rPr>
          <w:b/>
        </w:rPr>
      </w:pPr>
      <w:r>
        <w:rPr>
          <w:b/>
        </w:rPr>
      </w:r>
    </w:p>
    <w:p>
      <w:pPr>
        <w:pStyle w:val="Normal"/>
        <w:widowControl/>
        <w:tabs>
          <w:tab w:val="clear" w:pos="720"/>
          <w:tab w:val="left" w:pos="0" w:leader="none"/>
          <w:tab w:val="right" w:pos="5691" w:leader="none"/>
        </w:tabs>
        <w:ind w:hanging="4320" w:start="4320" w:end="0"/>
        <w:jc w:val="both"/>
        <w:rPr/>
      </w:pPr>
      <w:r>
        <w:rPr/>
        <w:t>Physical Settlement:</w:t>
        <w:tab/>
        <w:t>Applicable</w:t>
      </w:r>
    </w:p>
    <w:p>
      <w:pPr>
        <w:pStyle w:val="Normal"/>
        <w:widowControl/>
        <w:tabs>
          <w:tab w:val="clear" w:pos="720"/>
          <w:tab w:val="left" w:pos="0" w:leader="none"/>
          <w:tab w:val="right" w:pos="5691" w:leader="none"/>
        </w:tabs>
        <w:ind w:hanging="4320" w:start="4320" w:end="0"/>
        <w:jc w:val="both"/>
        <w:rPr/>
      </w:pPr>
      <w:r>
        <w:rPr/>
      </w:r>
    </w:p>
    <w:p>
      <w:pPr>
        <w:pStyle w:val="Normal"/>
        <w:widowControl/>
        <w:tabs>
          <w:tab w:val="clear" w:pos="720"/>
          <w:tab w:val="left" w:pos="0" w:leader="none"/>
          <w:tab w:val="right" w:pos="5691" w:leader="none"/>
        </w:tabs>
        <w:ind w:hanging="4320" w:start="4320" w:end="0"/>
        <w:jc w:val="both"/>
        <w:rPr/>
      </w:pPr>
      <w:r>
        <w:rPr/>
        <w:t>Failure to Deliver:</w:t>
        <w:tab/>
        <w:t>Inapplicable</w:t>
      </w:r>
    </w:p>
    <w:p>
      <w:pPr>
        <w:pStyle w:val="Normal"/>
        <w:widowControl/>
        <w:tabs>
          <w:tab w:val="clear" w:pos="720"/>
          <w:tab w:val="left" w:pos="0" w:leader="none"/>
          <w:tab w:val="right" w:pos="5691" w:leader="none"/>
        </w:tabs>
        <w:ind w:hanging="4320" w:start="4320" w:end="0"/>
        <w:jc w:val="both"/>
        <w:rPr/>
      </w:pPr>
      <w:r>
        <w:rPr/>
      </w:r>
    </w:p>
    <w:p>
      <w:pPr>
        <w:pStyle w:val="Normal"/>
        <w:widowControl/>
        <w:tabs>
          <w:tab w:val="clear" w:pos="720"/>
          <w:tab w:val="left" w:pos="0" w:leader="none"/>
          <w:tab w:val="right" w:pos="5691" w:leader="none"/>
        </w:tabs>
        <w:ind w:hanging="4320" w:start="4320" w:end="0"/>
        <w:jc w:val="both"/>
        <w:rPr>
          <w:b/>
        </w:rPr>
      </w:pPr>
      <w:r>
        <w:rPr>
          <w:b/>
        </w:rPr>
        <w:t>Adjustments:</w:t>
      </w:r>
    </w:p>
    <w:p>
      <w:pPr>
        <w:pStyle w:val="Normal"/>
        <w:widowControl/>
        <w:tabs>
          <w:tab w:val="clear" w:pos="720"/>
          <w:tab w:val="left" w:pos="0" w:leader="none"/>
          <w:tab w:val="right" w:pos="5691" w:leader="none"/>
        </w:tabs>
        <w:ind w:hanging="4320" w:start="4320" w:end="0"/>
        <w:jc w:val="both"/>
        <w:rPr>
          <w:b/>
        </w:rPr>
      </w:pPr>
      <w:r>
        <w:rPr>
          <w:b/>
        </w:rPr>
      </w:r>
    </w:p>
    <w:p>
      <w:pPr>
        <w:pStyle w:val="Normal"/>
        <w:widowControl/>
        <w:tabs>
          <w:tab w:val="clear" w:pos="720"/>
          <w:tab w:val="left" w:pos="0" w:leader="none"/>
          <w:tab w:val="right" w:pos="5691" w:leader="none"/>
        </w:tabs>
        <w:ind w:hanging="4320" w:start="4320" w:end="0"/>
        <w:jc w:val="both"/>
        <w:rPr/>
      </w:pPr>
      <w:r>
        <w:rPr/>
        <w:t>Method of Adjustment:</w:t>
        <w:tab/>
        <w:t>Calculation Agent</w:t>
      </w:r>
    </w:p>
    <w:p>
      <w:pPr>
        <w:pStyle w:val="Normal"/>
        <w:widowControl/>
        <w:tabs>
          <w:tab w:val="clear" w:pos="720"/>
          <w:tab w:val="left" w:pos="0" w:leader="none"/>
          <w:tab w:val="right" w:pos="5691" w:leader="none"/>
        </w:tabs>
        <w:ind w:hanging="4320" w:start="4320" w:end="0"/>
        <w:jc w:val="both"/>
        <w:rPr/>
      </w:pPr>
      <w:r>
        <w:rPr/>
      </w:r>
    </w:p>
    <w:p>
      <w:pPr>
        <w:pStyle w:val="Normal"/>
        <w:widowControl/>
        <w:tabs>
          <w:tab w:val="clear" w:pos="720"/>
          <w:tab w:val="left" w:pos="0" w:leader="none"/>
          <w:tab w:val="right" w:pos="2401" w:leader="none"/>
        </w:tabs>
        <w:rPr>
          <w:b/>
        </w:rPr>
      </w:pPr>
      <w:r>
        <w:rPr>
          <w:b/>
        </w:rPr>
        <w:t>Extraordinary Events:</w:t>
      </w:r>
    </w:p>
    <w:p>
      <w:pPr>
        <w:pStyle w:val="Normal"/>
        <w:widowControl/>
        <w:tabs>
          <w:tab w:val="clear" w:pos="720"/>
          <w:tab w:val="left" w:pos="0" w:leader="none"/>
          <w:tab w:val="right" w:pos="2401" w:leader="none"/>
        </w:tabs>
        <w:rPr>
          <w:b/>
        </w:rPr>
      </w:pPr>
      <w:r>
        <w:rPr>
          <w:b/>
        </w:rPr>
      </w:r>
    </w:p>
    <w:p>
      <w:pPr>
        <w:pStyle w:val="Normal"/>
        <w:widowControl/>
        <w:tabs>
          <w:tab w:val="clear" w:pos="720"/>
          <w:tab w:val="left" w:pos="0" w:leader="none"/>
          <w:tab w:val="right" w:pos="3151" w:leader="none"/>
        </w:tabs>
        <w:rPr/>
      </w:pPr>
      <w:r>
        <w:rPr/>
        <w:t>Consequence of Merger Events:</w:t>
      </w:r>
    </w:p>
    <w:p>
      <w:pPr>
        <w:pStyle w:val="Normal"/>
        <w:widowControl/>
        <w:tabs>
          <w:tab w:val="clear" w:pos="720"/>
          <w:tab w:val="left" w:pos="0" w:leader="none"/>
          <w:tab w:val="right" w:pos="3151" w:leader="none"/>
        </w:tabs>
        <w:rPr/>
      </w:pPr>
      <w:r>
        <w:rPr/>
      </w:r>
    </w:p>
    <w:p>
      <w:pPr>
        <w:pStyle w:val="Normal"/>
        <w:widowControl/>
        <w:tabs>
          <w:tab w:val="left" w:pos="0" w:leader="none"/>
          <w:tab w:val="left" w:pos="720" w:leader="none"/>
          <w:tab w:val="right" w:pos="1996" w:leader="none"/>
          <w:tab w:val="left" w:pos="4320" w:leader="none"/>
        </w:tabs>
        <w:ind w:hanging="4320" w:start="4320" w:end="0"/>
        <w:rPr/>
      </w:pPr>
      <w:r>
        <w:rPr/>
        <w:t xml:space="preserve">       </w:t>
      </w:r>
      <w:r>
        <w:rPr/>
        <w:t>(a) Share-for-Share:</w:t>
        <w:tab/>
        <w:tab/>
        <w:t>Alternative Obligation</w:t>
      </w:r>
    </w:p>
    <w:p>
      <w:pPr>
        <w:pStyle w:val="Header"/>
        <w:widowControl/>
        <w:tabs>
          <w:tab w:val="left" w:pos="0" w:leader="none"/>
          <w:tab w:val="left" w:pos="720" w:leader="none"/>
          <w:tab w:val="right" w:pos="2236" w:leader="none"/>
          <w:tab w:val="center" w:pos="4819" w:leader="none"/>
          <w:tab w:val="right" w:pos="9071" w:leader="none"/>
        </w:tabs>
        <w:rPr/>
      </w:pPr>
      <w:r>
        <w:rPr/>
      </w:r>
    </w:p>
    <w:p>
      <w:pPr>
        <w:pStyle w:val="BodyTextIndent2"/>
        <w:widowControl/>
        <w:tabs>
          <w:tab w:val="left" w:pos="0" w:leader="none"/>
          <w:tab w:val="left" w:pos="720" w:leader="none"/>
          <w:tab w:val="left" w:pos="3600" w:leader="none"/>
          <w:tab w:val="left" w:pos="4320" w:leader="none"/>
          <w:tab w:val="right" w:pos="5086" w:leader="none"/>
        </w:tabs>
        <w:rPr/>
      </w:pPr>
      <w:r>
        <w:rPr/>
        <w:t xml:space="preserve">       </w:t>
      </w:r>
      <w:r>
        <w:rPr/>
        <w:t xml:space="preserve">(b) Share-for-Other: </w:t>
        <w:tab/>
        <w:tab/>
        <w:t xml:space="preserve">Cancellation and Payment; </w:t>
      </w:r>
      <w:r>
        <w:rPr>
          <w:u w:val="single"/>
        </w:rPr>
        <w:t>provided</w:t>
      </w:r>
      <w:r>
        <w:rPr/>
        <w:t xml:space="preserve"> that such Extraordinary Event shall not constitute an Additional Termination Event under the ISDA Agreement</w:t>
      </w:r>
    </w:p>
    <w:p>
      <w:pPr>
        <w:pStyle w:val="Normal"/>
        <w:widowControl/>
        <w:tabs>
          <w:tab w:val="left" w:pos="0" w:leader="none"/>
          <w:tab w:val="left" w:pos="720" w:leader="none"/>
          <w:tab w:val="right" w:pos="5086" w:leader="none"/>
        </w:tabs>
        <w:rPr/>
      </w:pPr>
      <w:r>
        <w:rPr/>
      </w:r>
    </w:p>
    <w:p>
      <w:pPr>
        <w:pStyle w:val="Normal"/>
        <w:widowControl/>
        <w:tabs>
          <w:tab w:val="left" w:pos="0" w:leader="none"/>
          <w:tab w:val="left" w:pos="720" w:leader="none"/>
          <w:tab w:val="left" w:pos="3600" w:leader="none"/>
          <w:tab w:val="left" w:pos="4320" w:leader="none"/>
          <w:tab w:val="right" w:pos="5086" w:leader="none"/>
        </w:tabs>
        <w:ind w:hanging="4320" w:start="4320" w:end="0"/>
        <w:rPr/>
      </w:pPr>
      <w:r>
        <w:rPr/>
        <w:t xml:space="preserve">       </w:t>
      </w:r>
      <w:r>
        <w:rPr/>
        <w:t xml:space="preserve">(c) Share-for-Combined: </w:t>
        <w:tab/>
        <w:tab/>
        <w:t xml:space="preserve">Cancellation and Payment; </w:t>
      </w:r>
      <w:r>
        <w:rPr>
          <w:u w:val="single"/>
        </w:rPr>
        <w:t>provided</w:t>
      </w:r>
      <w:r>
        <w:rPr/>
        <w:t xml:space="preserve"> that such Extraordinary Event shall not constitute an Additional Termination Event under the ISDA Agreement</w:t>
      </w:r>
    </w:p>
    <w:p>
      <w:pPr>
        <w:pStyle w:val="Header"/>
        <w:widowControl/>
        <w:tabs>
          <w:tab w:val="left" w:pos="0" w:leader="none"/>
          <w:tab w:val="center" w:pos="4819" w:leader="none"/>
          <w:tab w:val="right" w:pos="5086" w:leader="none"/>
          <w:tab w:val="right" w:pos="9071" w:leader="none"/>
        </w:tabs>
        <w:rPr/>
      </w:pPr>
      <w:r>
        <w:rPr/>
      </w:r>
    </w:p>
    <w:p>
      <w:pPr>
        <w:pStyle w:val="Normal"/>
        <w:widowControl/>
        <w:tabs>
          <w:tab w:val="clear" w:pos="720"/>
          <w:tab w:val="left" w:pos="0" w:leader="none"/>
          <w:tab w:val="right" w:pos="2236" w:leader="none"/>
        </w:tabs>
        <w:rPr>
          <w:b/>
        </w:rPr>
      </w:pPr>
      <w:r>
        <w:rPr>
          <w:b/>
        </w:rPr>
        <w:t xml:space="preserve">Nationalization or </w:t>
      </w:r>
    </w:p>
    <w:p>
      <w:pPr>
        <w:pStyle w:val="Normal"/>
        <w:widowControl/>
        <w:tabs>
          <w:tab w:val="clear" w:pos="720"/>
          <w:tab w:val="left" w:pos="4320" w:leader="none"/>
        </w:tabs>
        <w:rPr>
          <w:b/>
          <w:u w:val="single"/>
        </w:rPr>
      </w:pPr>
      <w:r>
        <w:rPr>
          <w:b/>
        </w:rPr>
        <w:t>Insolvency:</w:t>
      </w:r>
      <w:r>
        <w:rPr/>
        <w:tab/>
        <w:t>Inapplicable</w:t>
      </w:r>
    </w:p>
    <w:p>
      <w:pPr>
        <w:pStyle w:val="Normal"/>
        <w:widowContro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p>
      <w:pPr>
        <w:pStyle w:val="Normal"/>
        <w:widowContro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Share Delivery and Notice Details:</w:t>
      </w:r>
    </w:p>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widowControl/>
              <w:tabs>
                <w:tab w:val="clear" w:pos="4590"/>
                <w:tab w:val="left" w:pos="4320" w:leader="none"/>
                <w:tab w:val="left" w:pos="4410" w:leader="none"/>
              </w:tabs>
              <w:ind w:hanging="4320" w:start="4320" w:end="0"/>
              <w:rPr>
                <w:color w:val="000000"/>
              </w:rPr>
            </w:pPr>
            <w:r>
              <w:rPr>
                <w:color w:val="000000"/>
              </w:rPr>
              <w:t>1400 Smith Street</w:t>
            </w:r>
          </w:p>
          <w:p>
            <w:pPr>
              <w:pStyle w:val="BodyTextIndent"/>
              <w:widowControl/>
              <w:tabs>
                <w:tab w:val="clear" w:pos="4590"/>
                <w:tab w:val="left" w:pos="4320" w:leader="none"/>
                <w:tab w:val="left" w:pos="4410" w:leader="none"/>
              </w:tabs>
              <w:ind w:hanging="4320" w:start="4320" w:end="0"/>
              <w:rPr>
                <w:color w:val="000000"/>
              </w:rPr>
            </w:pPr>
            <w:r>
              <w:rPr>
                <w:color w:val="000000"/>
              </w:rPr>
              <w:t>Houston, Texas  77002</w:t>
            </w:r>
          </w:p>
          <w:p>
            <w:pPr>
              <w:pStyle w:val="Normal"/>
              <w:widowControl/>
              <w:tabs>
                <w:tab w:val="clear" w:pos="720"/>
                <w:tab w:val="left" w:pos="4253" w:leader="none"/>
              </w:tabs>
              <w:rPr>
                <w:color w:val="000000"/>
              </w:rPr>
            </w:pPr>
            <w:r>
              <w:rPr>
                <w:color w:val="000000"/>
              </w:rPr>
              <w:t>Attention: Ben Glisan</w:t>
            </w:r>
          </w:p>
          <w:p>
            <w:pPr>
              <w:pStyle w:val="Normal"/>
              <w:widowControl/>
              <w:tabs>
                <w:tab w:val="clear" w:pos="720"/>
                <w:tab w:val="left" w:pos="4253" w:leader="none"/>
              </w:tabs>
              <w:rPr>
                <w:color w:val="000000"/>
              </w:rPr>
            </w:pPr>
            <w:r>
              <w:rPr>
                <w:color w:val="000000"/>
              </w:rPr>
              <w:t>Telephone: (713) 853-6103</w:t>
            </w:r>
          </w:p>
          <w:p>
            <w:pPr>
              <w:pStyle w:val="BodyTextIndent"/>
              <w:widowControl/>
              <w:tabs>
                <w:tab w:val="clear" w:pos="4590"/>
                <w:tab w:val="left" w:pos="4320" w:leader="none"/>
                <w:tab w:val="left" w:pos="4410" w:leader="none"/>
              </w:tabs>
              <w:ind w:hanging="4320" w:start="4320" w:end="0"/>
              <w:rPr>
                <w:color w:val="000000"/>
              </w:rPr>
            </w:pPr>
            <w:r>
              <w:rPr>
                <w:color w:val="000000"/>
              </w:rPr>
              <w:t>Fax: (713) 646-4990</w:t>
            </w:r>
          </w:p>
          <w:p>
            <w:pPr>
              <w:pStyle w:val="BodyTextIndent"/>
              <w:widowControl/>
              <w:tabs>
                <w:tab w:val="clear" w:pos="4590"/>
                <w:tab w:val="left" w:pos="4320" w:leader="none"/>
                <w:tab w:val="left" w:pos="4410" w:leader="none"/>
              </w:tabs>
              <w:ind w:hanging="4320" w:start="4320" w:end="0"/>
              <w:rPr>
                <w:color w:val="000000"/>
              </w:rPr>
            </w:pPr>
            <w:r>
              <w:rPr>
                <w:color w:val="000000"/>
              </w:rPr>
            </w:r>
          </w:p>
        </w:tc>
      </w:tr>
      <w:tr>
        <w:trPr>
          <w:trHeight w:val="512" w:hRule="atLeast"/>
        </w:trPr>
        <w:tc>
          <w:tcPr>
            <w:tcW w:w="3168" w:type="dxa"/>
            <w:tcBorders/>
          </w:tcPr>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widowControl/>
              <w:tabs>
                <w:tab w:val="clear" w:pos="4590"/>
                <w:tab w:val="left" w:pos="4320" w:leader="none"/>
                <w:tab w:val="left" w:pos="4410" w:leader="none"/>
              </w:tabs>
              <w:ind w:hanging="4320" w:start="4320" w:end="0"/>
              <w:rPr>
                <w:color w:val="000000"/>
              </w:rPr>
            </w:pPr>
            <w:r>
              <w:rPr>
                <w:color w:val="000000"/>
              </w:rPr>
              <w:t>333 Clay Street, Suite 1203</w:t>
            </w:r>
          </w:p>
          <w:p>
            <w:pPr>
              <w:pStyle w:val="BodyTextIndent"/>
              <w:widowControl/>
              <w:tabs>
                <w:tab w:val="clear" w:pos="4590"/>
                <w:tab w:val="left" w:pos="4320" w:leader="none"/>
                <w:tab w:val="left" w:pos="4410" w:leader="none"/>
              </w:tabs>
              <w:ind w:hanging="4320" w:start="4320" w:end="0"/>
              <w:rPr>
                <w:color w:val="000000"/>
              </w:rPr>
            </w:pPr>
            <w:r>
              <w:rPr>
                <w:color w:val="000000"/>
              </w:rPr>
              <w:t>Houston, Texas  77002</w:t>
            </w:r>
          </w:p>
          <w:p>
            <w:pPr>
              <w:pStyle w:val="BodyTextIndent"/>
              <w:widowControl/>
              <w:tabs>
                <w:tab w:val="clear" w:pos="4590"/>
                <w:tab w:val="left" w:pos="4320" w:leader="none"/>
                <w:tab w:val="left" w:pos="4410" w:leader="none"/>
              </w:tabs>
              <w:ind w:hanging="4320" w:start="4320" w:end="0"/>
              <w:rPr>
                <w:color w:val="000000"/>
              </w:rPr>
            </w:pPr>
            <w:r>
              <w:rPr>
                <w:color w:val="000000"/>
              </w:rPr>
              <w:t>Attention: Andrew S. Fastow</w:t>
            </w:r>
          </w:p>
          <w:p>
            <w:pPr>
              <w:pStyle w:val="BodyTextIndent"/>
              <w:widowControl/>
              <w:tabs>
                <w:tab w:val="clear" w:pos="4590"/>
                <w:tab w:val="left" w:pos="4320" w:leader="none"/>
                <w:tab w:val="left" w:pos="4410" w:leader="none"/>
              </w:tabs>
              <w:ind w:hanging="4320" w:start="4320" w:end="0"/>
              <w:rPr>
                <w:color w:val="000000"/>
              </w:rPr>
            </w:pPr>
            <w:r>
              <w:rPr>
                <w:color w:val="000000"/>
              </w:rPr>
              <w:t>Telephone:  (713) 345-5867</w:t>
            </w:r>
          </w:p>
          <w:p>
            <w:pPr>
              <w:pStyle w:val="BodyTextIndent"/>
              <w:widowControl/>
              <w:tabs>
                <w:tab w:val="clear" w:pos="4590"/>
                <w:tab w:val="left" w:pos="4320" w:leader="none"/>
                <w:tab w:val="left" w:pos="4410" w:leader="none"/>
              </w:tabs>
              <w:ind w:hanging="4320" w:start="4320" w:end="0"/>
              <w:rPr>
                <w:color w:val="000000"/>
              </w:rPr>
            </w:pPr>
            <w:r>
              <w:rPr>
                <w:color w:val="000000"/>
              </w:rPr>
              <w:t>Fax:  (713) 646-8656</w:t>
            </w:r>
          </w:p>
          <w:p>
            <w:pPr>
              <w:pStyle w:val="BodyTextIndent"/>
              <w:widowControl/>
              <w:tabs>
                <w:tab w:val="clear" w:pos="4590"/>
                <w:tab w:val="left" w:pos="4320" w:leader="none"/>
                <w:tab w:val="left" w:pos="4410" w:leader="none"/>
              </w:tabs>
              <w:ind w:hanging="4320" w:start="4320" w:end="0"/>
              <w:rPr>
                <w:color w:val="000000"/>
              </w:rPr>
            </w:pPr>
            <w:r>
              <w:rPr>
                <w:color w:val="000000"/>
              </w:rPr>
            </w:r>
          </w:p>
        </w:tc>
      </w:tr>
      <w:tr>
        <w:trPr>
          <w:trHeight w:val="512" w:hRule="atLeast"/>
        </w:trPr>
        <w:tc>
          <w:tcPr>
            <w:tcW w:w="3168" w:type="dxa"/>
            <w:tcBorders/>
          </w:tcPr>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color w:val="000000"/>
              </w:rPr>
            </w:pPr>
            <w:r>
              <w:rPr>
                <w:b/>
                <w:color w:val="000000"/>
              </w:rPr>
            </w:r>
          </w:p>
        </w:tc>
        <w:tc>
          <w:tcPr>
            <w:tcW w:w="6408" w:type="dxa"/>
            <w:tcBorders/>
          </w:tcPr>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Share Deliveries to Party B:</w:t>
            </w:r>
          </w:p>
        </w:tc>
        <w:tc>
          <w:tcPr>
            <w:tcW w:w="6408" w:type="dxa"/>
            <w:tcBorders/>
          </w:tcPr>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strike/>
              </w:rPr>
              <w:t>Timberwolf</w:t>
            </w:r>
            <w:r>
              <w:rPr/>
              <w:t xml:space="preserve"> </w:t>
            </w:r>
            <w:r>
              <w:rPr>
                <w:b/>
                <w:u w:val="double"/>
              </w:rPr>
              <w:t>Bobcat</w:t>
            </w:r>
            <w:r>
              <w:rPr/>
              <w:t xml:space="preserve"> I</w:t>
            </w:r>
            <w:r>
              <w:rPr>
                <w:strike/>
              </w:rPr>
              <w:t>,</w:t>
            </w:r>
            <w:r>
              <w:rPr/>
              <w:t xml:space="preserve"> LLC Common Stock Account</w:t>
            </w:r>
          </w:p>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Acct. No.: </w:t>
            </w:r>
            <w:r>
              <w:rPr>
                <w:strike/>
              </w:rPr>
              <w:t>51972-0</w:t>
            </w:r>
            <w:r>
              <w:rPr>
                <w:b/>
                <w:u w:val="double"/>
              </w:rPr>
              <w:t>[_______]</w:t>
            </w:r>
          </w:p>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00076486</w:t>
            </w:r>
          </w:p>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ABA No.: 021000089</w:t>
            </w:r>
          </w:p>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tc>
      </w:tr>
      <w:tr>
        <w:trPr/>
        <w:tc>
          <w:tcPr>
            <w:tcW w:w="3168" w:type="dxa"/>
            <w:tcBorders/>
          </w:tcPr>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strike/>
              </w:rPr>
              <w:t>Timberwolf</w:t>
            </w:r>
            <w:r>
              <w:rPr/>
              <w:t xml:space="preserve"> </w:t>
            </w:r>
            <w:r>
              <w:rPr>
                <w:b/>
                <w:u w:val="double"/>
              </w:rPr>
              <w:t>Bobcat</w:t>
            </w:r>
            <w:r>
              <w:rPr/>
              <w:t xml:space="preserve"> I</w:t>
            </w:r>
            <w:r>
              <w:rPr>
                <w:strike/>
              </w:rPr>
              <w:t>,</w:t>
            </w:r>
            <w:r>
              <w:rPr/>
              <w:t xml:space="preserve"> LLC Cash Collateral Account</w:t>
            </w:r>
          </w:p>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Acct. No.: </w:t>
            </w:r>
            <w:r>
              <w:rPr>
                <w:strike/>
              </w:rPr>
              <w:t>51971-0</w:t>
            </w:r>
            <w:r>
              <w:rPr>
                <w:b/>
                <w:u w:val="double"/>
              </w:rPr>
              <w:t>[_______]</w:t>
            </w:r>
          </w:p>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widowControl/>
        <w:rPr/>
      </w:pPr>
      <w:r>
        <w:rPr/>
        <w:t xml:space="preserve"> </w:t>
      </w:r>
    </w:p>
    <w:p>
      <w:pPr>
        <w:pStyle w:val="Normal"/>
        <w:widowControl/>
        <w:jc w:val="both"/>
        <w:rPr/>
      </w:pPr>
      <w:r>
        <w:rPr/>
        <w:t xml:space="preserve">4.  </w:t>
      </w:r>
      <w:r>
        <w:rPr>
          <w:b/>
        </w:rPr>
        <w:t>Governing Law/Jurisdiction.</w:t>
      </w:r>
      <w:r>
        <w:rPr/>
        <w:t xml:space="preserve">  This Confirmation and the ISDA Master Agreement will be governed by and construed in accordance with the laws of the State of  New York. </w:t>
      </w:r>
    </w:p>
    <w:p>
      <w:pPr>
        <w:pStyle w:val="Normal"/>
        <w:widowControl/>
        <w:jc w:val="both"/>
        <w:rPr/>
      </w:pPr>
      <w:r>
        <w:rPr/>
      </w:r>
    </w:p>
    <w:p>
      <w:pPr>
        <w:pStyle w:val="Normal"/>
        <w:widowControl/>
        <w:jc w:val="both"/>
        <w:rPr/>
      </w:pPr>
      <w:r>
        <w:rPr/>
        <w:t xml:space="preserve">5.  </w:t>
      </w:r>
      <w:r>
        <w:rPr>
          <w:b/>
        </w:rPr>
        <w:t xml:space="preserve">Limitation of Liability. </w:t>
      </w:r>
      <w:r>
        <w:rPr/>
        <w:t xml:space="preserve"> </w:t>
      </w:r>
      <w:r>
        <w:rPr>
          <w:b/>
          <w:caps/>
        </w:rPr>
        <w:t>No party shall be required to pay  or be liable for SPECIAL, PUNITIVE, EXEMPLARY, incidental, consequential or indirect damages (WHETHER OR NOT ARISING FROM its NEGLIGENCE) to any other party.  If and to the extent any payment required to be made pursuant to the Confirmation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r>
        <w:br w:type="page"/>
      </w:r>
    </w:p>
    <w:p>
      <w:pPr>
        <w:pStyle w:val="Normal"/>
        <w:widowControl/>
        <w:jc w:val="both"/>
        <w:rPr/>
      </w:pPr>
      <w:r>
        <w:rPr/>
        <w:t>Please confirm that the foregoing correctly sets forth the terms of our agreement by executing the copy of this Confirmation enclosed for that purpose and returning it to us.</w:t>
      </w:r>
    </w:p>
    <w:p>
      <w:pPr>
        <w:pStyle w:val="Normal"/>
        <w:widowControl/>
        <w:jc w:val="both"/>
        <w:rPr/>
      </w:pPr>
      <w:r>
        <w:rPr/>
      </w:r>
    </w:p>
    <w:p>
      <w:pPr>
        <w:pStyle w:val="Normal"/>
        <w:widowControl/>
        <w:jc w:val="both"/>
        <w:rPr/>
      </w:pPr>
      <w:r>
        <w:rPr/>
        <w:t>Yours sincerely,</w:t>
      </w:r>
    </w:p>
    <w:p>
      <w:pPr>
        <w:pStyle w:val="Normal"/>
        <w:widowControl/>
        <w:tabs>
          <w:tab w:val="clear" w:pos="720"/>
          <w:tab w:val="left" w:pos="0" w:leader="none"/>
          <w:tab w:val="left" w:pos="4253" w:leader="none"/>
          <w:tab w:val="left" w:pos="5812" w:leader="none"/>
        </w:tabs>
        <w:ind w:start="142" w:end="0"/>
        <w:rPr/>
      </w:pPr>
      <w:r>
        <w:rPr/>
      </w:r>
    </w:p>
    <w:p>
      <w:pPr>
        <w:pStyle w:val="Heading2"/>
        <w:widowControl/>
        <w:ind w:start="360" w:end="0"/>
        <w:rPr/>
      </w:pPr>
      <w:r>
        <w:rPr/>
        <w:t>ENRON CORP.</w:t>
      </w:r>
    </w:p>
    <w:p>
      <w:pPr>
        <w:pStyle w:val="Normal"/>
        <w:widowControl/>
        <w:tabs>
          <w:tab w:val="clear" w:pos="720"/>
          <w:tab w:val="left" w:pos="0" w:leader="none"/>
          <w:tab w:val="left" w:pos="4253" w:leader="none"/>
        </w:tabs>
        <w:ind w:start="360" w:end="0"/>
        <w:rPr/>
      </w:pPr>
      <w:r>
        <w:rPr/>
      </w:r>
    </w:p>
    <w:p>
      <w:pPr>
        <w:pStyle w:val="Normal"/>
        <w:widowControl/>
        <w:tabs>
          <w:tab w:val="clear" w:pos="720"/>
          <w:tab w:val="left" w:pos="0" w:leader="none"/>
          <w:tab w:val="left" w:pos="4253" w:leader="none"/>
        </w:tabs>
        <w:ind w:start="360" w:end="0"/>
        <w:rPr/>
      </w:pPr>
      <w:r>
        <w:rPr/>
      </w:r>
    </w:p>
    <w:p>
      <w:pPr>
        <w:pStyle w:val="Normal"/>
        <w:widowControl/>
        <w:tabs>
          <w:tab w:val="clear" w:pos="720"/>
          <w:tab w:val="left" w:pos="0" w:leader="none"/>
          <w:tab w:val="left" w:pos="4253" w:leader="none"/>
        </w:tabs>
        <w:ind w:start="360" w:end="0"/>
        <w:rPr/>
      </w:pPr>
      <w:r>
        <w:rPr/>
        <w:t>By:________________________________</w:t>
      </w:r>
    </w:p>
    <w:p>
      <w:pPr>
        <w:pStyle w:val="Normal"/>
        <w:widowControl/>
        <w:tabs>
          <w:tab w:val="clear" w:pos="720"/>
          <w:tab w:val="left" w:pos="0" w:leader="none"/>
          <w:tab w:val="left" w:pos="4253" w:leader="none"/>
        </w:tabs>
        <w:ind w:start="360" w:end="0"/>
        <w:rPr/>
      </w:pPr>
      <w:r>
        <w:rPr/>
        <w:t>Name:</w:t>
      </w:r>
    </w:p>
    <w:p>
      <w:pPr>
        <w:pStyle w:val="Normal"/>
        <w:widowControl/>
        <w:tabs>
          <w:tab w:val="clear" w:pos="720"/>
          <w:tab w:val="left" w:pos="0" w:leader="none"/>
          <w:tab w:val="left" w:pos="4253" w:leader="none"/>
        </w:tabs>
        <w:ind w:start="360" w:end="0"/>
        <w:rPr/>
      </w:pPr>
      <w:r>
        <w:rPr/>
        <w:t>Title:</w:t>
      </w:r>
    </w:p>
    <w:p>
      <w:pPr>
        <w:pStyle w:val="Normal"/>
        <w:widowControl/>
        <w:tabs>
          <w:tab w:val="clear" w:pos="720"/>
          <w:tab w:val="left" w:pos="0" w:leader="none"/>
          <w:tab w:val="left" w:pos="4253" w:leader="none"/>
        </w:tabs>
        <w:ind w:start="142" w:end="0"/>
        <w:rPr/>
      </w:pPr>
      <w:r>
        <w:rPr/>
      </w:r>
      <w:r>
        <w:br w:type="page"/>
      </w:r>
    </w:p>
    <w:p>
      <w:pPr>
        <w:pStyle w:val="Normal"/>
        <w:widowControl/>
        <w:tabs>
          <w:tab w:val="clear" w:pos="720"/>
          <w:tab w:val="left" w:pos="0" w:leader="none"/>
          <w:tab w:val="left" w:pos="4253" w:leader="none"/>
        </w:tabs>
        <w:ind w:start="142" w:end="0"/>
        <w:rPr/>
      </w:pPr>
      <w:r>
        <w:rPr/>
      </w:r>
    </w:p>
    <w:p>
      <w:pPr>
        <w:pStyle w:val="Normal"/>
        <w:widowControl/>
        <w:tabs>
          <w:tab w:val="clear" w:pos="720"/>
          <w:tab w:val="left" w:pos="4253" w:leader="none"/>
        </w:tabs>
        <w:rPr/>
      </w:pPr>
      <w:r>
        <w:rPr/>
        <w:t xml:space="preserve">Confirmed as of the date first written above: </w:t>
      </w:r>
    </w:p>
    <w:p>
      <w:pPr>
        <w:pStyle w:val="Normal"/>
        <w:widowControl/>
        <w:tabs>
          <w:tab w:val="clear" w:pos="720"/>
          <w:tab w:val="left" w:pos="4253" w:leader="none"/>
        </w:tabs>
        <w:rPr/>
      </w:pPr>
      <w:r>
        <w:rPr/>
      </w:r>
    </w:p>
    <w:p>
      <w:pPr>
        <w:pStyle w:val="Normal"/>
        <w:widowControl/>
        <w:tabs>
          <w:tab w:val="clear" w:pos="720"/>
          <w:tab w:val="left" w:pos="4253" w:leader="none"/>
        </w:tabs>
        <w:rPr/>
      </w:pPr>
      <w:r>
        <w:rPr>
          <w:b/>
          <w:strike/>
        </w:rPr>
        <w:t>TIMBERWOLF</w:t>
      </w:r>
      <w:r>
        <w:rPr>
          <w:b/>
        </w:rPr>
        <w:t xml:space="preserve"> </w:t>
      </w:r>
      <w:r>
        <w:rPr>
          <w:b/>
          <w:u w:val="double"/>
        </w:rPr>
        <w:t>BOBCAT</w:t>
      </w:r>
      <w:r>
        <w:rPr>
          <w:b/>
        </w:rPr>
        <w:t xml:space="preserve"> I</w:t>
      </w:r>
      <w:r>
        <w:rPr>
          <w:b/>
          <w:strike/>
        </w:rPr>
        <w:t>,</w:t>
      </w:r>
      <w:r>
        <w:rPr>
          <w:b/>
        </w:rPr>
        <w:t xml:space="preserve"> LLC</w:t>
      </w:r>
    </w:p>
    <w:p>
      <w:pPr>
        <w:pStyle w:val="Heading1"/>
        <w:widowControl/>
        <w:ind w:hanging="0" w:start="360" w:end="0"/>
        <w:rPr>
          <w:b w:val="false"/>
        </w:rPr>
      </w:pPr>
      <w:r>
        <w:rPr>
          <w:b w:val="false"/>
        </w:rPr>
      </w:r>
    </w:p>
    <w:p>
      <w:pPr>
        <w:pStyle w:val="Heading1"/>
        <w:widowControl/>
        <w:ind w:hanging="0" w:start="360" w:end="0"/>
        <w:rPr/>
      </w:pPr>
      <w:r>
        <w:rPr/>
        <w:t>By:  BSCS XXIII, Inc., as its Manager</w:t>
      </w:r>
    </w:p>
    <w:p>
      <w:pPr>
        <w:pStyle w:val="Normal"/>
        <w:widowControl/>
        <w:rPr/>
      </w:pPr>
      <w:r>
        <w:rPr/>
      </w:r>
    </w:p>
    <w:p>
      <w:pPr>
        <w:pStyle w:val="Heading1"/>
        <w:widowControl/>
        <w:ind w:hanging="0" w:start="360" w:end="0"/>
        <w:rPr/>
      </w:pPr>
      <w:r>
        <w:rPr/>
      </w:r>
    </w:p>
    <w:p>
      <w:pPr>
        <w:pStyle w:val="Footer"/>
        <w:widowControl/>
        <w:tabs>
          <w:tab w:val="clear" w:pos="4819"/>
          <w:tab w:val="clear" w:pos="9071"/>
          <w:tab w:val="left" w:pos="4253" w:leader="none"/>
        </w:tabs>
        <w:ind w:start="360" w:end="0"/>
        <w:rPr/>
      </w:pPr>
      <w:r>
        <w:rPr/>
      </w:r>
    </w:p>
    <w:p>
      <w:pPr>
        <w:pStyle w:val="Normal"/>
        <w:widowControl/>
        <w:tabs>
          <w:tab w:val="clear" w:pos="720"/>
          <w:tab w:val="left" w:pos="4253" w:leader="none"/>
        </w:tabs>
        <w:ind w:start="360" w:end="0"/>
        <w:rPr/>
      </w:pPr>
      <w:r>
        <w:rPr/>
        <w:t>By:________________________________</w:t>
      </w:r>
    </w:p>
    <w:p>
      <w:pPr>
        <w:pStyle w:val="Normal"/>
        <w:widowControl/>
        <w:tabs>
          <w:tab w:val="clear" w:pos="720"/>
          <w:tab w:val="left" w:pos="4253" w:leader="none"/>
        </w:tabs>
        <w:ind w:start="360" w:end="0"/>
        <w:rPr/>
      </w:pPr>
      <w:r>
        <w:rPr/>
        <w:t>Name:</w:t>
      </w:r>
    </w:p>
    <w:p>
      <w:pPr>
        <w:pStyle w:val="Normal"/>
        <w:widowControl/>
        <w:tabs>
          <w:tab w:val="clear" w:pos="720"/>
          <w:tab w:val="left" w:pos="4253" w:leader="none"/>
        </w:tabs>
        <w:ind w:start="360" w:end="0"/>
        <w:rPr/>
      </w:pPr>
      <w:r>
        <w:rPr/>
        <w:t xml:space="preserve">Title: </w:t>
      </w:r>
    </w:p>
    <w:p>
      <w:pPr>
        <w:pStyle w:val="Normal"/>
        <w:widowControl/>
        <w:tabs>
          <w:tab w:val="clear" w:pos="720"/>
          <w:tab w:val="left" w:pos="4253" w:leader="none"/>
        </w:tabs>
        <w:rPr>
          <w:sz w:val="22"/>
        </w:rPr>
      </w:pPr>
      <w:r>
        <w:rPr>
          <w:sz w:val="22"/>
        </w:rPr>
      </w:r>
    </w:p>
    <w:p>
      <w:pPr>
        <w:pStyle w:val="Normal"/>
        <w:widowControl/>
        <w:tabs>
          <w:tab w:val="clear" w:pos="720"/>
          <w:tab w:val="left" w:pos="4253" w:leader="none"/>
        </w:tabs>
        <w:rPr>
          <w:sz w:val="22"/>
        </w:rPr>
      </w:pPr>
      <w:r>
        <w:rPr>
          <w:sz w:val="22"/>
        </w:rPr>
      </w:r>
    </w:p>
    <w:p>
      <w:pPr>
        <w:pStyle w:val="Normal"/>
        <w:widowControl/>
        <w:tabs>
          <w:tab w:val="clear" w:pos="720"/>
          <w:tab w:val="left" w:pos="4253" w:leader="none"/>
        </w:tabs>
        <w:rPr>
          <w:sz w:val="22"/>
        </w:rPr>
      </w:pPr>
      <w:r>
        <w:rPr>
          <w:sz w:val="22"/>
        </w:rPr>
        <w:t>------------------ COMPARISON OF HEADERS ------------------</w:t>
      </w:r>
    </w:p>
    <w:p>
      <w:pPr>
        <w:pStyle w:val="Normal"/>
        <w:widowControl/>
        <w:tabs>
          <w:tab w:val="clear" w:pos="720"/>
          <w:tab w:val="left" w:pos="4253" w:leader="none"/>
        </w:tabs>
        <w:rPr>
          <w:b/>
          <w:sz w:val="22"/>
          <w:u w:val="double"/>
        </w:rPr>
      </w:pPr>
      <w:r>
        <w:rPr>
          <w:b/>
          <w:sz w:val="22"/>
          <w:u w:val="double"/>
        </w:rPr>
      </w:r>
    </w:p>
    <w:p>
      <w:pPr>
        <w:pStyle w:val="Normal"/>
        <w:widowControl/>
        <w:tabs>
          <w:tab w:val="clear" w:pos="720"/>
          <w:tab w:val="left" w:pos="4253" w:leader="none"/>
        </w:tabs>
        <w:rPr>
          <w:b/>
          <w:sz w:val="22"/>
          <w:u w:val="double"/>
        </w:rPr>
      </w:pPr>
      <w:r>
        <w:rPr>
          <w:b/>
          <w:sz w:val="22"/>
          <w:u w:val="double"/>
        </w:rPr>
        <w:t>-HEADER 1-</w:t>
      </w:r>
    </w:p>
    <w:p>
      <w:pPr>
        <w:pStyle w:val="Normal"/>
        <w:widowControl/>
        <w:tabs>
          <w:tab w:val="clear" w:pos="720"/>
          <w:tab w:val="left" w:pos="4253" w:leader="none"/>
        </w:tabs>
        <w:rPr>
          <w:sz w:val="22"/>
        </w:rPr>
      </w:pPr>
      <w:r>
        <w:rPr>
          <w:b/>
          <w:sz w:val="22"/>
          <w:u w:val="double"/>
        </w:rPr>
        <w:t>DRAFT 08/28/00</w:t>
      </w:r>
    </w:p>
    <w:p>
      <w:pPr>
        <w:pStyle w:val="Normal"/>
        <w:widowControl/>
        <w:tabs>
          <w:tab w:val="clear" w:pos="720"/>
          <w:tab w:val="left" w:pos="4253" w:leader="none"/>
        </w:tabs>
        <w:rPr>
          <w:sz w:val="22"/>
        </w:rPr>
      </w:pPr>
      <w:r>
        <w:rPr>
          <w:sz w:val="22"/>
        </w:rPr>
      </w:r>
    </w:p>
    <w:p>
      <w:pPr>
        <w:pStyle w:val="Normal"/>
        <w:widowControl/>
        <w:tabs>
          <w:tab w:val="clear" w:pos="720"/>
          <w:tab w:val="left" w:pos="4253" w:leader="none"/>
        </w:tabs>
        <w:rPr>
          <w:sz w:val="22"/>
        </w:rPr>
      </w:pPr>
      <w:r>
        <w:rPr>
          <w:sz w:val="22"/>
        </w:rPr>
      </w:r>
    </w:p>
    <w:p>
      <w:pPr>
        <w:pStyle w:val="Normal"/>
        <w:widowControl/>
        <w:tabs>
          <w:tab w:val="clear" w:pos="720"/>
          <w:tab w:val="left" w:pos="4253" w:leader="none"/>
        </w:tabs>
        <w:rPr>
          <w:sz w:val="22"/>
        </w:rPr>
      </w:pPr>
      <w:r>
        <w:rPr>
          <w:sz w:val="22"/>
        </w:rPr>
      </w:r>
    </w:p>
    <w:p>
      <w:pPr>
        <w:pStyle w:val="Normal"/>
        <w:widowControl/>
        <w:tabs>
          <w:tab w:val="clear" w:pos="720"/>
          <w:tab w:val="left" w:pos="4253" w:leader="none"/>
        </w:tabs>
        <w:rPr>
          <w:sz w:val="22"/>
        </w:rPr>
      </w:pPr>
      <w:r>
        <w:rPr>
          <w:sz w:val="22"/>
        </w:rPr>
        <w:t>------------------ COMPARISON OF FOOTERS ------------------</w:t>
      </w:r>
    </w:p>
    <w:p>
      <w:pPr>
        <w:pStyle w:val="Normal"/>
        <w:widowControl/>
        <w:tabs>
          <w:tab w:val="clear" w:pos="720"/>
          <w:tab w:val="left" w:pos="4253" w:leader="none"/>
        </w:tabs>
        <w:rPr>
          <w:sz w:val="22"/>
        </w:rPr>
      </w:pPr>
      <w:r>
        <w:rPr>
          <w:sz w:val="22"/>
        </w:rPr>
      </w:r>
    </w:p>
    <w:p>
      <w:pPr>
        <w:pStyle w:val="Normal"/>
        <w:widowControl/>
        <w:tabs>
          <w:tab w:val="clear" w:pos="720"/>
          <w:tab w:val="left" w:pos="4253" w:leader="none"/>
        </w:tabs>
        <w:rPr>
          <w:sz w:val="22"/>
        </w:rPr>
      </w:pPr>
      <w:r>
        <w:rPr>
          <w:sz w:val="22"/>
        </w:rPr>
        <w:t>-FOOTER 1-</w:t>
      </w:r>
    </w:p>
    <w:p>
      <w:pPr>
        <w:pStyle w:val="Normal"/>
        <w:widowControl/>
        <w:tabs>
          <w:tab w:val="clear" w:pos="720"/>
          <w:tab w:val="left" w:pos="4253" w:leader="none"/>
        </w:tabs>
        <w:rPr>
          <w:sz w:val="22"/>
        </w:rPr>
      </w:pPr>
      <w:r>
        <w:rPr>
          <w:strike/>
          <w:sz w:val="22"/>
        </w:rPr>
        <w:t>6</w:t>
      </w:r>
      <w:r>
        <w:rPr>
          <w:sz w:val="22"/>
        </w:rPr>
        <w:t xml:space="preserve"> </w:t>
      </w:r>
      <w:r>
        <w:rPr>
          <w:b/>
          <w:sz w:val="22"/>
          <w:u w:val="double"/>
        </w:rPr>
        <w:t>1</w:t>
      </w:r>
    </w:p>
    <w:p>
      <w:pPr>
        <w:pStyle w:val="Normal"/>
        <w:widowControl/>
        <w:tabs>
          <w:tab w:val="clear" w:pos="720"/>
          <w:tab w:val="left" w:pos="4253" w:leader="none"/>
        </w:tabs>
        <w:rPr>
          <w:sz w:val="22"/>
        </w:rPr>
      </w:pPr>
      <w:r>
        <w:rPr>
          <w:sz w:val="22"/>
        </w:rPr>
      </w:r>
    </w:p>
    <w:p>
      <w:pPr>
        <w:pStyle w:val="Normal"/>
        <w:widowControl/>
        <w:tabs>
          <w:tab w:val="clear" w:pos="720"/>
          <w:tab w:val="left" w:pos="4253" w:leader="none"/>
        </w:tabs>
        <w:rPr>
          <w:sz w:val="22"/>
        </w:rPr>
      </w:pPr>
      <w:r>
        <w:rPr>
          <w:sz w:val="22"/>
        </w:rPr>
      </w:r>
    </w:p>
    <w:p>
      <w:pPr>
        <w:pStyle w:val="Normal"/>
        <w:widowControl/>
        <w:tabs>
          <w:tab w:val="clear" w:pos="720"/>
          <w:tab w:val="left" w:pos="4253" w:leader="none"/>
        </w:tabs>
        <w:rPr>
          <w:sz w:val="22"/>
        </w:rPr>
      </w:pPr>
      <w:r>
        <w:rPr>
          <w:sz w:val="22"/>
        </w:rPr>
        <w:t>-FOOTER 2-</w:t>
      </w:r>
    </w:p>
    <w:p>
      <w:pPr>
        <w:pStyle w:val="Normal"/>
        <w:widowControl/>
        <w:tabs>
          <w:tab w:val="clear" w:pos="720"/>
          <w:tab w:val="left" w:pos="4253" w:leader="none"/>
        </w:tabs>
        <w:rPr/>
      </w:pPr>
      <w:r>
        <w:rPr>
          <w:sz w:val="22"/>
        </w:rPr>
        <w:t>-</w:t>
      </w:r>
      <w:r>
        <w:rPr>
          <w:strike/>
          <w:sz w:val="22"/>
        </w:rPr>
        <w:t>6</w:t>
      </w:r>
      <w:r>
        <w:rPr>
          <w:sz w:val="22"/>
        </w:rPr>
        <w:t xml:space="preserve"> </w:t>
      </w:r>
      <w:r>
        <w:rPr>
          <w:b/>
          <w:sz w:val="22"/>
          <w:u w:val="double"/>
        </w:rPr>
        <w:t>2</w:t>
      </w:r>
      <w:r>
        <w:rPr>
          <w:sz w:val="22"/>
        </w:rPr>
        <w:t>-</w:t>
      </w:r>
    </w:p>
    <w:p>
      <w:pPr>
        <w:pStyle w:val="Normal"/>
        <w:widowControl/>
        <w:tabs>
          <w:tab w:val="clear" w:pos="720"/>
          <w:tab w:val="left" w:pos="4253" w:leader="none"/>
        </w:tabs>
        <w:rPr>
          <w:sz w:val="22"/>
        </w:rPr>
      </w:pPr>
      <w:r>
        <w:rPr>
          <w:sz w:val="22"/>
        </w:rPr>
      </w:r>
    </w:p>
    <w:p>
      <w:pPr>
        <w:pStyle w:val="Normal"/>
        <w:widowControl/>
        <w:tabs>
          <w:tab w:val="clear" w:pos="720"/>
          <w:tab w:val="left" w:pos="4253" w:leader="none"/>
        </w:tabs>
        <w:rPr>
          <w:sz w:val="22"/>
        </w:rPr>
      </w:pPr>
      <w:r>
        <w:rPr>
          <w:sz w:val="22"/>
        </w:rPr>
      </w:r>
    </w:p>
    <w:p>
      <w:pPr>
        <w:pStyle w:val="Normal"/>
        <w:widowControl/>
        <w:tabs>
          <w:tab w:val="clear" w:pos="720"/>
          <w:tab w:val="left" w:pos="4253" w:leader="none"/>
        </w:tabs>
        <w:rPr>
          <w:sz w:val="22"/>
        </w:rPr>
      </w:pPr>
      <w:r>
        <w:rPr>
          <w:sz w:val="22"/>
        </w:rPr>
      </w:r>
    </w:p>
    <w:p>
      <w:pPr>
        <w:pStyle w:val="Normal"/>
        <w:widowControl/>
        <w:tabs>
          <w:tab w:val="clear" w:pos="720"/>
          <w:tab w:val="left" w:pos="4253" w:leader="none"/>
        </w:tabs>
        <w:rPr>
          <w:sz w:val="22"/>
        </w:rPr>
      </w:pPr>
      <w:r>
        <w:rPr>
          <w:sz w:val="22"/>
        </w:rPr>
      </w:r>
    </w:p>
    <w:p>
      <w:pPr>
        <w:pStyle w:val="Normal"/>
        <w:widowControl/>
        <w:tabs>
          <w:tab w:val="clear" w:pos="720"/>
          <w:tab w:val="left" w:pos="4253" w:leader="none"/>
        </w:tabs>
        <w:rPr>
          <w:sz w:val="22"/>
        </w:rPr>
      </w:pPr>
      <w:r>
        <w:rPr>
          <w:sz w:val="22"/>
        </w:rPr>
        <w:t xml:space="preserve">Houston: </w:t>
      </w:r>
      <w:r>
        <w:rPr>
          <w:strike/>
          <w:sz w:val="22"/>
        </w:rPr>
        <w:t>233475</w:t>
      </w:r>
      <w:r>
        <w:rPr>
          <w:sz w:val="22"/>
        </w:rPr>
        <w:t xml:space="preserve"> </w:t>
      </w:r>
      <w:r>
        <w:rPr>
          <w:b/>
          <w:sz w:val="22"/>
          <w:u w:val="double"/>
        </w:rPr>
        <w:t>307899</w:t>
      </w:r>
      <w:r>
        <w:rPr>
          <w:sz w:val="22"/>
        </w:rPr>
        <w:t xml:space="preserve"> v </w:t>
      </w:r>
      <w:r>
        <w:rPr>
          <w:strike/>
          <w:sz w:val="22"/>
        </w:rPr>
        <w:t>3</w:t>
      </w:r>
      <w:r>
        <w:rPr>
          <w:sz w:val="22"/>
        </w:rPr>
        <w:t xml:space="preserve"> </w:t>
      </w:r>
      <w:r>
        <w:rPr>
          <w:b/>
          <w:sz w:val="22"/>
          <w:u w:val="double"/>
        </w:rPr>
        <w:t>2</w:t>
      </w:r>
    </w:p>
    <w:p>
      <w:pPr>
        <w:pStyle w:val="Normal"/>
        <w:widowControl/>
        <w:tabs>
          <w:tab w:val="clear" w:pos="720"/>
          <w:tab w:val="left" w:pos="4253" w:leader="none"/>
        </w:tabs>
        <w:rPr>
          <w:sz w:val="22"/>
        </w:rPr>
      </w:pPr>
      <w:r>
        <w:rPr>
          <w:sz w:val="22"/>
        </w:rPr>
      </w:r>
    </w:p>
    <w:p>
      <w:pPr>
        <w:pStyle w:val="Normal"/>
        <w:widowControl/>
        <w:tabs>
          <w:tab w:val="clear" w:pos="720"/>
          <w:tab w:val="left" w:pos="4253" w:leader="none"/>
        </w:tabs>
        <w:rPr>
          <w:sz w:val="22"/>
        </w:rPr>
      </w:pPr>
      <w:r>
        <w:rPr>
          <w:sz w:val="22"/>
        </w:rPr>
        <w:t>-FOOTER 3-</w:t>
      </w:r>
    </w:p>
    <w:p>
      <w:pPr>
        <w:pStyle w:val="Normal"/>
        <w:widowControl/>
        <w:tabs>
          <w:tab w:val="clear" w:pos="720"/>
          <w:tab w:val="left" w:pos="4253" w:leader="none"/>
        </w:tabs>
        <w:rPr>
          <w:sz w:val="22"/>
        </w:rPr>
      </w:pPr>
      <w:r>
        <w:rPr>
          <w:sz w:val="22"/>
        </w:rPr>
        <w:t>Footer Discontinued</w:t>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18745" cy="116840"/>
              <wp:effectExtent l="0" t="0" r="0" b="0"/>
              <wp:wrapSquare wrapText="bothSides"/>
              <wp:docPr id="4" name="Frame2"/>
              <a:graphic xmlns:a="http://schemas.openxmlformats.org/drawingml/2006/main">
                <a:graphicData uri="http://schemas.microsoft.com/office/word/2010/wordprocessingShape">
                  <wps:wsp>
                    <wps:cNvSpPr txBox="1"/>
                    <wps:spPr>
                      <a:xfrm>
                        <a:off x="0" y="0"/>
                        <a:ext cx="118745" cy="116840"/>
                      </a:xfrm>
                      <a:prstGeom prst="rect"/>
                      <a:solidFill>
                        <a:srgbClr val="FFFFFF">
                          <a:alpha val="0"/>
                        </a:srgbClr>
                      </a:solidFill>
                    </wps:spPr>
                    <wps:txbx>
                      <w:txbxContent>
                        <w:p>
                          <w:pPr>
                            <w:pStyle w:val="Footer"/>
                            <w:widowControl/>
                            <w:rPr>
                              <w:rStyle w:val="PageNumber"/>
                              <w:sz w:val="16"/>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6</w:t>
                          </w:r>
                          <w:r>
                            <w:rPr>
                              <w:rStyle w:val="PageNumber"/>
                              <w:sz w:val="16"/>
                            </w:rPr>
                            <w:fldChar w:fldCharType="end"/>
                          </w:r>
                          <w:r>
                            <w:rPr>
                              <w:rStyle w:val="PageNumber"/>
                              <w:sz w:val="16"/>
                            </w:rPr>
                            <w:t>-</w:t>
                          </w:r>
                        </w:p>
                      </w:txbxContent>
                    </wps:txbx>
                    <wps:bodyPr anchor="t" lIns="0" tIns="0" rIns="0" bIns="0">
                      <a:noAutofit/>
                    </wps:bodyPr>
                  </wps:wsp>
                </a:graphicData>
              </a:graphic>
            </wp:anchor>
          </w:drawing>
        </mc:Choice>
        <mc:Fallback>
          <w:pict>
            <v:rect fillcolor="#FFFFFF" style="position:absolute;rotation:-0;width:9.35pt;height:9.2pt;mso-wrap-distance-left:0pt;mso-wrap-distance-right:0pt;mso-wrap-distance-top:0pt;mso-wrap-distance-bottom:0pt;margin-top:0.05pt;mso-position-vertical-relative:text;margin-left:222.45pt;mso-position-horizontal:center;mso-position-horizontal-relative:margin">
              <v:fill opacity="0f"/>
              <v:textbox inset="0in,0in,0in,0in">
                <w:txbxContent>
                  <w:p>
                    <w:pPr>
                      <w:pStyle w:val="Footer"/>
                      <w:widowControl/>
                      <w:rPr>
                        <w:rStyle w:val="PageNumber"/>
                        <w:sz w:val="16"/>
                      </w:rPr>
                    </w:pPr>
                    <w:r>
                      <w:rPr>
                        <w:rStyle w:val="PageNumber"/>
                        <w:sz w:val="16"/>
                      </w:rPr>
                      <w:t>-</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6</w:t>
                    </w:r>
                    <w:r>
                      <w:rPr>
                        <w:rStyle w:val="PageNumber"/>
                        <w:sz w:val="16"/>
                      </w:rPr>
                      <w:fldChar w:fldCharType="end"/>
                    </w:r>
                    <w:r>
                      <w:rPr>
                        <w:rStyle w:val="PageNumber"/>
                        <w:sz w:val="16"/>
                      </w:rPr>
                      <w:t>-</w:t>
                    </w:r>
                  </w:p>
                </w:txbxContent>
              </v:textbox>
              <w10:wrap type="square"/>
            </v:rect>
          </w:pict>
        </mc:Fallback>
      </mc:AlternateContent>
    </w:r>
  </w:p>
  <w:p>
    <w:pPr>
      <w:pStyle w:val="Footer"/>
      <w:widowControl/>
      <w:rPr>
        <w:sz w:val="16"/>
      </w:rPr>
    </w:pPr>
    <w:r>
      <w:rPr>
        <w:sz w:val="16"/>
      </w:rPr>
    </w:r>
  </w:p>
  <w:p>
    <w:pPr>
      <w:pStyle w:val="Footer"/>
      <w:widowControl/>
      <w:rPr>
        <w:sz w:val="16"/>
      </w:rPr>
    </w:pPr>
    <w:r>
      <w:rPr>
        <w:sz w:val="16"/>
      </w:rPr>
    </w:r>
  </w:p>
  <w:p>
    <w:pPr>
      <w:pStyle w:val="Normal"/>
      <w:widowControl/>
      <w:rPr>
        <w:sz w:val="16"/>
      </w:rPr>
    </w:pPr>
    <w:r>
      <w:rPr>
        <w:sz w:val="16"/>
      </w:rPr>
    </w:r>
  </w:p>
  <w:p>
    <w:pPr>
      <w:pStyle w:val="Normal"/>
      <w:widowControl/>
      <w:rPr>
        <w:sz w:val="16"/>
      </w:rPr>
    </w:pPr>
    <w:r>
      <w:rPr>
        <w:sz w:val="16"/>
      </w:rPr>
      <w:t>Houston:307899 v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4"/>
      </w:rPr>
    </w:pPr>
    <w:r>
      <w:rPr>
        <w:sz w:val="24"/>
      </w:rPr>
    </w:r>
  </w:p>
  <w:p>
    <w:pPr>
      <w:pStyle w:val="Footer"/>
      <w:widowControl/>
      <w:rPr>
        <w:sz w:val="24"/>
      </w:rPr>
    </w:pPr>
    <w:r>
      <w:rPr>
        <w:sz w:val="24"/>
      </w:rPr>
    </w:r>
  </w:p>
  <w:p>
    <w:pPr>
      <w:pStyle w:val="Footer"/>
      <w:widowControl/>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4"/>
      </w:rPr>
    </w:pPr>
    <w:r>
      <w:rPr>
        <w:sz w:val="24"/>
      </w:rPr>
      <w:t>DRAFT 08/28/00</w:t>
    </w:r>
  </w:p>
  <w:p>
    <w:pPr>
      <w:pStyle w:val="Header"/>
      <w:widowControl/>
      <w:jc w:val="end"/>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2000-08-28T15:32:00Z</dcterms:created>
  <dc:creator>Shari Stack</dc:creator>
  <dc:description/>
  <dc:language>en-CA</dc:language>
  <cp:lastModifiedBy>Vinson &amp; Elkins L.L.P.</cp:lastModifiedBy>
  <cp:lastPrinted>2000-08-28T11:49:00Z</cp:lastPrinted>
  <dcterms:modified xsi:type="dcterms:W3CDTF">2000-08-28T15:32:00Z</dcterms:modified>
  <cp:revision>2</cp:revision>
  <dc:subject/>
  <dc:title>Confirmation of OTC Equity</dc:title>
</cp:coreProperties>
</file>