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t>For ICE CEO Sprecher, Next Stop Is Likely London</w:t>
      </w:r>
    </w:p>
    <w:p>
      <w:pPr>
        <w:pStyle w:val="Normal"/>
        <w:rPr/>
      </w:pPr>
      <w:r>
        <w:rPr/>
        <w:t>By Stephen Parker</w:t>
      </w:r>
    </w:p>
    <w:p>
      <w:pPr>
        <w:pStyle w:val="Normal"/>
        <w:rPr/>
      </w:pPr>
      <w:r>
        <w:rPr/>
      </w:r>
    </w:p>
    <w:p>
      <w:pPr>
        <w:pStyle w:val="Normal"/>
        <w:rPr/>
      </w:pPr>
      <w:r>
        <w:rPr/>
        <w:t xml:space="preserve">05/22/2001 </w:t>
      </w:r>
    </w:p>
    <w:p>
      <w:pPr>
        <w:pStyle w:val="Normal"/>
        <w:rPr/>
      </w:pPr>
      <w:r>
        <w:rPr/>
        <w:t xml:space="preserve">Dow Jones Energy Service </w:t>
      </w:r>
    </w:p>
    <w:p>
      <w:pPr>
        <w:pStyle w:val="Normal"/>
        <w:rPr/>
      </w:pPr>
      <w:r>
        <w:rPr/>
        <w:t xml:space="preserve">(Copyright (c) 2001, Dow Jones &amp; Company, Inc.) </w:t>
      </w:r>
    </w:p>
    <w:p>
      <w:pPr>
        <w:pStyle w:val="Normal"/>
        <w:rPr/>
      </w:pPr>
      <w:r>
        <w:rPr/>
      </w:r>
    </w:p>
    <w:p>
      <w:pPr>
        <w:pStyle w:val="Normal"/>
        <w:rPr/>
      </w:pPr>
      <w:r>
        <w:rPr/>
        <w:t xml:space="preserve">NEW YORK -(Dow Jones)- Jeffrey Sprecher is a jet-set dealmaker from California who's grown fond of London as his company closes in on a deal to buy the largest European energy futures exchange. </w:t>
      </w:r>
    </w:p>
    <w:p>
      <w:pPr>
        <w:pStyle w:val="Normal"/>
        <w:rPr/>
      </w:pPr>
      <w:r>
        <w:rPr/>
      </w:r>
    </w:p>
    <w:p>
      <w:pPr>
        <w:pStyle w:val="Normal"/>
        <w:rPr/>
      </w:pPr>
      <w:r>
        <w:rPr/>
        <w:t>The chief executive of online energy marketplace IntercontinentalExchange, Sprecher lives in Beverly Hills and commutes to ICE headquarters in Atlanta.</w:t>
      </w:r>
    </w:p>
    <w:p>
      <w:pPr>
        <w:pStyle w:val="Normal"/>
        <w:rPr/>
      </w:pPr>
      <w:r>
        <w:rPr/>
      </w:r>
    </w:p>
    <w:p>
      <w:pPr>
        <w:pStyle w:val="Normal"/>
        <w:rPr/>
      </w:pPr>
      <w:r>
        <w:rPr/>
        <w:t xml:space="preserve">If he were to leave his California home, he says, he might move to London, where the International Petroleum Exchange is based. </w:t>
      </w:r>
    </w:p>
    <w:p>
      <w:pPr>
        <w:pStyle w:val="Normal"/>
        <w:rPr/>
      </w:pPr>
      <w:r>
        <w:rPr/>
      </w:r>
    </w:p>
    <w:p>
      <w:pPr>
        <w:pStyle w:val="Normal"/>
        <w:rPr/>
      </w:pPr>
      <w:r>
        <w:rPr/>
        <w:t xml:space="preserve">Last month, IntercontinentalExchange, known as ICE, made a formal offer to buy the IPE. The deal would link an Internet-era exchange with a traditional one, where energy futures are traded in open-outcry pits. </w:t>
      </w:r>
    </w:p>
    <w:p>
      <w:pPr>
        <w:pStyle w:val="Normal"/>
        <w:rPr/>
      </w:pPr>
      <w:r>
        <w:rPr/>
      </w:r>
    </w:p>
    <w:p>
      <w:pPr>
        <w:pStyle w:val="Normal"/>
        <w:rPr/>
      </w:pPr>
      <w:r>
        <w:rPr/>
        <w:t xml:space="preserve">IPE shareholders are reviewing ICE's formal takeover offer during a 21-day period in which they will tender their IPE shares to Sprecher's company in return for two classes of ICE shares. Most of them have already informally approved the deal. </w:t>
      </w:r>
    </w:p>
    <w:p>
      <w:pPr>
        <w:pStyle w:val="Normal"/>
        <w:rPr/>
      </w:pPr>
      <w:r>
        <w:rPr/>
      </w:r>
    </w:p>
    <w:p>
      <w:pPr>
        <w:pStyle w:val="Normal"/>
        <w:rPr/>
      </w:pPr>
      <w:r>
        <w:rPr/>
        <w:t xml:space="preserve">"We believe there's high interest," Sprecher told Dow Jones Newswires. "It really wasn't ICE trying to digitize the IPE. The IPE, through its own governance, came to that conclusion." </w:t>
      </w:r>
    </w:p>
    <w:p>
      <w:pPr>
        <w:pStyle w:val="Normal"/>
        <w:rPr/>
      </w:pPr>
      <w:r>
        <w:rPr/>
      </w:r>
    </w:p>
    <w:p>
      <w:pPr>
        <w:pStyle w:val="Normal"/>
        <w:rPr/>
      </w:pPr>
      <w:r>
        <w:rPr/>
        <w:t xml:space="preserve">The acquisition may close as early as June, or ICE may extend the tendering period if some IPE shareholders want more time to review the plan before trading in their shares, Sprecher said during a visit to New York. </w:t>
      </w:r>
    </w:p>
    <w:p>
      <w:pPr>
        <w:pStyle w:val="Normal"/>
        <w:rPr/>
      </w:pPr>
      <w:r>
        <w:rPr/>
      </w:r>
    </w:p>
    <w:p>
      <w:pPr>
        <w:pStyle w:val="Normal"/>
        <w:rPr/>
      </w:pPr>
      <w:r>
        <w:rPr/>
        <w:t xml:space="preserve">If ICE takes over the London futures exchange, both will be regulated separately in the U.S. and U.K., with the IPE maintaining its management team in London. But the merged companies will work to transfer IPE futures markets onto an Internet platform, doing away with IPE's trading floor and offering new hedging opportunities to traders in both countries. </w:t>
      </w:r>
    </w:p>
    <w:p>
      <w:pPr>
        <w:pStyle w:val="Normal"/>
        <w:rPr/>
      </w:pPr>
      <w:r>
        <w:rPr/>
      </w:r>
    </w:p>
    <w:p>
      <w:pPr>
        <w:pStyle w:val="Normal"/>
        <w:rPr/>
      </w:pPr>
      <w:r>
        <w:rPr/>
        <w:t xml:space="preserve">Sprecher's company would benefit by acquiring new clearing mechanisms to guarantee many ICE product trades against default, he said. </w:t>
      </w:r>
    </w:p>
    <w:p>
      <w:pPr>
        <w:pStyle w:val="Normal"/>
        <w:rPr/>
      </w:pPr>
      <w:r>
        <w:rPr/>
      </w:r>
    </w:p>
    <w:p>
      <w:pPr>
        <w:pStyle w:val="Normal"/>
        <w:rPr/>
      </w:pPr>
      <w:r>
        <w:rPr/>
        <w:t xml:space="preserve">"The real interest I have is that the IPE has a forum of experts to discuss how to clear, settle or net," Sprecher said. </w:t>
      </w:r>
    </w:p>
    <w:p>
      <w:pPr>
        <w:pStyle w:val="Normal"/>
        <w:rPr/>
      </w:pPr>
      <w:r>
        <w:rPr/>
      </w:r>
    </w:p>
    <w:p>
      <w:pPr>
        <w:pStyle w:val="Normal"/>
        <w:rPr/>
      </w:pPr>
      <w:r>
        <w:rPr>
          <w:rFonts w:eastAsia="Verdana"/>
        </w:rPr>
        <w:t xml:space="preserve">   </w:t>
      </w:r>
      <w:r>
        <w:rPr/>
        <w:t xml:space="preserve">Nymex Doesn't Worry Him   </w:t>
      </w:r>
    </w:p>
    <w:p>
      <w:pPr>
        <w:pStyle w:val="Normal"/>
        <w:rPr/>
      </w:pPr>
      <w:r>
        <w:rPr/>
        <w:t xml:space="preserve">Sprecher isn't worried about vigorous competition the new company would likely see from the New York Mercantile Exchange, the world's largest energy exchange, he said. </w:t>
      </w:r>
    </w:p>
    <w:p>
      <w:pPr>
        <w:pStyle w:val="Normal"/>
        <w:rPr/>
      </w:pPr>
      <w:r>
        <w:rPr/>
        <w:t xml:space="preserve">Just before ICE made its formal offer, Nymex announced it would soon launch its own futures contract for 15-day Brent crude oil, a benchmark blend, to snatch market share from IPE. </w:t>
      </w:r>
    </w:p>
    <w:p>
      <w:pPr>
        <w:pStyle w:val="Normal"/>
        <w:rPr/>
      </w:pPr>
      <w:r>
        <w:rPr/>
      </w:r>
    </w:p>
    <w:p>
      <w:pPr>
        <w:pStyle w:val="Normal"/>
        <w:rPr/>
      </w:pPr>
      <w:r>
        <w:rPr/>
        <w:t xml:space="preserve">"We're prepared to do the deal that's on the table," Sprecher said. </w:t>
      </w:r>
    </w:p>
    <w:p>
      <w:pPr>
        <w:pStyle w:val="Normal"/>
        <w:rPr/>
      </w:pPr>
      <w:r>
        <w:rPr/>
      </w:r>
    </w:p>
    <w:p>
      <w:pPr>
        <w:pStyle w:val="Normal"/>
        <w:rPr/>
      </w:pPr>
      <w:r>
        <w:rPr/>
        <w:t xml:space="preserve">But he wouldn't discuss the future of IPE or its plans to compete with Nymex because the deal is in a "quiet period," he said. </w:t>
      </w:r>
    </w:p>
    <w:p>
      <w:pPr>
        <w:pStyle w:val="Normal"/>
        <w:rPr/>
      </w:pPr>
      <w:r>
        <w:rPr/>
      </w:r>
    </w:p>
    <w:p>
      <w:pPr>
        <w:pStyle w:val="Normal"/>
        <w:rPr/>
      </w:pPr>
      <w:r>
        <w:rPr/>
        <w:t xml:space="preserve">Meanwhile, ICE is cornering a growing share of over-the-counter trade in U.S. energy derivatives. Its online trading platform went live in August, and the company topped the $100 billion mark last month in combined trade value, representing more than 100,000 online trades in eight months. </w:t>
      </w:r>
    </w:p>
    <w:p>
      <w:pPr>
        <w:pStyle w:val="Normal"/>
        <w:rPr/>
      </w:pPr>
      <w:r>
        <w:rPr/>
      </w:r>
    </w:p>
    <w:p>
      <w:pPr>
        <w:pStyle w:val="Normal"/>
        <w:rPr/>
      </w:pPr>
      <w:r>
        <w:rPr/>
        <w:t xml:space="preserve">ICE offers trading in more than 5,000 energy products, including oil and petroleum products derivatives. It has about 225 member companies and roughly 4,000 individual users - traders and risk-management personnel from among the world's largest energy companies and investment banks. </w:t>
      </w:r>
    </w:p>
    <w:p>
      <w:pPr>
        <w:pStyle w:val="Normal"/>
        <w:rPr/>
      </w:pPr>
      <w:r>
        <w:rPr/>
      </w:r>
    </w:p>
    <w:p>
      <w:pPr>
        <w:pStyle w:val="Normal"/>
        <w:rPr/>
      </w:pPr>
      <w:r>
        <w:rPr/>
        <w:t xml:space="preserve">"It's a full-time job just managing the company's growth," Sprecher said. "That's because it's unprecedented." </w:t>
      </w:r>
    </w:p>
    <w:p>
      <w:pPr>
        <w:pStyle w:val="Normal"/>
        <w:rPr/>
      </w:pPr>
      <w:r>
        <w:rPr/>
      </w:r>
    </w:p>
    <w:p>
      <w:pPr>
        <w:pStyle w:val="Normal"/>
        <w:rPr/>
      </w:pPr>
      <w:r>
        <w:rPr/>
        <w:t xml:space="preserve">ICE has offices in Atlanta, New York, Houston, Chicago and London. It plans to open another in the next 30 days in Singapore to serve its Asian customers, according to Sprecher. </w:t>
      </w:r>
    </w:p>
    <w:p>
      <w:pPr>
        <w:pStyle w:val="Normal"/>
        <w:rPr/>
      </w:pPr>
      <w:r>
        <w:rPr/>
      </w:r>
    </w:p>
    <w:p>
      <w:pPr>
        <w:pStyle w:val="Normal"/>
        <w:rPr/>
      </w:pPr>
      <w:r>
        <w:rPr/>
        <w:t xml:space="preserve">Unlike other Internet startups, ICE has deep pockets. ICE partners include American Electric Power Co. (AEP); Aquila Energy (ILA); BP Amoco PLC (BP); Deutsche Bank AG (G.DBK); Duke Energy (DUK); El Paso Corp. (EPG); Goldman Sachs Group (GS); Morgan Stanley Dean Witter &amp; Co. (MWD); Reliant Energy (REI); Royal Dutch/Shell Group (RD); Societe Generale SA (F.SGF) unit SG Investment Banking; Mirant Corp. (MIR); TotalFina Elf SA (TOT); and Continental Power Exchange, which provided the trading technology and management team. </w:t>
      </w:r>
    </w:p>
    <w:p>
      <w:pPr>
        <w:pStyle w:val="Normal"/>
        <w:rPr/>
      </w:pPr>
      <w:r>
        <w:rPr/>
      </w:r>
    </w:p>
    <w:p>
      <w:pPr>
        <w:pStyle w:val="Normal"/>
        <w:rPr/>
      </w:pPr>
      <w:r>
        <w:rPr/>
        <w:t xml:space="preserve">Sprecher helped to amass the formidable partnership of oil majors, banks and power companies, but his background is tied more to electricity than oil and gas trade. Although he lives in a state plagued by a power shortage, Sprecher said ICE isn't doing much business there these days. </w:t>
      </w:r>
    </w:p>
    <w:p>
      <w:pPr>
        <w:pStyle w:val="Normal"/>
        <w:rPr/>
      </w:pPr>
      <w:r>
        <w:rPr/>
      </w:r>
    </w:p>
    <w:p>
      <w:pPr>
        <w:pStyle w:val="Normal"/>
        <w:rPr/>
      </w:pPr>
      <w:r>
        <w:rPr/>
        <w:t xml:space="preserve">California squandered opportunities to resolve its power crisis early by failing to promote more demand-side bidding, in which companies accept cash instead of electricity because it's more lucrative than consuming the power to manufacture products. It also erred in letting the California Power Exchange close its doors, Sprecher said. </w:t>
      </w:r>
    </w:p>
    <w:p>
      <w:pPr>
        <w:pStyle w:val="Normal"/>
        <w:rPr/>
      </w:pPr>
      <w:r>
        <w:rPr/>
      </w:r>
    </w:p>
    <w:p>
      <w:pPr>
        <w:pStyle w:val="Normal"/>
        <w:rPr/>
      </w:pPr>
      <w:r>
        <w:rPr/>
        <w:t xml:space="preserve">"Credit issues and problems in California make it harder there to trade power on the screen right now," Sprecher said. "But some high-quality companies are committing to build power plants in California, and a power plant is a 30-year asset." </w:t>
      </w:r>
    </w:p>
    <w:p>
      <w:pPr>
        <w:pStyle w:val="Normal"/>
        <w:rPr/>
      </w:pPr>
      <w:r>
        <w:rPr/>
      </w:r>
    </w:p>
    <w:p>
      <w:pPr>
        <w:pStyle w:val="Normal"/>
        <w:rPr/>
      </w:pPr>
      <w:r>
        <w:rPr/>
        <w:t xml:space="preserve">Until the California supply crisis unwinds, Sprecher will be doing most of his power brokering away from home. </w:t>
      </w:r>
    </w:p>
    <w:p>
      <w:pPr>
        <w:pStyle w:val="Normal"/>
        <w:rPr/>
      </w:pPr>
      <w:r>
        <w:rPr/>
      </w:r>
    </w:p>
    <w:p>
      <w:pPr>
        <w:pStyle w:val="Normal"/>
        <w:rPr/>
      </w:pPr>
      <w:r>
        <w:rPr/>
        <w:t>-By Stephen Parker, Dow Jones Newswires; 201-938-4426; stephen.parker@dowjones.com</w:t>
      </w:r>
    </w:p>
    <w:p>
      <w:pPr>
        <w:pStyle w:val="Normal"/>
        <w:rPr/>
      </w:pPr>
      <w:r>
        <w:rPr/>
        <w: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Verdana"/>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2001-05-25T12:26:00Z</dcterms:created>
  <dc:creator>MRappaport</dc:creator>
  <dc:description/>
  <dc:language>en-CA</dc:language>
  <cp:lastModifiedBy>H. Lee Burton</cp:lastModifiedBy>
  <dcterms:modified xsi:type="dcterms:W3CDTF">2001-05-25T12:26:00Z</dcterms:modified>
  <cp:revision>2</cp:revision>
  <dc:subject/>
  <dc:title>For ICE CEO Sprecher, Next Stop Is Likely London</dc:title>
</cp:coreProperties>
</file>