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FLOOD OF REGULATORY, LEGISLATIVE, AND MARKET ACTIONS ANNOUNCED TO DEAL WITH CONTINUING CRISIS IN CALIFORNIA'S ELECTRICITY MARKETS</w:t>
      </w:r>
      <w:r>
        <w:rPr/>
        <w:br/>
        <w:t xml:space="preserve">  </w:t>
        <w:br/>
        <w:t xml:space="preserve">11/15/2000 </w:t>
        <w:br/>
        <w:t xml:space="preserve">Foster Electric Report </w:t>
        <w:br/>
        <w:t xml:space="preserve">Page 1 </w:t>
        <w:br/>
        <w:t xml:space="preserve">(c) Copyright 2000, Foster Associates, Inc. </w:t>
      </w:r>
    </w:p>
    <w:p>
      <w:pPr>
        <w:pStyle w:val="NormalWeb"/>
        <w:rPr/>
      </w:pPr>
      <w:r>
        <w:rPr/>
        <w:t xml:space="preserve">Trying to keep on top of all the recent developments surrounding California's troubled power markets has been as difficult as trying to discern who really won the Presidential election. Nevertheless, the ensuing provides a general overview of the California situation, and recent developments, followed by an in-depth look at a staff study on California power markets that was the basis for a recent FERC order (also discussed) that takes certain immediate steps and proposes several others to address the crisis. </w:t>
      </w:r>
    </w:p>
    <w:p>
      <w:pPr>
        <w:pStyle w:val="NormalWeb"/>
        <w:rPr/>
      </w:pPr>
      <w:r>
        <w:rPr/>
        <w:t xml:space="preserve">In a separate article, we describe discussions at a Nov. 9 FERC conference where industry participants, state officials and others mostly expressed dissatisfaction with FERC's approach. In particular, several California state officials warned of drastic consequences if the Commission refuses to order California's generators to provide retroactive refunds to the state's electricity consumers. </w:t>
      </w:r>
    </w:p>
    <w:p>
      <w:pPr>
        <w:pStyle w:val="NormalWeb"/>
        <w:rPr/>
      </w:pPr>
      <w:r>
        <w:rPr/>
        <w:t xml:space="preserve">General Overview </w:t>
      </w:r>
    </w:p>
    <w:p>
      <w:pPr>
        <w:pStyle w:val="NormalWeb"/>
        <w:rPr/>
      </w:pPr>
      <w:r>
        <w:rPr/>
        <w:t xml:space="preserve">FERC Actions -- At the federal level, FERC on Nov. 1 released the results of its staff's investigation into California's wholesale power markets. Based on those findings, FERC issued a concurrent order (EL00-95, et al.) taking certain immediate actions and proposing several others. "[T]he electric market structure and market rules for wholesale sales of electric energy in California are seriously flawed and . . . these structures and rules, in conjunction with an imbalance of supply and demand in California, have caused, and continue to have the potential to cause, unjust and unreasonable rates for short-term energy . . . under certain conditions," the order stated. </w:t>
      </w:r>
    </w:p>
    <w:p>
      <w:pPr>
        <w:pStyle w:val="NormalWeb"/>
        <w:rPr/>
      </w:pPr>
      <w:r>
        <w:rPr/>
        <w:t xml:space="preserve">FERC Commissioners unanimously approved the Nov. 1 order, although Commissioner Curt Hebert Jr. voiced certain misgivings. "This is a strong order. It needs to be a strong order," proclaimed Chairman James Hoecker. "If we do this thing right, the bulk power market in which California finds itself . . . will be a workable commercial, multi-state marketplace of the West, by the West, and for the West." </w:t>
      </w:r>
    </w:p>
    <w:p>
      <w:pPr>
        <w:pStyle w:val="NormalWeb"/>
        <w:rPr/>
      </w:pPr>
      <w:r>
        <w:rPr/>
        <w:t xml:space="preserve">The immediate actions taken by FERC included (1) denying a request to impose a $350/MWh cap for power being sold through the California Power Exchange (PX); (2) ordering the existing $250/MWh California Independent System Operator, Inc. (CA-ISO) purchase price cap and $100/MWh price cap for replacement reserves to remain in place until the end of the year, which effectively voided a "variable price cap" that the CA-ISO was set to impose on Nov. 3; and (3) refusing to impose retroactive refunds, citing staff's conclusion that FERC lacks the authority to do so, as well as to return California's utilities to cost-based rates. However, in a footnote, FERC stated its willingness to consider "other forms of equitable relief" to mitigate the past summer's high power prices. </w:t>
      </w:r>
    </w:p>
    <w:p>
      <w:pPr>
        <w:pStyle w:val="NormalWeb"/>
        <w:rPr/>
      </w:pPr>
      <w:r>
        <w:rPr/>
        <w:t xml:space="preserve">FERC also proposed several short-term remedies for California, including (1) eliminating the requirement that the three California investor-owned utilities (San Diego Gas and Electric Co., Southern California Edison and Pacific Gas and Electric Co.) must buy and sell power through the PX; (2) requiring market participants to schedule 95 percent of their transactions in the day-ahead markets or be subjected to a penalty charge that would be disbursed to the loads that scheduled accurately to reduce chronic underscheduling and over-reliance on the ISO's real-time market to meet supply; (3) replacing the existing PX and CA-ISO stakeholder boards with independent non-stakeholder boards, and (4) establishing generation interconnection procedures. </w:t>
      </w:r>
    </w:p>
    <w:p>
      <w:pPr>
        <w:pStyle w:val="NormalWeb"/>
        <w:rPr/>
      </w:pPr>
      <w:r>
        <w:rPr/>
        <w:t xml:space="preserve">A fifth short-term measure proposed by the Commission was establishing a $150/MWh "soft" price cap that would take effect on January 1 and remain in place for two years. Under the proposal, the highest bid accepted by the CA-ISO and PX below $150/MWh would set the market clearing price paid to all suppliers for the same time period, as currently is the case, and the bidder would not be subjected to further filing requirements. If a bid over $150/MWh is accepted, however, the bid would not set the market clearing price for everyone and the seller would be required to report bids to FERC on a weekly basis and provide certain cost information. In addition, the CA-ISO and PX must file monthly reports on bids above $150/MWh. </w:t>
      </w:r>
    </w:p>
    <w:p>
      <w:pPr>
        <w:pStyle w:val="NormalWeb"/>
        <w:rPr/>
      </w:pPr>
      <w:r>
        <w:rPr/>
        <w:t xml:space="preserve">FERC plans to issue a final order on these short-term proposals before the end of the year so they can be put into effect on 1/1/01. Meanwhile, the Commission will consider comments made during its Nov. 9 public hearing, and accept written comments on its proposals until Nov. 22. FERC also agreed recently to hold a second public conference on the matter in San Diego on Nov. 14 to give "citizens of San Diego and others who were unable to attend the Nov. 9 meeting a chance to address the impacts on ratepayers of the Commission's proposed remedies." </w:t>
      </w:r>
    </w:p>
    <w:p>
      <w:pPr>
        <w:pStyle w:val="NormalWeb"/>
        <w:rPr/>
      </w:pPr>
      <w:r>
        <w:rPr/>
        <w:t xml:space="preserve">As for longer-term measures, the Commission ordered the CA-ISO to (1) submit a congestion management design proposal; (2) explore permanent alternatives to its auction mechanisms; (3) implement demand-side response programs; (4) assure sufficient reserve requirements; (5) enhance its market monitoring and market mitigation strategies; (6) eliminate the requirement for balanced schedules; and (7) explore a new approach to reserve requirements. </w:t>
      </w:r>
    </w:p>
    <w:p>
      <w:pPr>
        <w:pStyle w:val="NormalWeb"/>
        <w:rPr/>
      </w:pPr>
      <w:r>
        <w:rPr/>
        <w:t xml:space="preserve">Finally, the Commission urged state officials to take certain actions under their exclusive jurisdiction, including addressing delays in siting additions of generation and transmission capacity, implementing additional demand-side response programs at the retail level, and eliminating impediments to pursuing power supplies on a forward basis. </w:t>
      </w:r>
    </w:p>
    <w:p>
      <w:pPr>
        <w:pStyle w:val="NormalWeb"/>
        <w:rPr/>
      </w:pPr>
      <w:r>
        <w:rPr/>
        <w:t xml:space="preserve">The single most important remedy "is the elimination of rules that prevent market participants from managing risk," FERC said in a Nov. 1 press release. Under current rules, the state's investor-owned utilities (IOUs) were bidding up to 80 percent of their load into the day-ahead and hour-ahead spot markets, and were unable to pursue a balanced portfolio, including long-term and intermediate contracts. "Moving significant amounts of wholesale transactions into forward markets . . . will reduce reliance on spot markets, thereby lessening the likelihood of price volatility; improve reliability; and increase the prospect of new generation because revenues will be more stable," the Commission stated. </w:t>
      </w:r>
    </w:p>
    <w:p>
      <w:pPr>
        <w:pStyle w:val="NormalWeb"/>
        <w:rPr/>
      </w:pPr>
      <w:r>
        <w:rPr/>
        <w:t xml:space="preserve">While Commissioner Hebert called the order a "step in the right direction," he added that "if it were up to me, today's order would be much, much different." Hebert believes the Commission overreached by proposing remedies that are too prescriptive and will only prolong the California's transition to truly competitive markets. More specifically, Hebert would have (1) gradually raised the proposed "soft" price cap, (2) refrained from demanding that the CA-ISO and PX boards be replaced immediately, (3) directed the CA-ISO and PX to address the underscheduling issue in their forthcoming regional transmission organization filing, and (4) been more conclusive about the Commission's authority to order refunds. Nevertheless, because Hebert sees the order as a "proposed" order since another order on these matters will be issued in December, he concurred. </w:t>
      </w:r>
    </w:p>
    <w:p>
      <w:pPr>
        <w:pStyle w:val="NormalWeb"/>
        <w:rPr/>
      </w:pPr>
      <w:r>
        <w:rPr/>
        <w:t xml:space="preserve">Commissioner William Massey also issued a concurrence to ask market participants to comment on three questions: (1) should the Commission be more aggressive to "kick start" California's market for forward contracting? (2) is the "soft" price cap appropriate or sufficient to protect consumers? and (3) did the Commission's staff reach the right conclusion that FERC cannot order retroactive refunds? </w:t>
      </w:r>
    </w:p>
    <w:p>
      <w:pPr>
        <w:pStyle w:val="NormalWeb"/>
        <w:rPr/>
      </w:pPr>
      <w:r>
        <w:rPr/>
        <w:t xml:space="preserve">State Activities -- On the state level, the uncertainty surrounding pricing in California's wholesale power markets has caused several generators to abandon selected planned projects. Enron Corp. said it was canceling plans to build some 600 MW of new generation that it had been discussing with the CA-ISO. In addition, Calpine Corp. withdrew fast-track licensing applications for three 91.2-MW peaking units it was hoping to build in the San Francisco Bay Area. Calpine is reportedly considering abandoning plans to build two other 46-MW peakers as well. </w:t>
      </w:r>
    </w:p>
    <w:p>
      <w:pPr>
        <w:pStyle w:val="NormalWeb"/>
        <w:rPr/>
      </w:pPr>
      <w:r>
        <w:rPr/>
        <w:t xml:space="preserve">In a related development, the California Public Utilities Commission (CPUC) is exploring the option of ordering California's IOUs to build peaking power plants within eight months. Questioning the CA-ISO's plans to sign contracts for approximately 2,000 MW of new peaking capacity before next summer and noting that lack of supply in some regions could be solved by siting local generation, the CPUC on Nov. 9 issued an order requiring its staff to explore "whether there is a need for new power plants and whether [the CPUC] should order regulated utilities to construct them or contract for them at prices that approximate costs." CPUC commissioner Henry Duque dissented from the order, saying that competitive markets should determine the siting of new plants. </w:t>
      </w:r>
    </w:p>
    <w:p>
      <w:pPr>
        <w:pStyle w:val="NormalWeb"/>
        <w:rPr/>
      </w:pPr>
      <w:r>
        <w:rPr/>
        <w:t xml:space="preserve">The CPUC also on Nov. 6 asked FERC to compel generators to provide the state commission with detailed financial and operational data, permitting the CPUC to complete its own investigation into the state's pricing turmoil. The request (EL00-95, et al.) stated, "unless FERC compels generators to provide the requested information, there will be no way that the CPUC can present any evidence to the FERC that will substantiate any charges of market power abuse. Lack of generator data will also severely hamper the CPUC in its ability to respond to the argument that emissions credits and gas prices underlay the price increases seen in the California electricity markets last summer." </w:t>
      </w:r>
    </w:p>
    <w:p>
      <w:pPr>
        <w:pStyle w:val="NormalWeb"/>
        <w:rPr/>
      </w:pPr>
      <w:r>
        <w:rPr/>
        <w:t xml:space="preserve">California's distribution utilities also took action recently. On Nov. 8 Pacific Gas and Electric Co. (PG&amp;E) asked the federal district court in San Francisco to declare that the record high wholesale power costs the utility incurred this summer to serve its customers are recoverable in retail rates. According to PG&amp;E, FERC has found its wholesale purchase power costs to be legitimate and therefore they cannot be "disallowed" by state regulators. While continuing to work with state and federal regulators on implementing fixes for California's power markets, PG&amp;E said that court action is necessary to protect the company's legal rights "given the gravity of the current financial situation." </w:t>
      </w:r>
    </w:p>
    <w:p>
      <w:pPr>
        <w:pStyle w:val="NormalWeb"/>
        <w:rPr/>
      </w:pPr>
      <w:r>
        <w:rPr/>
        <w:t xml:space="preserve">"The CPUC, federal regulators and other public officials have all acknowledged that the current wholesale power market is broken and not capable of producing competitive wholesale energy prices," said Roger Peters, PG&amp;E's senior vice president and general counsel. "However, there has not yet been any concrete action by regulators to provide for recovery of the costs we have incurred to purchase the power our customers must have, either through refunds from power generators who charged unfair prices, or through retail rates." </w:t>
      </w:r>
    </w:p>
    <w:p>
      <w:pPr>
        <w:pStyle w:val="NormalWeb"/>
        <w:rPr/>
      </w:pPr>
      <w:r>
        <w:rPr/>
        <w:t xml:space="preserve">PG&amp;E has accrued more than $3 billion in wholesale power costs that it has not recovered from ratepayers because of a rate cap imposed by California's restructuring law. Peters claimed the law left PG&amp;E not responsible for the unrecovered costs. "We were told to sell our power plants, ordered to buy all our power to serve our customers from the PX, ordered to accept all costs from the CA-ISO, and ordered to allow any customer to switch back and forth between utilities and other energy service providers," he noted. "We do not make any `mark-up' or profit on the cost of wholesale power. In fact, we have taken every step the state would allow to try to keep power costs down. It may seem attractive, to some, to say that these costs now should not be included in customer rates, but it is a direct violation of law." </w:t>
      </w:r>
    </w:p>
    <w:p>
      <w:pPr>
        <w:pStyle w:val="NormalWeb"/>
        <w:rPr/>
      </w:pPr>
      <w:r>
        <w:rPr/>
        <w:t xml:space="preserve">The Staff Report </w:t>
      </w:r>
    </w:p>
    <w:p>
      <w:pPr>
        <w:pStyle w:val="NormalWeb"/>
        <w:rPr/>
      </w:pPr>
      <w:r>
        <w:rPr/>
        <w:t xml:space="preserve">Noting that its investigation into California's bulk power markets was done on an expedited basis -- FERC ordered the investigation on July 26 (see REPORT No.199, pg.3) -- FERC staff said that its report does not address all issues in depth. Instead, it provided the staff's take on "the big picture," i.e., why prices behaved the way they did in California this past summer and what should be done about it. </w:t>
      </w:r>
    </w:p>
    <w:p>
      <w:pPr>
        <w:pStyle w:val="NormalWeb"/>
        <w:rPr/>
      </w:pPr>
      <w:r>
        <w:rPr/>
        <w:t xml:space="preserve">To that end, the report -- Staff Report to the FERC on Western Markets and the Causes of the Summer 2000 Price Abnormalities; Part 1 of Staff Report on U.S. Bulk Power Markets -- found that California's wholesale power markets are not currently competitive. At the same time, staff failed to discover any overt evidence that specific companies had exercised market power. This does not mean that market power was not exercised; just that a more formal investigation (with sworn depositions, etc.) would be needed to make a final determination in this regard. </w:t>
      </w:r>
    </w:p>
    <w:p>
      <w:pPr>
        <w:pStyle w:val="NormalWeb"/>
        <w:rPr/>
      </w:pPr>
      <w:r>
        <w:rPr/>
        <w:t xml:space="preserve">Supply and Demand Conditions -- As for the staff's specific conclusions, the report found that while tight supply and demand conditions existed throughout the West during most of this past summer, emergency conditions were concentrated in California. Driving the tight supply conditions was a significant increase in overall demand throughout the Western Systems Coordinating Council (WSCC), up 11 and 13 percent higher during May and June, respectively, from the previous year. However, actual peak demand in California fell slightly from a year before due to emergency declarations and other actions requesting energy conservation. </w:t>
      </w:r>
    </w:p>
    <w:p>
      <w:pPr>
        <w:pStyle w:val="NormalWeb"/>
        <w:rPr/>
      </w:pPr>
      <w:r>
        <w:rPr/>
        <w:t xml:space="preserve">On the other hand, California's generators exported much more power this summer than in summer 1999, while net imports decreased by approximately 3,000 MW from May through August. The report blamed the decreased imports on low water supplies in the Northwest and environmental restrictions that limited the amount of available hydropower (down 23.2 percent from non-California resources during June 2000 compared to a year earlier), and tight load conditions in other western subregions. Staff also noted that the power exported by California generators during July and August reflected corresponding decreases in the CA-ISO's price cap. </w:t>
      </w:r>
    </w:p>
    <w:p>
      <w:pPr>
        <w:pStyle w:val="NormalWeb"/>
        <w:rPr/>
      </w:pPr>
      <w:r>
        <w:rPr/>
        <w:t xml:space="preserve">Other factors driving tight supply and demand conditions cited by the report included a significant increase in unplanned generation outages and the lack of forward scheduling, forcing the CA-ISO to buy substantial amounts of power as replacement reserves or out of market purchases when loads rose above 35,000 MW in June and at lower levels in July and August. </w:t>
      </w:r>
    </w:p>
    <w:p>
      <w:pPr>
        <w:pStyle w:val="NormalWeb"/>
        <w:rPr/>
      </w:pPr>
      <w:r>
        <w:rPr/>
        <w:t xml:space="preserve">Prices and Costs -- Staff reported that while prices were high and supplies tight throughout the WSCC during the summer of 2000, consumers in San Diego suffered the most. The first sign that the power markets in California were about to go haywire was when prices reached record levels during unusually hot weather conditions in June, bumping against the then existing $750/MWh CA-ISO cap on three separate days. In July, the CA-ISO's daily prices moderated, but total monthly energy purchase costs began to rise, a trend that only accelerated after the CA-ISO decreased its price cap first to $500/MWh and then to $250/MWh in August. Thus, the lowered cap dampened high hourly prices, but raised average prices, and "may have played a role in increasing exports in July and August," the staff reported. </w:t>
      </w:r>
    </w:p>
    <w:p>
      <w:pPr>
        <w:pStyle w:val="NormalWeb"/>
        <w:rPr/>
      </w:pPr>
      <w:r>
        <w:rPr/>
        <w:t xml:space="preserve">Noting that prices at other trading hubs in the WSCC generally correlated with California prices, the staff's report suggested "that opportunities to sell at high prices existed in these regions when California prices were high." However, the staff added it would need more information to determine "how scarce supplies were in these regions or to what extent prices outside California were for California imports rather than consumption in other regions." </w:t>
      </w:r>
    </w:p>
    <w:p>
      <w:pPr>
        <w:pStyle w:val="NormalWeb"/>
        <w:rPr/>
      </w:pPr>
      <w:r>
        <w:rPr/>
        <w:t xml:space="preserve">Another factor cited by the report as driving up power prices was a dramatic increase in both fuel prices and environmental compliance (NOx emissions credits). Natural gas prices rose from approximately $2 per MMBtu early in the year to approximately $5 per MMBtu in August, while credits to comply with NOx emissions standards rose from $6 per pound in May to $35 per pound in August and $45 per pound in September. "Lowered caps in July and August reduced the ceiling for market prices while these fuel and environmental costs raised the `floor'," staff stated. Thus, power prices traded over a much more narrow range. </w:t>
      </w:r>
    </w:p>
    <w:p>
      <w:pPr>
        <w:pStyle w:val="NormalWeb"/>
        <w:rPr/>
      </w:pPr>
      <w:r>
        <w:rPr/>
        <w:t xml:space="preserve">Citing a CA-ISO analysis of June power prices, staff concurred that these prices were not consistent with competitive levels. However, staff failed to find any specific instances of attempts to manipulate power prices. "Supply curves bid into the PX show higher bids, on average, when the price caps are lowered," the report noted. "However, the increases are not correlated with particular classes of bidders, suggesting that the pattern may reflect increased costs for most participants rather than a pattern of individual bidders or classes of bidders attempting to raise prices intentionally." </w:t>
      </w:r>
    </w:p>
    <w:p>
      <w:pPr>
        <w:pStyle w:val="NormalWeb"/>
        <w:rPr/>
      </w:pPr>
      <w:r>
        <w:rPr/>
        <w:t xml:space="preserve">Conclusions and Policy Options -- Given the above, staff concluded that "a general scarcity of power in the West and increased costs to produce power" were the main factors contributing to the high power prices. Exacerbating the situation were California's power market rules, such as those (1) requiring California's IOUs to buy and sell nearly all their power through the PX, (2) keeping customers from seeing and responding to prices, (3) limiting incentives to IOUs to minimize their wholesale power costs once their stranded costs are recovered, and (4) restricting the load and generation that can be scheduled in forward markets. </w:t>
      </w:r>
    </w:p>
    <w:p>
      <w:pPr>
        <w:pStyle w:val="NormalWeb"/>
        <w:rPr/>
      </w:pPr>
      <w:r>
        <w:rPr/>
        <w:t xml:space="preserve">Staff also reported "some attempted exercise of market power," but cautioned that "the data do not isolate specific exercises of market power or suggest that the exercise of market power was more important than other explanatory factors." In particular, the report said that generators who contracted forward most of their power outside California at low prices, only to import the power later to meet real-time demand under emergency conditions was not an example of gaming the system. "These exporting practices are permitted under the rules," staff noted. "It may simply be the normal working of a market where sellers are maximizing profits in a competitive market, where sellers or buyers see an opportunity at one time, take an option, and exercise it at a later date." What would be a problem, according to staff, is if a large seller outside California showed a consistent pattern of withholding power in order to drive up prices, and staff was not able to identify any such behavior under the severe time constraints imposed on its analysis. </w:t>
      </w:r>
    </w:p>
    <w:p>
      <w:pPr>
        <w:pStyle w:val="NormalWeb"/>
        <w:rPr/>
      </w:pPr>
      <w:r>
        <w:rPr/>
        <w:t xml:space="preserve">Finally, staff discussed several possible fixes to California's power market problems, including (1) encouraging investment in new generation; (2) remedying over-reliance on spot market purchases; (3) providing more demand response to wholesale prices; (4) returning to some form of price regulation until supply catches up with demand, which will be tricky given that suppliers need the proper price signals to build more generation; (5) creating a more stable regulatory environment; and (6) investigating further whether California's generators were guilty of exercising market power. </w:t>
      </w:r>
    </w:p>
    <w:p>
      <w:pPr>
        <w:pStyle w:val="NormalWeb"/>
        <w:rPr/>
      </w:pPr>
      <w:r>
        <w:rPr/>
        <w:t xml:space="preserve">The Nov. 1 Order </w:t>
      </w:r>
    </w:p>
    <w:p>
      <w:pPr>
        <w:pStyle w:val="NormalWeb"/>
        <w:rPr/>
      </w:pPr>
      <w:r>
        <w:rPr/>
        <w:t xml:space="preserve">Findings, Actions and Proposals -- Citing the more than 85 orders it has issued since California's restructured market began operation in 1998 and the "seriousness of market dysfunctions and recent pricing abnormalities in California," FERC found it appropriate to take drastic action. </w:t>
      </w:r>
    </w:p>
    <w:p>
      <w:pPr>
        <w:pStyle w:val="NormalWeb"/>
        <w:rPr/>
      </w:pPr>
      <w:r>
        <w:rPr/>
        <w:t xml:space="preserve">While the record "does not support findings of specific exercises of market power, and while we are not able to reach definite conclusions about the actions of individual sellers, there is clear evidence that the California market structure and rules provide the opportunity for sellers to exercise market power when supply is tight and can result in unjust and unreasonable rates under the FPA [Federal Power Act]," the order stated. "Under such conditions, the Commission is obligated under FPA section 206 to take action to establish market rules, regulations and practices that will ensure just and reasonable rates in the future." </w:t>
      </w:r>
    </w:p>
    <w:p>
      <w:pPr>
        <w:pStyle w:val="NormalWeb"/>
        <w:rPr/>
      </w:pPr>
      <w:r>
        <w:rPr/>
        <w:t xml:space="preserve">Despite California's problems, FERC remains convinced that competitive markets will provide efficiencies and lower electricity prices. However, they must be designed and administered properly and recognize the regional, interstate nature of electricity trade. This latter point was especially important to FERC, who stressed that California's power market can affect prices throughout the entire Western Interconnection. </w:t>
      </w:r>
    </w:p>
    <w:p>
      <w:pPr>
        <w:pStyle w:val="NormalWeb"/>
        <w:rPr/>
      </w:pPr>
      <w:r>
        <w:rPr/>
        <w:t xml:space="preserve">In considering possible remedies, FERC noted that it has given considerable deference to state restructuring decisions in the past, even when they had a direct impact on matters under FERC's jurisdiction. This will no longer be the case, however. "We have reached a point where we must make some difficult choices with respect to matters within our exclusive jurisdiction, and we conclude that certain defects in wholesale markets must be remedied even if our decisions preempt certain decisions previously made by the state in its initial restructuring legislation and orders," the order stated. "Unless we take these steps, we believe we will be abdicating our responsibility under the FPA to ensure just and reasonable rates." </w:t>
      </w:r>
    </w:p>
    <w:p>
      <w:pPr>
        <w:pStyle w:val="NormalWeb"/>
        <w:rPr/>
      </w:pPr>
      <w:r>
        <w:rPr/>
        <w:t xml:space="preserve">Thus, FERC made the proposals and took the actions described at the beginning of this article regarding matters that it believes are under its jurisdiction. The order also discusses matters not under its jurisdiction, and encouraged state officials to act on them "as expeditiously as possible." While not repeating all of FERC's proposals and actions here, we will elaborate on a few of them. </w:t>
      </w:r>
    </w:p>
    <w:p>
      <w:pPr>
        <w:pStyle w:val="NormalWeb"/>
        <w:rPr/>
      </w:pPr>
      <w:r>
        <w:rPr/>
        <w:t xml:space="preserve">Regarding FERC's need to act, the Commission first had to decide whether sellers in the CA-ISO and PX market are charging, or have the potential to charge, unjust and unreasonable rates under California's current market structures and rules. Citing the findings of the staff report, FERC concluded that certain market rules are interfering with the functioning of the market and "may" permit sellers to exercise market power. </w:t>
      </w:r>
    </w:p>
    <w:p>
      <w:pPr>
        <w:pStyle w:val="NormalWeb"/>
        <w:rPr/>
      </w:pPr>
      <w:r>
        <w:rPr/>
        <w:t xml:space="preserve">"Although well intentioned, and in some ways visionary, California's pioneering of retail electricity restructuring has not always produced a result that its architects intended --electricity prices lower than historical levels for retail consumers," FERC concluded. "Indeed, the deregulatory approach adopted by California not only failed to address many of the existing problems which were plaguing the state, but in many ways it exacerbated and magnified those problems." </w:t>
      </w:r>
    </w:p>
    <w:p>
      <w:pPr>
        <w:pStyle w:val="NormalWeb"/>
        <w:rPr/>
      </w:pPr>
      <w:r>
        <w:rPr/>
        <w:t xml:space="preserve">The Commission was most critical of rules resulting in an over-reliance on spot markets, which were meant to serve only about 5 percent of anticipated load but have been used to supply up to 10 times that amount. For instance, the cost of the CA-ISO's out-of-market purchases used to balance load at the last minute rose to $100 million this summer compared to about $1 million in 1999. Thus, the CA-ISO "is often not simply providing the real-time services needed to operate a transmission system and balance the market, but is actually forced to operate an energy market and to become a market participant in order to make last minute purchases as a supplier of last resort," the order lamented. </w:t>
      </w:r>
    </w:p>
    <w:p>
      <w:pPr>
        <w:pStyle w:val="NormalWeb"/>
        <w:rPr/>
      </w:pPr>
      <w:r>
        <w:rPr/>
        <w:t xml:space="preserve">"Industries that are either capital intensive or that have a lack of demand response do not rely solely on spot markets where volatility is to be expected," FERC continued. "Because the price risks inherent in spot markets are too great for both suppliers and consumers, these market sectors will prefer to manage their risk profiles through forward contracts." In California, however, the state-imposed mandatory buy-sell through the PX rule and other commands prevented the IOUs from engaging in forward contracts. And while potential retail suppliers could forward contract, they were nowhere to be found. "The low retail rate, frozen at 10 percent below historical levels, thwarted competitive opportunities for new participants to enter the market," the Commission reasoned. </w:t>
      </w:r>
    </w:p>
    <w:p>
      <w:pPr>
        <w:pStyle w:val="NormalWeb"/>
        <w:rPr/>
      </w:pPr>
      <w:r>
        <w:rPr/>
        <w:t xml:space="preserve">Thus, first on FERC's list of required fixes was eliminating the rules preventing market participants from managing their risks. To that end, the FERC proposed several measures designed to move most wholesale transactions into the forward markets. Among these was the proposed penalty for those failing to schedule forward more than 95 percent of their loads in the forward markets. Loads exceeding this deviation band will be penalized twice the CA-ISO's real time energy cost for any purchase of balancing energy during the hour, but penalties are not to exceed the actual imbalance cost plus $100/MWh. </w:t>
      </w:r>
    </w:p>
    <w:p>
      <w:pPr>
        <w:pStyle w:val="NormalWeb"/>
        <w:rPr/>
      </w:pPr>
      <w:r>
        <w:rPr/>
        <w:t xml:space="preserve">A second critical issue for the Commission was replacing the current CA-ISO and PX stakeholder boards with independent ones. It said, "The functioning of wholesale markets and the reliability and efficiency of the interstate transmission grid cannot be compromised by a decision-making process that is overly complex, mired in controversy, or prone to excessive influence by special interest groups. . .  Events over the past two years increasingly have made clear that the ISO Governing Board has such difficulty reaching decisions on the complex and divisive issues confronting it that it has become ineffective." The Commission also cited political and other pressures that the CA-ISO's board has come under this past summer (which even compelled one member to resign) regarding votes to change the purchase price cap level. </w:t>
      </w:r>
    </w:p>
    <w:p>
      <w:pPr>
        <w:pStyle w:val="NormalWeb"/>
        <w:rPr/>
      </w:pPr>
      <w:r>
        <w:rPr/>
        <w:t xml:space="preserve">"On this record, we have no choice but to conclude that the existing California ISO stakeholder board is ineffective and must be modified," FERC stated. "CA-ISO is an institution that is central to the functioning of wholesale power markets in the West and, unless it is able to resolve matters in a timely manner and is independent from market participants, we cannot be assured that rates, terms or conditions of its jurisdictional services will be just, reasonable and not unduly discriminatory or preferential." </w:t>
      </w:r>
    </w:p>
    <w:p>
      <w:pPr>
        <w:pStyle w:val="NormalWeb"/>
        <w:rPr/>
      </w:pPr>
      <w:r>
        <w:rPr/>
        <w:t xml:space="preserve">Citing similar concerns about the independence and effectiveness of the PX board, the Commission ordered that both boards be replaced with seven member boards within 90 days (the respective CEOs of the CA-ISO and PX would take up one of these seats on each of their boards). A proposed new slate of board members is to be recommended by a team of consultants and approved by existing board members. </w:t>
      </w:r>
    </w:p>
    <w:p>
      <w:pPr>
        <w:pStyle w:val="NormalWeb"/>
        <w:rPr/>
      </w:pPr>
      <w:r>
        <w:rPr/>
        <w:t xml:space="preserve">On the subject of price mitigation and refunds, FERC insisted that its proposed $150/MWh "soft" price cap should ensure just and reasonable rates, while also giving generators an incentive to participate in the market. Under FERC's proposal, companies supplying power at prices exceeding $150/MWh would have to file a confidential report within a week revealing the name of the seller, price and amount of MWs covered by the transaction, hour(s) covered by the transaction, and the incremental generation cost. The filing may also identify legitimate opportunity costs that the seller considered in developing its bid. FERC selected the $150/MWh level for increased reporting and monitoring because this level (1) "is indicative of high demand," (2) reflects the running costs of gas-fired generation being run on the margin in California, (3) is around $60 more than current gas and NOx emission credit costs for a combined-cycle plant, and (4) is "a reasonable benchmark for the cost consequences of a tight supply." </w:t>
      </w:r>
    </w:p>
    <w:p>
      <w:pPr>
        <w:pStyle w:val="NormalWeb"/>
        <w:rPr/>
      </w:pPr>
      <w:r>
        <w:rPr/>
        <w:t xml:space="preserve">"Allowing generators to receive their as-bid price should permit generators whose costs exceed $150 to participate in the market and continue to attract new supply by reflecting in prices the true cost of scarcity," the order asserted. "This pricing method takes care to mitigate prices by reflecting a price to sellers at the margin which signals the supply and demand conditions rather than reverting to a traditional cost of service basis. This is crucial in order to induce new supply. Bids using this modified single price auction will continue to be disciplined by low and moderate cost suppliers bidding their marginal costs at times other than shortages to ensure that they are chosen for dispatch and can receive the clearing price. At times of shortage, we will discipline prices through reporting requirements and monitoring." </w:t>
      </w:r>
    </w:p>
    <w:p>
      <w:pPr>
        <w:pStyle w:val="NormalWeb"/>
        <w:rPr/>
      </w:pPr>
      <w:r>
        <w:rPr/>
        <w:t xml:space="preserve">To the chagrin of California's consumers, FERC refused to consider ordering refunds on power sales occurring before 10/2/00, i.e., 60 days after SDG&amp;E filed a complaint (EL00-95). However, it is proposing that sellers remain subject to potential refund liability until the end of 2003. FERC explained that it is subjecting suppliers to continuing refund liability to ensure just and reasonable rates while California's markets are made competitive. If FERC eventually finds that refunds are warranted, they will be limited "to no lower than the seller's marginal costs or legitimate and verifiable opportunity costs." </w:t>
      </w:r>
    </w:p>
    <w:p>
      <w:pPr>
        <w:pStyle w:val="NormalWeb"/>
        <w:rPr/>
      </w:pPr>
      <w:r>
        <w:rPr/>
        <w:t xml:space="preserve">Because the refund protection under FPA section 206 will end 15 months after the 10/2/00 effective refund date, FERC proposed to condition the market-based rate authorizations of public utility sellers in the ISO and PX markets on continuing a refund obligation "until such time as the longer term remedies are in place." </w:t>
      </w:r>
    </w:p>
    <w:p>
      <w:pPr>
        <w:pStyle w:val="NormalWeb"/>
        <w:rPr/>
      </w:pPr>
      <w:r>
        <w:rPr/>
        <w:t xml:space="preserve">Regarding refunds for sales that took place before Oct. 2, 2000, FERC recognized the hardships incurred by San Diego ratepayers this summer. However, the Commission said that these hardships do not allow FERC to take actions beyond its legal authority. It explained, "The FPA and the weight of court precedent strongly suggest that retroactive refunds are impermissible in these circumstances. The Congress has refrained during the 65-year history of the FPA from granting such authority in part because of the uncertainty it would create in regulated wholesale markets for power. The FPA itself was created, not to redress traumatic and inequitable circumstances like this, but to provide rate certainty in a relatively static monopoly environment. It may be argued that the dynamic power markets of today may warrant changes in the Commission's refund authority, at least for extreme circumstances, but that does not help the Commission today as it considers rate relief to the citizens of San Diego for the summer just past." </w:t>
      </w:r>
    </w:p>
    <w:p>
      <w:pPr>
        <w:pStyle w:val="NormalWeb"/>
        <w:rPr/>
      </w:pPr>
      <w:r>
        <w:rPr/>
        <w:t xml:space="preserve">While the Commission based this conclusion on its staff's interpretation of the appropriate statutes (discussed below), the Commission said that if other parties disagree, they can offer alternative interpretations in their Nov. 22 filings. </w:t>
      </w:r>
    </w:p>
    <w:p>
      <w:pPr>
        <w:pStyle w:val="NormalWeb"/>
        <w:rPr/>
      </w:pPr>
      <w:r>
        <w:rPr/>
        <w:t xml:space="preserve">The General Counsel's Interpretation of FERC's Authority to Order Retroactive Refunds -- The FERC General Counsel's analysis of FERC's retroactive refund authority first reviewed FPA sections 205 and 206 as they pertain to the Commission's statutory authority to order refunds. </w:t>
      </w:r>
    </w:p>
    <w:p>
      <w:pPr>
        <w:pStyle w:val="NormalWeb"/>
        <w:rPr/>
      </w:pPr>
      <w:r>
        <w:rPr/>
        <w:t xml:space="preserve">Section 205, which addresses rate changes proposed by a public utility, limits refunds to the period beginning with the allowed effective date of the proposed rate change and to the difference between the proposed increased rate and the pre-existing rate. Section 206, as originally enacted in 1935, permitted the Commission to order refunds prospectively only from the date of a Commission decision on a complaint or an investigation initiated on its own motion. Specifically struck from the 1935 Act, while in committee, was a provision borrowed from the Interstate Commerce Act that would have allowed the Commission, upon complaint, to "order that the public utility make due reparation . . . with interest, for amounts charged by an electric utility which were thereafter found to be unreasonable or excessive." </w:t>
      </w:r>
    </w:p>
    <w:p>
      <w:pPr>
        <w:pStyle w:val="NormalWeb"/>
        <w:rPr/>
      </w:pPr>
      <w:r>
        <w:rPr/>
        <w:t xml:space="preserve">In eliminating that reparation provision, the analysis stated, Congress was apparently persuaded by arguments that wholesale customers of electric utilities should not be permitted to accept service for up to two years without complaint and thereafter be permitted reparations covering that past period. </w:t>
      </w:r>
    </w:p>
    <w:p>
      <w:pPr>
        <w:pStyle w:val="NormalWeb"/>
        <w:rPr/>
      </w:pPr>
      <w:r>
        <w:rPr/>
        <w:t xml:space="preserve">In 1988, the Congress passed the Regulatory Fairness Act (RFA), which substantially revised section 206 to give FERC limited authority to order retroactive refunds of rates found unjust and unreasonable. The RFA was intended to correct the problem of public utilities delaying section 206 proceedings to delay the effectiveness of proposed, presumably lower, rates. As amended by the RFA, section 206 requires the Commission to establish a refund effective date upon initiating a section 206 proceeding. The refund effective date cannot be earlier than the date 60 days after the filing of a complaint (or the date 60 days after publication of FERC's notice of intent to initiate such proceeding), nor later than five months after expiration of such 60-day period. At the end of a section 206 proceeding, the Commission may, in its discretion, order refunds if it finds that the existing rate is unjust, unreasonable or unduly discriminatory or preferential. Possible refunds are limited to a period of 15 months from the refund effective date and to the difference between the rate charged and the rate determined to be just and reasonable. Section 206, as amended, also included a "public interest exception" giving FERC discretion not to order refunds in individual instances where it determined refunds would not be in the public interest. </w:t>
      </w:r>
    </w:p>
    <w:p>
      <w:pPr>
        <w:pStyle w:val="NormalWeb"/>
        <w:rPr/>
      </w:pPr>
      <w:r>
        <w:rPr/>
        <w:t xml:space="preserve">On its face, the analysis declared, section 206 (as amended) does not expressly afford retroactive refund relief for rates covering periods before the filing of a complaint, or the initiation of a Commission investigation, even if the Commission determines that such past rates were unjust and unreasonable. </w:t>
      </w:r>
    </w:p>
    <w:p>
      <w:pPr>
        <w:pStyle w:val="NormalWeb"/>
        <w:rPr/>
      </w:pPr>
      <w:r>
        <w:rPr/>
        <w:t xml:space="preserve">The General Counsel also reviewed two fundamental ratemaking doctrines -- the filed rate doctrine and the rule against retroactive ratemaking -- which have arisen from judicial interpretations of the limitations in FPA sections 205 and 206 (and parallel provisions of the Natural Gas Act). Based on the requirements in section 205 that rates for jurisdictional services must be just and reasonable and must be on file with the Commission, the filed rate doctrine "forbids a regulated entity [from] charg[ing] rates for its services other than those properly filed with the appropriate regulatory authority." Moreover, with certain limited exceptions, the courts have consistently held that the Commission does not have authority under the FPA to order retroactive rate decreases. As the D.C. Circuit stated in a 1979 decision (City of Piqua v. FERC, 610 F.2d 950), "`a utility may not set rates to recoup past losses, nor may the Commission prescribe rates on that principle.'" The limited exceptions to the retroactive ratemaking rule include costs impermissibly charged through a formula rate, rates inconsistent with the filed rate, or refunds to remedy a legal error by the Commission. </w:t>
      </w:r>
    </w:p>
    <w:p>
      <w:pPr>
        <w:pStyle w:val="NormalWeb"/>
        <w:rPr/>
      </w:pPr>
      <w:r>
        <w:rPr/>
        <w:t xml:space="preserve">Because the FPA makes no distinction between cost-based and market-based rates but nonetheless is clear that all rates and charges for jurisdictional transactions must be on file with the Commission, the General Counsel's bottom line conclusion is that the refund provisions of sections 205 and 206 "would appear to apply equally to both cost-based rates and market-based rates." Similarly, the filed rate and prohibition on retroactive ratemaking doctrines, which stem from the requirement of sections 205 and 206, would also appear to apply equally to cost-based and market-based rates. However, the General Counsel conceded, no court or Commission precedent addresses that question directly.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2000-11-15T16:24:00Z</dcterms:created>
  <dc:creator>mbuster</dc:creator>
  <dc:description/>
  <dc:language>en-CA</dc:language>
  <cp:lastModifiedBy>mbuster</cp:lastModifiedBy>
  <dcterms:modified xsi:type="dcterms:W3CDTF">2000-11-15T16:32:00Z</dcterms:modified>
  <cp:revision>1</cp:revision>
  <dc:subject/>
  <dc:title>FLOOD OF REGULATORY, LEGISLATIVE, AND MARKET ACTIONS ANNOUNCED TO DEAL WITH CONTINUING CRISIS IN CALIFORNIA'S ELECTRICITY MARK</dc:title>
</cp:coreProperties>
</file>