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CAN Power Fin Swap</w:t>
      </w:r>
    </w:p>
    <w:p>
      <w:pPr>
        <w:pStyle w:val="BodyText"/>
        <w:rPr/>
      </w:pPr>
      <w:r>
        <w:rPr/>
        <w:t>Product Details:</w:t>
      </w:r>
    </w:p>
    <w:p>
      <w:pPr>
        <w:pStyle w:val="BodyText"/>
        <w:rPr/>
      </w:pPr>
      <w:r>
        <w:rPr/>
      </w:r>
    </w:p>
    <w:p>
      <w:pPr>
        <w:pStyle w:val="BodyText"/>
        <w:rPr/>
      </w:pPr>
      <w:r>
        <w:rPr/>
        <w:t>Product Type:</w:t>
        <w:tab/>
        <w:tab/>
        <w:t>CAN Power Fin Swap</w:t>
      </w:r>
    </w:p>
    <w:p>
      <w:pPr>
        <w:pStyle w:val="BodyText"/>
        <w:rPr/>
      </w:pPr>
      <w:r>
        <w:rPr/>
        <w:t>Delivery Frequency:</w:t>
        <w:tab/>
        <w:t>Daily</w:t>
      </w:r>
    </w:p>
    <w:p>
      <w:pPr>
        <w:pStyle w:val="BodyText"/>
        <w:rPr/>
      </w:pPr>
      <w:r>
        <w:rPr/>
        <w:t>Delivers On:</w:t>
        <w:tab/>
        <w:tab/>
        <w:t>All Week</w:t>
      </w:r>
    </w:p>
    <w:p>
      <w:pPr>
        <w:pStyle w:val="BodyText"/>
        <w:rPr/>
      </w:pPr>
      <w:r>
        <w:rPr/>
        <w:t>Enron Entity:</w:t>
        <w:tab/>
        <w:tab/>
        <w:t>Enron Canada Corp.</w:t>
      </w:r>
    </w:p>
    <w:p>
      <w:pPr>
        <w:pStyle w:val="BodyText"/>
        <w:rPr/>
      </w:pPr>
      <w:r>
        <w:rPr/>
      </w:r>
    </w:p>
    <w:p>
      <w:pPr>
        <w:pStyle w:val="BodyText"/>
        <w:rPr/>
      </w:pPr>
      <w:r>
        <w:rPr/>
        <w:t>SITARA/TAGG/ENPOWER Risk Book Assignment:  Canada Power West</w:t>
      </w:r>
    </w:p>
    <w:p>
      <w:pPr>
        <w:pStyle w:val="BodyText"/>
        <w:rPr/>
      </w:pPr>
      <w:r>
        <w:rPr/>
      </w:r>
    </w:p>
    <w:p>
      <w:pPr>
        <w:pStyle w:val="BodyText"/>
        <w:rPr/>
      </w:pPr>
      <w:r>
        <w:rPr/>
        <w:t>Long Description:</w:t>
      </w:r>
    </w:p>
    <w:p>
      <w:pPr>
        <w:pStyle w:val="BodyText"/>
        <w:rPr/>
      </w:pPr>
      <w:r>
        <w:rPr/>
      </w:r>
    </w:p>
    <w:p>
      <w:pPr>
        <w:pStyle w:val="BodyText"/>
        <w:jc w:val="both"/>
        <w:rPr/>
      </w:pPr>
      <w:r>
        <w:rPr/>
        <w:t>A Canadian power financial Swap Transaction with Enron Canada Corp., under which the Seller pays a Floating Price and the Buyer pays the price submitted by the counterparty on the website (the Fixed Price) in each case in respect of the Notional Quantity per Determination Period.  Each calendar month during the term of the Transaction will be a Determination Period.  The Notional Quantity per Determination Period is the volume submitted multiplied by the number of hours in the relevant Determination Period.  The Payment Date(s) will be 5 business days after the Floating Price is determinable.  The Floating Price shall be the average of the index for each hour in the relevant Determination Period.</w:t>
      </w:r>
    </w:p>
    <w:p>
      <w:pPr>
        <w:pStyle w:val="Normal"/>
        <w:jc w:val="both"/>
        <w:rPr>
          <w:sz w:val="18"/>
        </w:rPr>
      </w:pPr>
      <w:r>
        <w:rPr>
          <w:sz w:val="18"/>
        </w:rPr>
      </w:r>
    </w:p>
    <w:p>
      <w:pPr>
        <w:pStyle w:val="BodyText2"/>
        <w:rPr/>
      </w:pPr>
      <w:r>
        <w:rPr/>
        <w:t>The transaction is from the Effective Date to the Termination Date.  The Effective Date is *.  The Termination Date is *.</w:t>
      </w:r>
    </w:p>
    <w:p>
      <w:pPr>
        <w:pStyle w:val="Normal"/>
        <w:jc w:val="both"/>
        <w:rPr>
          <w:sz w:val="18"/>
        </w:rPr>
      </w:pPr>
      <w:r>
        <w:rPr>
          <w:sz w:val="18"/>
        </w:rPr>
      </w:r>
    </w:p>
    <w:p>
      <w:pPr>
        <w:pStyle w:val="Normal"/>
        <w:jc w:val="both"/>
        <w:rPr/>
      </w:pPr>
      <w:r>
        <w:rPr>
          <w:sz w:val="18"/>
        </w:rPr>
        <w:t xml:space="preserve">The Index shall be the average of the prices for each hour for Electricity as published (in final, not estimate, form) by the Power Pool of Alberta for the applicable Determination Period on the Power Pool of Alberta Internet web page currently located at </w:t>
      </w:r>
      <w:hyperlink r:id="rId2">
        <w:r>
          <w:rPr>
            <w:rStyle w:val="Hyperlink"/>
            <w:sz w:val="18"/>
          </w:rPr>
          <w:t>http://www.powerpool.ab.ca/MarketReports/ActualForecast</w:t>
        </w:r>
      </w:hyperlink>
      <w:r>
        <w:rPr>
          <w:sz w:val="18"/>
          <w:u w:val="single"/>
        </w:rPr>
        <w:t xml:space="preserve"> ReportServlet</w:t>
      </w:r>
      <w:r>
        <w:rPr>
          <w:sz w:val="18"/>
        </w:rPr>
        <w:t>.</w:t>
      </w:r>
    </w:p>
    <w:p>
      <w:pPr>
        <w:pStyle w:val="Normal"/>
        <w:jc w:val="both"/>
        <w:rPr>
          <w:sz w:val="18"/>
        </w:rPr>
      </w:pPr>
      <w:r>
        <w:rPr>
          <w:sz w:val="18"/>
        </w:rPr>
      </w:r>
    </w:p>
    <w:p>
      <w:pPr>
        <w:pStyle w:val="Normal"/>
        <w:jc w:val="both"/>
        <w:rPr>
          <w:sz w:val="18"/>
        </w:rPr>
      </w:pPr>
      <w:r>
        <w:rPr>
          <w:sz w:val="18"/>
        </w:rPr>
        <w:t>The price is quoted in Canadian Dollars per unit of volume, which will be the Contractual Currency.</w:t>
      </w:r>
    </w:p>
    <w:p>
      <w:pPr>
        <w:pStyle w:val="Normal"/>
        <w:jc w:val="both"/>
        <w:rPr>
          <w:sz w:val="18"/>
        </w:rPr>
      </w:pPr>
      <w:r>
        <w:rPr>
          <w:sz w:val="18"/>
        </w:rPr>
      </w:r>
    </w:p>
    <w:p>
      <w:pPr>
        <w:pStyle w:val="Normal"/>
        <w:jc w:val="both"/>
        <w:rPr>
          <w:sz w:val="18"/>
        </w:rPr>
      </w:pPr>
      <w:r>
        <w:rPr>
          <w:sz w:val="18"/>
        </w:rPr>
        <w:t>The unit of measure against which the price is quoted shall be megawatt-hours (MWh) and the notional quantity shown shall be in megawatts (MW’s) in each applicable hour for the duration of the transaction.</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N)">
    <w:charset w:val="00" w:characterSet="windows-1252"/>
    <w:family w:val="swiss"/>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Univers (WN)" w:hAnsi="Univers (WN)" w:eastAsia="Times New Roman" w:cs="Univers (WN)"/>
      <w:color w:val="auto"/>
      <w:sz w:val="22"/>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BodyText2">
    <w:name w:val="Body Text 2"/>
    <w:basedOn w:val="Normal"/>
    <w:qFormat/>
    <w:pPr>
      <w:jc w:val="both"/>
    </w:pPr>
    <w:rP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owerpool.ab.ca/MarketReports/ActualForecast"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2000-09-08T13:44:00Z</dcterms:created>
  <dc:creator>dianne seib</dc:creator>
  <dc:description/>
  <dc:language>en-CA</dc:language>
  <cp:lastModifiedBy>dianne seib</cp:lastModifiedBy>
  <cp:lastPrinted>2000-09-13T09:08:00Z</cp:lastPrinted>
  <dcterms:modified xsi:type="dcterms:W3CDTF">2000-09-25T17:55:00Z</dcterms:modified>
  <cp:revision>5</cp:revision>
  <dc:subject/>
  <dc:title>CAN Gas Swap     SUMAS Daily     “Rest of Month”</dc:title>
</cp:coreProperties>
</file>