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ATTACHMENT A</w:t>
      </w:r>
    </w:p>
    <w:p>
      <w:pPr>
        <w:pStyle w:val="Normal"/>
        <w:jc w:val="center"/>
        <w:rPr>
          <w:b/>
          <w:bCs/>
          <w:sz w:val="20"/>
          <w:szCs w:val="20"/>
        </w:rPr>
      </w:pPr>
      <w:r>
        <w:rPr>
          <w:b/>
          <w:bCs/>
          <w:sz w:val="20"/>
          <w:szCs w:val="20"/>
        </w:rPr>
      </w:r>
    </w:p>
    <w:p>
      <w:pPr>
        <w:pStyle w:val="Normal"/>
        <w:jc w:val="center"/>
        <w:rPr>
          <w:b/>
          <w:bCs/>
          <w:sz w:val="20"/>
          <w:szCs w:val="20"/>
        </w:rPr>
      </w:pPr>
      <w:r>
        <w:rPr>
          <w:b/>
          <w:bCs/>
          <w:sz w:val="20"/>
          <w:szCs w:val="20"/>
        </w:rPr>
        <w:t>FirstEnergy Corp.</w:t>
      </w:r>
    </w:p>
    <w:p>
      <w:pPr>
        <w:pStyle w:val="Normal"/>
        <w:jc w:val="center"/>
        <w:rPr>
          <w:b/>
          <w:bCs/>
          <w:sz w:val="20"/>
          <w:szCs w:val="20"/>
        </w:rPr>
      </w:pPr>
      <w:r>
        <w:rPr>
          <w:b/>
          <w:bCs/>
          <w:sz w:val="20"/>
          <w:szCs w:val="20"/>
        </w:rPr>
        <w:t>Market-Based Rate Wholesale Power Sales Tariff</w:t>
      </w:r>
    </w:p>
    <w:p>
      <w:pPr>
        <w:pStyle w:val="Normal"/>
        <w:jc w:val="center"/>
        <w:rPr>
          <w:b/>
          <w:bCs/>
          <w:sz w:val="20"/>
          <w:szCs w:val="20"/>
        </w:rPr>
      </w:pPr>
      <w:r>
        <w:rPr>
          <w:b/>
          <w:bCs/>
          <w:sz w:val="20"/>
          <w:szCs w:val="20"/>
        </w:rPr>
        <w:t>(MRT)</w:t>
      </w:r>
    </w:p>
    <w:p>
      <w:pPr>
        <w:pStyle w:val="Normal"/>
        <w:jc w:val="center"/>
        <w:rPr>
          <w:b/>
          <w:bCs/>
          <w:sz w:val="20"/>
          <w:szCs w:val="20"/>
        </w:rPr>
      </w:pPr>
      <w:r>
        <w:rPr>
          <w:b/>
          <w:bCs/>
          <w:sz w:val="20"/>
          <w:szCs w:val="20"/>
        </w:rPr>
      </w:r>
    </w:p>
    <w:p>
      <w:pPr>
        <w:pStyle w:val="Heading1"/>
        <w:ind w:hanging="0" w:start="0"/>
        <w:jc w:val="center"/>
        <w:rPr/>
      </w:pPr>
      <w:r>
        <w:rPr/>
        <w:t>Application for Service</w:t>
      </w:r>
    </w:p>
    <w:p>
      <w:pPr>
        <w:pStyle w:val="Normal"/>
        <w:rPr>
          <w:b/>
          <w:bCs/>
          <w:sz w:val="20"/>
          <w:szCs w:val="20"/>
        </w:rPr>
      </w:pPr>
      <w:r>
        <w:rPr>
          <w:b/>
          <w:bCs/>
          <w:sz w:val="20"/>
          <w:szCs w:val="20"/>
        </w:rPr>
      </w:r>
      <w:r>
        <w:br w:type="page"/>
      </w:r>
    </w:p>
    <w:p>
      <w:pPr>
        <w:pStyle w:val="Normal"/>
        <w:jc w:val="center"/>
        <w:rPr>
          <w:b/>
          <w:bCs/>
          <w:sz w:val="20"/>
          <w:szCs w:val="20"/>
        </w:rPr>
      </w:pPr>
      <w:r>
        <w:rPr>
          <w:b/>
          <w:bCs/>
          <w:sz w:val="20"/>
          <w:szCs w:val="20"/>
        </w:rPr>
        <w:t>FIRSTENERGY CORP.</w:t>
      </w:r>
    </w:p>
    <w:p>
      <w:pPr>
        <w:pStyle w:val="Normal"/>
        <w:jc w:val="center"/>
        <w:rPr>
          <w:b/>
          <w:bCs/>
          <w:sz w:val="20"/>
          <w:szCs w:val="20"/>
        </w:rPr>
      </w:pPr>
      <w:r>
        <w:rPr>
          <w:b/>
          <w:bCs/>
          <w:sz w:val="20"/>
          <w:szCs w:val="20"/>
        </w:rPr>
        <w:t>MARKET-BASED RATE WHOLESALE</w:t>
      </w:r>
    </w:p>
    <w:p>
      <w:pPr>
        <w:pStyle w:val="Normal"/>
        <w:jc w:val="center"/>
        <w:rPr>
          <w:b/>
          <w:bCs/>
          <w:sz w:val="20"/>
          <w:szCs w:val="20"/>
        </w:rPr>
      </w:pPr>
      <w:r>
        <w:rPr>
          <w:b/>
          <w:bCs/>
          <w:sz w:val="20"/>
          <w:szCs w:val="20"/>
        </w:rPr>
        <w:t>POWER SALES TARIFF (MRT)</w:t>
      </w:r>
    </w:p>
    <w:p>
      <w:pPr>
        <w:pStyle w:val="Normal"/>
        <w:jc w:val="center"/>
        <w:rPr>
          <w:b/>
          <w:bCs/>
          <w:sz w:val="20"/>
          <w:szCs w:val="20"/>
        </w:rPr>
      </w:pPr>
      <w:r>
        <w:rPr>
          <w:b/>
          <w:bCs/>
          <w:sz w:val="20"/>
          <w:szCs w:val="20"/>
        </w:rPr>
      </w:r>
    </w:p>
    <w:p>
      <w:pPr>
        <w:pStyle w:val="Heading2"/>
        <w:ind w:hanging="0" w:start="0"/>
        <w:rPr>
          <w:u w:val="single"/>
        </w:rPr>
      </w:pPr>
      <w:r>
        <w:rPr>
          <w:u w:val="single"/>
        </w:rPr>
        <w:t>APPLICATION FOR SERVICE</w:t>
      </w:r>
    </w:p>
    <w:p>
      <w:pPr>
        <w:pStyle w:val="Normal"/>
        <w:jc w:val="center"/>
        <w:rPr>
          <w:b/>
          <w:bCs/>
          <w:sz w:val="20"/>
          <w:szCs w:val="20"/>
          <w:u w:val="single"/>
        </w:rPr>
      </w:pPr>
      <w:r>
        <w:rPr>
          <w:b/>
          <w:bCs/>
          <w:sz w:val="20"/>
          <w:szCs w:val="20"/>
          <w:u w:val="single"/>
        </w:rPr>
      </w:r>
    </w:p>
    <w:p>
      <w:pPr>
        <w:pStyle w:val="Normal"/>
        <w:jc w:val="center"/>
        <w:rPr>
          <w:b/>
          <w:bCs/>
          <w:sz w:val="20"/>
          <w:szCs w:val="20"/>
        </w:rPr>
      </w:pPr>
      <w:r>
        <w:rPr>
          <w:b/>
          <w:bCs/>
          <w:sz w:val="20"/>
          <w:szCs w:val="20"/>
        </w:rPr>
      </w:r>
    </w:p>
    <w:p>
      <w:pPr>
        <w:pStyle w:val="Normal"/>
        <w:rPr>
          <w:sz w:val="20"/>
          <w:szCs w:val="20"/>
        </w:rPr>
      </w:pPr>
      <w:r>
        <w:rPr>
          <w:sz w:val="20"/>
          <w:szCs w:val="20"/>
        </w:rPr>
        <w:t>The following information is provided to FirstEnergy Corp. in support of the Applicant's request for a Service Agreement pursuant to Article 3 of FirstEnergy Corp.'s Market-Based Rate Wholesale Power Sales Tariff (MR-1) (the “Tariff”).</w:t>
      </w:r>
    </w:p>
    <w:p>
      <w:pPr>
        <w:pStyle w:val="Normal"/>
        <w:rPr>
          <w:sz w:val="20"/>
          <w:szCs w:val="20"/>
        </w:rPr>
      </w:pPr>
      <w:r>
        <w:rPr>
          <w:sz w:val="20"/>
          <w:szCs w:val="20"/>
        </w:rPr>
      </w:r>
    </w:p>
    <w:p>
      <w:pPr>
        <w:pStyle w:val="Normal"/>
        <w:rPr>
          <w:b/>
          <w:bCs/>
          <w:sz w:val="20"/>
          <w:szCs w:val="20"/>
        </w:rPr>
      </w:pPr>
      <w:r>
        <w:rPr>
          <w:b/>
          <w:bCs/>
          <w:sz w:val="20"/>
          <w:szCs w:val="20"/>
        </w:rPr>
        <w:t>1. Name and Address of Applicant</w:t>
      </w:r>
    </w:p>
    <w:p>
      <w:pPr>
        <w:pStyle w:val="Normal"/>
        <w:rPr>
          <w:b/>
          <w:bCs/>
          <w:sz w:val="20"/>
          <w:szCs w:val="20"/>
        </w:rPr>
      </w:pPr>
      <w:r>
        <w:rPr>
          <w:b/>
          <w:bCs/>
          <w:sz w:val="20"/>
          <w:szCs w:val="20"/>
        </w:rPr>
      </w:r>
    </w:p>
    <w:p>
      <w:pPr>
        <w:pStyle w:val="Normal"/>
        <w:rPr>
          <w:sz w:val="20"/>
          <w:szCs w:val="20"/>
        </w:rPr>
      </w:pPr>
      <w:r>
        <w:rPr>
          <w:sz w:val="20"/>
          <w:szCs w:val="20"/>
        </w:rPr>
        <w:t>Name:   Enron Power Marketing, Inc.</w:t>
      </w:r>
    </w:p>
    <w:p>
      <w:pPr>
        <w:pStyle w:val="Normal"/>
        <w:rPr>
          <w:sz w:val="20"/>
          <w:szCs w:val="20"/>
        </w:rPr>
      </w:pPr>
      <w:r>
        <w:rPr>
          <w:sz w:val="20"/>
          <w:szCs w:val="20"/>
        </w:rPr>
      </w:r>
    </w:p>
    <w:p>
      <w:pPr>
        <w:pStyle w:val="Normal"/>
        <w:rPr>
          <w:sz w:val="20"/>
          <w:szCs w:val="20"/>
        </w:rPr>
      </w:pPr>
      <w:r>
        <w:rPr>
          <w:sz w:val="20"/>
          <w:szCs w:val="20"/>
        </w:rPr>
        <w:t>Address:  1400 Smith Street, Houston, Texas 77002</w:t>
      </w:r>
    </w:p>
    <w:p>
      <w:pPr>
        <w:pStyle w:val="Normal"/>
        <w:rPr>
          <w:sz w:val="20"/>
          <w:szCs w:val="20"/>
        </w:rPr>
      </w:pPr>
      <w:r>
        <w:rPr>
          <w:sz w:val="20"/>
          <w:szCs w:val="20"/>
        </w:rPr>
      </w:r>
    </w:p>
    <w:p>
      <w:pPr>
        <w:pStyle w:val="Normal"/>
        <w:rPr>
          <w:b/>
          <w:bCs/>
          <w:sz w:val="20"/>
          <w:szCs w:val="20"/>
        </w:rPr>
      </w:pPr>
      <w:r>
        <w:rPr>
          <w:b/>
          <w:bCs/>
          <w:sz w:val="20"/>
          <w:szCs w:val="20"/>
        </w:rPr>
        <w:t>2. Applicant's Qualifications as Customer to Receive Electric Service</w:t>
      </w:r>
    </w:p>
    <w:p>
      <w:pPr>
        <w:pStyle w:val="Normal"/>
        <w:rPr>
          <w:b/>
          <w:bCs/>
          <w:sz w:val="20"/>
          <w:szCs w:val="20"/>
        </w:rPr>
      </w:pPr>
      <w:r>
        <w:rPr>
          <w:b/>
          <w:bCs/>
          <w:sz w:val="20"/>
          <w:szCs w:val="20"/>
        </w:rPr>
      </w:r>
    </w:p>
    <w:p>
      <w:pPr>
        <w:pStyle w:val="Normal"/>
        <w:rPr>
          <w:sz w:val="20"/>
          <w:szCs w:val="20"/>
        </w:rPr>
      </w:pPr>
      <w:r>
        <w:rPr>
          <w:sz w:val="20"/>
          <w:szCs w:val="20"/>
        </w:rPr>
        <w:t>Enron Power Marketing, Inc. is a F.E.R.C. licensed Power Marketer.</w:t>
      </w:r>
    </w:p>
    <w:p>
      <w:pPr>
        <w:pStyle w:val="Normal"/>
        <w:rPr>
          <w:b/>
          <w:bCs/>
          <w:sz w:val="20"/>
          <w:szCs w:val="20"/>
        </w:rPr>
      </w:pPr>
      <w:r>
        <w:rPr>
          <w:b/>
          <w:bCs/>
          <w:sz w:val="20"/>
          <w:szCs w:val="20"/>
        </w:rPr>
      </w:r>
    </w:p>
    <w:p>
      <w:pPr>
        <w:pStyle w:val="Normal"/>
        <w:rPr>
          <w:b/>
          <w:bCs/>
          <w:sz w:val="20"/>
          <w:szCs w:val="20"/>
        </w:rPr>
      </w:pPr>
      <w:r>
        <w:rPr>
          <w:b/>
          <w:bCs/>
          <w:sz w:val="20"/>
          <w:szCs w:val="20"/>
        </w:rPr>
        <w:t>3. Applicant's Operating Representative</w:t>
      </w:r>
    </w:p>
    <w:p>
      <w:pPr>
        <w:pStyle w:val="Normal"/>
        <w:rPr>
          <w:b/>
          <w:bCs/>
          <w:sz w:val="20"/>
          <w:szCs w:val="20"/>
        </w:rPr>
      </w:pPr>
      <w:r>
        <w:rPr>
          <w:b/>
          <w:bCs/>
          <w:sz w:val="20"/>
          <w:szCs w:val="20"/>
        </w:rPr>
      </w:r>
    </w:p>
    <w:p>
      <w:pPr>
        <w:pStyle w:val="Normal"/>
        <w:rPr>
          <w:sz w:val="20"/>
          <w:szCs w:val="20"/>
        </w:rPr>
      </w:pPr>
      <w:r>
        <w:rPr>
          <w:sz w:val="20"/>
          <w:szCs w:val="20"/>
        </w:rPr>
        <w:t>Name/Title:  Edward Baughman</w:t>
      </w:r>
    </w:p>
    <w:p>
      <w:pPr>
        <w:pStyle w:val="Normal"/>
        <w:rPr>
          <w:sz w:val="20"/>
          <w:szCs w:val="20"/>
        </w:rPr>
      </w:pPr>
      <w:r>
        <w:rPr>
          <w:sz w:val="20"/>
          <w:szCs w:val="20"/>
        </w:rPr>
      </w:r>
    </w:p>
    <w:p>
      <w:pPr>
        <w:pStyle w:val="Normal"/>
        <w:rPr>
          <w:sz w:val="20"/>
          <w:szCs w:val="20"/>
        </w:rPr>
      </w:pPr>
      <w:r>
        <w:rPr>
          <w:sz w:val="20"/>
          <w:szCs w:val="20"/>
        </w:rPr>
        <w:t xml:space="preserve">Address:  1400 Smith Street, Houston, Texas 77002  </w:t>
      </w:r>
    </w:p>
    <w:p>
      <w:pPr>
        <w:pStyle w:val="Normal"/>
        <w:rPr>
          <w:sz w:val="20"/>
          <w:szCs w:val="20"/>
        </w:rPr>
      </w:pPr>
      <w:r>
        <w:rPr>
          <w:sz w:val="20"/>
          <w:szCs w:val="20"/>
        </w:rPr>
      </w:r>
    </w:p>
    <w:p>
      <w:pPr>
        <w:pStyle w:val="Normal"/>
        <w:rPr>
          <w:sz w:val="20"/>
          <w:szCs w:val="20"/>
        </w:rPr>
      </w:pPr>
      <w:r>
        <w:rPr>
          <w:sz w:val="20"/>
          <w:szCs w:val="20"/>
        </w:rPr>
        <w:t>Phone:  713-853-6351</w:t>
      </w:r>
    </w:p>
    <w:p>
      <w:pPr>
        <w:pStyle w:val="Normal"/>
        <w:rPr>
          <w:sz w:val="20"/>
          <w:szCs w:val="20"/>
        </w:rPr>
      </w:pPr>
      <w:r>
        <w:rPr>
          <w:sz w:val="20"/>
          <w:szCs w:val="20"/>
        </w:rPr>
      </w:r>
    </w:p>
    <w:p>
      <w:pPr>
        <w:pStyle w:val="Normal"/>
        <w:rPr>
          <w:sz w:val="20"/>
          <w:szCs w:val="20"/>
        </w:rPr>
      </w:pPr>
      <w:r>
        <w:rPr>
          <w:sz w:val="20"/>
          <w:szCs w:val="20"/>
        </w:rPr>
        <w:t>Fax:  713-646-3284</w:t>
      </w:r>
    </w:p>
    <w:p>
      <w:pPr>
        <w:pStyle w:val="Normal"/>
        <w:rPr>
          <w:sz w:val="20"/>
          <w:szCs w:val="20"/>
        </w:rPr>
      </w:pPr>
      <w:r>
        <w:rPr>
          <w:sz w:val="20"/>
          <w:szCs w:val="20"/>
        </w:rPr>
      </w:r>
    </w:p>
    <w:p>
      <w:pPr>
        <w:pStyle w:val="Normal"/>
        <w:rPr>
          <w:b/>
          <w:bCs/>
          <w:sz w:val="20"/>
          <w:szCs w:val="20"/>
        </w:rPr>
      </w:pPr>
      <w:r>
        <w:rPr>
          <w:b/>
          <w:bCs/>
          <w:sz w:val="20"/>
          <w:szCs w:val="20"/>
        </w:rPr>
        <w:t>4. Applicant's Billing Representative</w:t>
      </w:r>
    </w:p>
    <w:p>
      <w:pPr>
        <w:pStyle w:val="Normal"/>
        <w:rPr>
          <w:b/>
          <w:bCs/>
          <w:sz w:val="20"/>
          <w:szCs w:val="20"/>
        </w:rPr>
      </w:pPr>
      <w:r>
        <w:rPr>
          <w:b/>
          <w:bCs/>
          <w:sz w:val="20"/>
          <w:szCs w:val="20"/>
        </w:rPr>
      </w:r>
    </w:p>
    <w:p>
      <w:pPr>
        <w:pStyle w:val="Normal"/>
        <w:rPr>
          <w:sz w:val="20"/>
          <w:szCs w:val="20"/>
        </w:rPr>
      </w:pPr>
      <w:r>
        <w:rPr>
          <w:sz w:val="20"/>
          <w:szCs w:val="20"/>
        </w:rPr>
        <w:t>Name/Title:  Power Settlements Manager</w:t>
      </w:r>
    </w:p>
    <w:p>
      <w:pPr>
        <w:pStyle w:val="Normal"/>
        <w:rPr>
          <w:sz w:val="20"/>
          <w:szCs w:val="20"/>
        </w:rPr>
      </w:pPr>
      <w:r>
        <w:rPr>
          <w:sz w:val="20"/>
          <w:szCs w:val="20"/>
        </w:rPr>
      </w:r>
    </w:p>
    <w:p>
      <w:pPr>
        <w:pStyle w:val="Normal"/>
        <w:rPr>
          <w:sz w:val="20"/>
          <w:szCs w:val="20"/>
        </w:rPr>
      </w:pPr>
      <w:r>
        <w:rPr>
          <w:sz w:val="20"/>
          <w:szCs w:val="20"/>
        </w:rPr>
        <w:t>Address:  1400 Smith Street, Houston, Texas 77002</w:t>
      </w:r>
    </w:p>
    <w:p>
      <w:pPr>
        <w:pStyle w:val="Normal"/>
        <w:rPr>
          <w:sz w:val="20"/>
          <w:szCs w:val="20"/>
        </w:rPr>
      </w:pPr>
      <w:r>
        <w:rPr>
          <w:sz w:val="20"/>
          <w:szCs w:val="20"/>
        </w:rPr>
      </w:r>
    </w:p>
    <w:p>
      <w:pPr>
        <w:pStyle w:val="Normal"/>
        <w:rPr>
          <w:sz w:val="20"/>
          <w:szCs w:val="20"/>
        </w:rPr>
      </w:pPr>
      <w:r>
        <w:rPr>
          <w:sz w:val="20"/>
          <w:szCs w:val="20"/>
        </w:rPr>
        <w:t>Phone:  713-853-3163</w:t>
      </w:r>
    </w:p>
    <w:p>
      <w:pPr>
        <w:pStyle w:val="Normal"/>
        <w:rPr>
          <w:sz w:val="20"/>
          <w:szCs w:val="20"/>
        </w:rPr>
      </w:pPr>
      <w:r>
        <w:rPr>
          <w:sz w:val="20"/>
          <w:szCs w:val="20"/>
        </w:rPr>
      </w:r>
    </w:p>
    <w:p>
      <w:pPr>
        <w:pStyle w:val="Normal"/>
        <w:rPr>
          <w:sz w:val="20"/>
          <w:szCs w:val="20"/>
        </w:rPr>
      </w:pPr>
      <w:r>
        <w:rPr>
          <w:sz w:val="20"/>
          <w:szCs w:val="20"/>
        </w:rPr>
        <w:t>Fax:  713-646-4061</w:t>
      </w:r>
    </w:p>
    <w:p>
      <w:pPr>
        <w:pStyle w:val="Normal"/>
        <w:rPr>
          <w:sz w:val="20"/>
          <w:szCs w:val="20"/>
        </w:rPr>
      </w:pPr>
      <w:r>
        <w:rPr>
          <w:sz w:val="20"/>
          <w:szCs w:val="20"/>
        </w:rPr>
      </w:r>
    </w:p>
    <w:p>
      <w:pPr>
        <w:pStyle w:val="Normal"/>
        <w:rPr>
          <w:b/>
          <w:bCs/>
          <w:sz w:val="20"/>
          <w:szCs w:val="20"/>
        </w:rPr>
      </w:pPr>
      <w:r>
        <w:rPr>
          <w:b/>
          <w:bCs/>
          <w:sz w:val="20"/>
          <w:szCs w:val="20"/>
        </w:rPr>
        <w:t>5. Applicant's Notice Representative</w:t>
      </w:r>
    </w:p>
    <w:p>
      <w:pPr>
        <w:pStyle w:val="Normal"/>
        <w:rPr>
          <w:b/>
          <w:bCs/>
          <w:sz w:val="20"/>
          <w:szCs w:val="20"/>
        </w:rPr>
      </w:pPr>
      <w:r>
        <w:rPr>
          <w:b/>
          <w:bCs/>
          <w:sz w:val="20"/>
          <w:szCs w:val="20"/>
        </w:rPr>
      </w:r>
    </w:p>
    <w:p>
      <w:pPr>
        <w:pStyle w:val="Normal"/>
        <w:rPr>
          <w:sz w:val="20"/>
          <w:szCs w:val="20"/>
        </w:rPr>
      </w:pPr>
      <w:r>
        <w:rPr>
          <w:sz w:val="20"/>
          <w:szCs w:val="20"/>
        </w:rPr>
        <w:t>Name/Title:  Power Settlements Manager</w:t>
      </w:r>
    </w:p>
    <w:p>
      <w:pPr>
        <w:pStyle w:val="Normal"/>
        <w:rPr>
          <w:sz w:val="20"/>
          <w:szCs w:val="20"/>
        </w:rPr>
      </w:pPr>
      <w:r>
        <w:rPr>
          <w:sz w:val="20"/>
          <w:szCs w:val="20"/>
        </w:rPr>
      </w:r>
    </w:p>
    <w:p>
      <w:pPr>
        <w:pStyle w:val="Normal"/>
        <w:rPr>
          <w:sz w:val="20"/>
          <w:szCs w:val="20"/>
        </w:rPr>
      </w:pPr>
      <w:r>
        <w:rPr>
          <w:sz w:val="20"/>
          <w:szCs w:val="20"/>
        </w:rPr>
        <w:t>Address:  1400 Smith Street, Houston, Texas 77002</w:t>
      </w:r>
    </w:p>
    <w:p>
      <w:pPr>
        <w:pStyle w:val="Normal"/>
        <w:rPr>
          <w:sz w:val="20"/>
          <w:szCs w:val="20"/>
        </w:rPr>
      </w:pPr>
      <w:r>
        <w:rPr>
          <w:sz w:val="20"/>
          <w:szCs w:val="20"/>
        </w:rPr>
      </w:r>
    </w:p>
    <w:p>
      <w:pPr>
        <w:pStyle w:val="Normal"/>
        <w:rPr>
          <w:sz w:val="20"/>
          <w:szCs w:val="20"/>
        </w:rPr>
      </w:pPr>
      <w:r>
        <w:rPr>
          <w:sz w:val="20"/>
          <w:szCs w:val="20"/>
        </w:rPr>
        <w:t>Phone:  713-853-3163</w:t>
      </w:r>
    </w:p>
    <w:p>
      <w:pPr>
        <w:pStyle w:val="Normal"/>
        <w:rPr>
          <w:sz w:val="20"/>
          <w:szCs w:val="20"/>
        </w:rPr>
      </w:pPr>
      <w:r>
        <w:rPr>
          <w:sz w:val="20"/>
          <w:szCs w:val="20"/>
        </w:rPr>
      </w:r>
    </w:p>
    <w:p>
      <w:pPr>
        <w:pStyle w:val="Normal"/>
        <w:rPr>
          <w:b/>
          <w:bCs/>
          <w:sz w:val="20"/>
          <w:szCs w:val="20"/>
        </w:rPr>
      </w:pPr>
      <w:r>
        <w:rPr>
          <w:sz w:val="20"/>
          <w:szCs w:val="20"/>
        </w:rPr>
        <w:t>Fax:  713-646-4061</w:t>
      </w:r>
      <w:r>
        <w:br w:type="page"/>
      </w:r>
    </w:p>
    <w:p>
      <w:pPr>
        <w:pStyle w:val="Normal"/>
        <w:keepNext w:val="true"/>
        <w:keepLines/>
        <w:rPr>
          <w:b/>
          <w:bCs/>
          <w:sz w:val="20"/>
          <w:szCs w:val="20"/>
        </w:rPr>
      </w:pPr>
      <w:r>
        <w:rPr>
          <w:b/>
          <w:bCs/>
          <w:sz w:val="20"/>
          <w:szCs w:val="20"/>
        </w:rPr>
        <w:t>6. Applicant's Representative For Signature of Service Agreement</w:t>
      </w:r>
    </w:p>
    <w:p>
      <w:pPr>
        <w:pStyle w:val="Normal"/>
        <w:keepNext w:val="true"/>
        <w:keepLines/>
        <w:rPr>
          <w:b/>
          <w:bCs/>
          <w:sz w:val="20"/>
          <w:szCs w:val="20"/>
        </w:rPr>
      </w:pPr>
      <w:r>
        <w:rPr>
          <w:b/>
          <w:bCs/>
          <w:sz w:val="20"/>
          <w:szCs w:val="20"/>
        </w:rPr>
      </w:r>
    </w:p>
    <w:p>
      <w:pPr>
        <w:pStyle w:val="Normal"/>
        <w:rPr>
          <w:sz w:val="20"/>
          <w:szCs w:val="20"/>
        </w:rPr>
      </w:pPr>
      <w:r>
        <w:rPr>
          <w:sz w:val="20"/>
          <w:szCs w:val="20"/>
        </w:rPr>
        <w:t xml:space="preserve">Name/Title: </w:t>
      </w:r>
    </w:p>
    <w:p>
      <w:pPr>
        <w:pStyle w:val="Normal"/>
        <w:rPr>
          <w:sz w:val="20"/>
          <w:szCs w:val="20"/>
        </w:rPr>
      </w:pPr>
      <w:r>
        <w:rPr>
          <w:sz w:val="20"/>
          <w:szCs w:val="20"/>
        </w:rPr>
      </w:r>
    </w:p>
    <w:p>
      <w:pPr>
        <w:pStyle w:val="Normal"/>
        <w:rPr>
          <w:sz w:val="20"/>
          <w:szCs w:val="20"/>
        </w:rPr>
      </w:pPr>
      <w:r>
        <w:rPr>
          <w:sz w:val="20"/>
          <w:szCs w:val="20"/>
        </w:rPr>
        <w:t>Address:  1400 Smith Street, Houston, Texas 77002</w:t>
      </w:r>
    </w:p>
    <w:p>
      <w:pPr>
        <w:pStyle w:val="Normal"/>
        <w:rPr>
          <w:sz w:val="20"/>
          <w:szCs w:val="20"/>
        </w:rPr>
      </w:pPr>
      <w:r>
        <w:rPr>
          <w:sz w:val="20"/>
          <w:szCs w:val="20"/>
        </w:rPr>
      </w:r>
    </w:p>
    <w:p>
      <w:pPr>
        <w:pStyle w:val="Normal"/>
        <w:rPr>
          <w:sz w:val="20"/>
          <w:szCs w:val="20"/>
        </w:rPr>
      </w:pPr>
      <w:r>
        <w:rPr>
          <w:sz w:val="20"/>
          <w:szCs w:val="20"/>
        </w:rPr>
        <w:t>Phone:  713-853-6161</w:t>
      </w:r>
    </w:p>
    <w:p>
      <w:pPr>
        <w:pStyle w:val="Normal"/>
        <w:rPr>
          <w:sz w:val="20"/>
          <w:szCs w:val="20"/>
        </w:rPr>
      </w:pPr>
      <w:r>
        <w:rPr>
          <w:sz w:val="20"/>
          <w:szCs w:val="20"/>
        </w:rPr>
      </w:r>
    </w:p>
    <w:p>
      <w:pPr>
        <w:pStyle w:val="Normal"/>
        <w:rPr>
          <w:b/>
          <w:bCs/>
          <w:sz w:val="20"/>
          <w:szCs w:val="20"/>
        </w:rPr>
      </w:pPr>
      <w:r>
        <w:rPr>
          <w:b/>
          <w:bCs/>
          <w:sz w:val="20"/>
          <w:szCs w:val="20"/>
        </w:rPr>
        <w:t>7. Proposed Term for the Service Agreement</w:t>
      </w:r>
    </w:p>
    <w:p>
      <w:pPr>
        <w:pStyle w:val="Normal"/>
        <w:rPr>
          <w:b/>
          <w:bCs/>
          <w:sz w:val="20"/>
          <w:szCs w:val="20"/>
        </w:rPr>
      </w:pPr>
      <w:r>
        <w:rPr>
          <w:b/>
          <w:bCs/>
          <w:sz w:val="20"/>
          <w:szCs w:val="20"/>
        </w:rPr>
      </w:r>
    </w:p>
    <w:p>
      <w:pPr>
        <w:pStyle w:val="Normal"/>
        <w:rPr>
          <w:sz w:val="20"/>
          <w:szCs w:val="20"/>
        </w:rPr>
      </w:pPr>
      <w:r>
        <w:rPr>
          <w:sz w:val="20"/>
          <w:szCs w:val="20"/>
        </w:rPr>
        <w:t>Requested effective date:  January 1, 2001</w:t>
      </w:r>
    </w:p>
    <w:p>
      <w:pPr>
        <w:pStyle w:val="Normal"/>
        <w:rPr>
          <w:sz w:val="20"/>
          <w:szCs w:val="20"/>
        </w:rPr>
      </w:pPr>
      <w:r>
        <w:rPr>
          <w:sz w:val="20"/>
          <w:szCs w:val="20"/>
        </w:rPr>
      </w:r>
    </w:p>
    <w:p>
      <w:pPr>
        <w:pStyle w:val="Normal"/>
        <w:rPr>
          <w:sz w:val="20"/>
          <w:szCs w:val="20"/>
        </w:rPr>
      </w:pPr>
      <w:r>
        <w:rPr>
          <w:sz w:val="20"/>
          <w:szCs w:val="20"/>
        </w:rPr>
        <w:t>Proposed termination date (or “indefinite”):  Indefinite</w:t>
      </w:r>
    </w:p>
    <w:p>
      <w:pPr>
        <w:pStyle w:val="Normal"/>
        <w:rPr>
          <w:sz w:val="20"/>
          <w:szCs w:val="20"/>
        </w:rPr>
      </w:pPr>
      <w:r>
        <w:rPr>
          <w:sz w:val="20"/>
          <w:szCs w:val="20"/>
        </w:rPr>
      </w:r>
    </w:p>
    <w:p>
      <w:pPr>
        <w:pStyle w:val="Normal"/>
        <w:rPr>
          <w:b/>
          <w:bCs/>
          <w:sz w:val="20"/>
          <w:szCs w:val="20"/>
        </w:rPr>
      </w:pPr>
      <w:r>
        <w:rPr>
          <w:b/>
          <w:bCs/>
          <w:sz w:val="20"/>
          <w:szCs w:val="20"/>
        </w:rPr>
        <w:t>8. Financial Qualifications</w:t>
      </w:r>
    </w:p>
    <w:p>
      <w:pPr>
        <w:pStyle w:val="Normal"/>
        <w:rPr>
          <w:b/>
          <w:bCs/>
          <w:sz w:val="20"/>
          <w:szCs w:val="20"/>
        </w:rPr>
      </w:pPr>
      <w:r>
        <w:rPr>
          <w:b/>
          <w:bCs/>
          <w:sz w:val="20"/>
          <w:szCs w:val="20"/>
        </w:rPr>
      </w:r>
    </w:p>
    <w:p>
      <w:pPr>
        <w:pStyle w:val="Normal"/>
        <w:rPr>
          <w:sz w:val="20"/>
          <w:szCs w:val="20"/>
        </w:rPr>
      </w:pPr>
      <w:r>
        <w:rPr>
          <w:sz w:val="20"/>
          <w:szCs w:val="20"/>
        </w:rPr>
        <w:t xml:space="preserve">If the Applicant desires to avoid prepayment for Electric Service provided under the Tariff, attach as an exhibit evidence, certified by a corporate officer of the Applicant, that demonstrates that the Applicant is and reasonably will remain a viable going concern and has the financial ability to pay the costs of services contemplated to be provided by FirstEnergy Corp. Examples of such evidence include, but are not limited to: </w:t>
      </w:r>
    </w:p>
    <w:p>
      <w:pPr>
        <w:pStyle w:val="Normal"/>
        <w:rPr>
          <w:sz w:val="20"/>
          <w:szCs w:val="20"/>
        </w:rPr>
      </w:pPr>
      <w:r>
        <w:rPr>
          <w:sz w:val="20"/>
          <w:szCs w:val="20"/>
        </w:rPr>
      </w:r>
    </w:p>
    <w:p>
      <w:pPr>
        <w:pStyle w:val="Normal"/>
        <w:rPr>
          <w:sz w:val="20"/>
          <w:szCs w:val="20"/>
        </w:rPr>
      </w:pPr>
      <w:r>
        <w:rPr>
          <w:sz w:val="20"/>
          <w:szCs w:val="20"/>
        </w:rPr>
        <w:t>(a) current financial statements, annual reports, other publicly available reports and filings;</w:t>
      </w:r>
    </w:p>
    <w:p>
      <w:pPr>
        <w:pStyle w:val="Normal"/>
        <w:rPr>
          <w:sz w:val="20"/>
          <w:szCs w:val="20"/>
        </w:rPr>
      </w:pPr>
      <w:r>
        <w:rPr>
          <w:sz w:val="20"/>
          <w:szCs w:val="20"/>
        </w:rPr>
      </w:r>
    </w:p>
    <w:p>
      <w:pPr>
        <w:pStyle w:val="Normal"/>
        <w:rPr>
          <w:sz w:val="20"/>
          <w:szCs w:val="20"/>
        </w:rPr>
      </w:pPr>
      <w:r>
        <w:rPr>
          <w:sz w:val="20"/>
          <w:szCs w:val="20"/>
        </w:rPr>
        <w:t>(b) a bank reference and trade references; and</w:t>
      </w:r>
    </w:p>
    <w:p>
      <w:pPr>
        <w:pStyle w:val="Normal"/>
        <w:rPr>
          <w:sz w:val="20"/>
          <w:szCs w:val="20"/>
        </w:rPr>
      </w:pPr>
      <w:r>
        <w:rPr>
          <w:sz w:val="20"/>
          <w:szCs w:val="20"/>
        </w:rPr>
      </w:r>
    </w:p>
    <w:p>
      <w:pPr>
        <w:pStyle w:val="Normal"/>
        <w:rPr>
          <w:sz w:val="20"/>
          <w:szCs w:val="20"/>
        </w:rPr>
      </w:pPr>
      <w:r>
        <w:rPr>
          <w:sz w:val="20"/>
          <w:szCs w:val="20"/>
        </w:rPr>
        <w:t>(c) verification of the Applicant's solvency.</w:t>
      </w:r>
    </w:p>
    <w:p>
      <w:pPr>
        <w:pStyle w:val="Normal"/>
        <w:rPr>
          <w:sz w:val="20"/>
          <w:szCs w:val="20"/>
        </w:rPr>
      </w:pPr>
      <w:r>
        <w:rPr>
          <w:sz w:val="20"/>
          <w:szCs w:val="20"/>
        </w:rPr>
      </w:r>
    </w:p>
    <w:p>
      <w:pPr>
        <w:pStyle w:val="Normal"/>
        <w:rPr>
          <w:sz w:val="20"/>
          <w:szCs w:val="20"/>
        </w:rPr>
      </w:pPr>
      <w:r>
        <w:rPr>
          <w:sz w:val="20"/>
          <w:szCs w:val="20"/>
        </w:rPr>
        <w:t>Attach as an exhibit any other information which will assist FirstEnergy Corp. in evaluating this request.</w:t>
      </w:r>
    </w:p>
    <w:p>
      <w:pPr>
        <w:pStyle w:val="Normal"/>
        <w:rPr>
          <w:sz w:val="20"/>
          <w:szCs w:val="20"/>
        </w:rPr>
      </w:pPr>
      <w:r>
        <w:rPr>
          <w:sz w:val="20"/>
          <w:szCs w:val="20"/>
        </w:rPr>
      </w:r>
    </w:p>
    <w:p>
      <w:pPr>
        <w:pStyle w:val="Normal"/>
        <w:rPr>
          <w:b/>
          <w:bCs/>
          <w:sz w:val="20"/>
          <w:szCs w:val="20"/>
        </w:rPr>
      </w:pPr>
      <w:r>
        <w:rPr>
          <w:b/>
          <w:bCs/>
          <w:sz w:val="20"/>
          <w:szCs w:val="20"/>
        </w:rPr>
        <w:t>9. Certification</w:t>
      </w:r>
    </w:p>
    <w:p>
      <w:pPr>
        <w:pStyle w:val="Normal"/>
        <w:rPr>
          <w:b/>
          <w:bCs/>
          <w:sz w:val="20"/>
          <w:szCs w:val="20"/>
        </w:rPr>
      </w:pPr>
      <w:r>
        <w:rPr>
          <w:b/>
          <w:bCs/>
          <w:sz w:val="20"/>
          <w:szCs w:val="20"/>
        </w:rPr>
      </w:r>
    </w:p>
    <w:p>
      <w:pPr>
        <w:pStyle w:val="Normal"/>
        <w:rPr>
          <w:sz w:val="20"/>
          <w:szCs w:val="20"/>
        </w:rPr>
      </w:pPr>
      <w:r>
        <w:rPr>
          <w:sz w:val="20"/>
          <w:szCs w:val="20"/>
        </w:rPr>
        <w:t>Applicant hereby represents and warrants that all statements and representations made herein, including any supporting documents, are true to the best of Applicant's knowledge and belief. The undersigned officer of the Applicant warrants that the Applicant agrees to be bound by these representations.</w:t>
      </w:r>
    </w:p>
    <w:p>
      <w:pPr>
        <w:pStyle w:val="Normal"/>
        <w:rPr>
          <w:sz w:val="20"/>
          <w:szCs w:val="20"/>
        </w:rPr>
      </w:pPr>
      <w:r>
        <w:rPr>
          <w:sz w:val="20"/>
          <w:szCs w:val="20"/>
        </w:rPr>
      </w:r>
    </w:p>
    <w:p>
      <w:pPr>
        <w:pStyle w:val="Normal"/>
        <w:rPr>
          <w:sz w:val="20"/>
          <w:szCs w:val="20"/>
        </w:rPr>
      </w:pPr>
      <w:r>
        <w:rPr>
          <w:sz w:val="20"/>
          <w:szCs w:val="20"/>
        </w:rPr>
        <w:t xml:space="preserve">Submitted by:  </w:t>
      </w:r>
    </w:p>
    <w:p>
      <w:pPr>
        <w:pStyle w:val="Normal"/>
        <w:rPr>
          <w:sz w:val="20"/>
          <w:szCs w:val="20"/>
        </w:rPr>
      </w:pPr>
      <w:r>
        <w:rPr>
          <w:sz w:val="20"/>
          <w:szCs w:val="20"/>
        </w:rPr>
      </w:r>
    </w:p>
    <w:p>
      <w:pPr>
        <w:pStyle w:val="Normal"/>
        <w:rPr>
          <w:sz w:val="20"/>
          <w:szCs w:val="20"/>
        </w:rPr>
      </w:pPr>
      <w:r>
        <w:rPr>
          <w:sz w:val="20"/>
          <w:szCs w:val="20"/>
        </w:rPr>
        <w:t>Applicant:  Enron Power Marketing, Inc.</w:t>
      </w:r>
    </w:p>
    <w:p>
      <w:pPr>
        <w:pStyle w:val="Normal"/>
        <w:rPr>
          <w:sz w:val="20"/>
          <w:szCs w:val="20"/>
        </w:rPr>
      </w:pPr>
      <w:r>
        <w:rPr>
          <w:sz w:val="20"/>
          <w:szCs w:val="20"/>
        </w:rPr>
      </w:r>
    </w:p>
    <w:p>
      <w:pPr>
        <w:pStyle w:val="Normal"/>
        <w:rPr>
          <w:sz w:val="20"/>
          <w:szCs w:val="20"/>
        </w:rPr>
      </w:pPr>
      <w:r>
        <w:rPr>
          <w:sz w:val="20"/>
          <w:szCs w:val="20"/>
        </w:rPr>
        <w:t>Signature of Officer: _____________________________________________________</w:t>
      </w:r>
    </w:p>
    <w:p>
      <w:pPr>
        <w:pStyle w:val="Normal"/>
        <w:rPr>
          <w:sz w:val="20"/>
          <w:szCs w:val="20"/>
        </w:rPr>
      </w:pPr>
      <w:r>
        <w:rPr>
          <w:sz w:val="20"/>
          <w:szCs w:val="20"/>
        </w:rPr>
      </w:r>
    </w:p>
    <w:p>
      <w:pPr>
        <w:pStyle w:val="Normal"/>
        <w:rPr>
          <w:sz w:val="20"/>
          <w:szCs w:val="20"/>
        </w:rPr>
      </w:pPr>
      <w:r>
        <w:rPr>
          <w:sz w:val="20"/>
          <w:szCs w:val="20"/>
        </w:rPr>
        <w:t xml:space="preserve">Name of Officer:  </w:t>
      </w:r>
    </w:p>
    <w:p>
      <w:pPr>
        <w:pStyle w:val="Normal"/>
        <w:rPr>
          <w:sz w:val="20"/>
          <w:szCs w:val="20"/>
        </w:rPr>
      </w:pPr>
      <w:r>
        <w:rPr>
          <w:sz w:val="20"/>
          <w:szCs w:val="20"/>
        </w:rPr>
      </w:r>
    </w:p>
    <w:p>
      <w:pPr>
        <w:pStyle w:val="Normal"/>
        <w:rPr>
          <w:sz w:val="20"/>
          <w:szCs w:val="20"/>
        </w:rPr>
      </w:pPr>
      <w:r>
        <w:rPr>
          <w:sz w:val="20"/>
          <w:szCs w:val="20"/>
        </w:rPr>
        <w:t>Title:  [Vice President]</w:t>
      </w:r>
    </w:p>
    <w:p>
      <w:pPr>
        <w:pStyle w:val="Normal"/>
        <w:rPr>
          <w:sz w:val="20"/>
          <w:szCs w:val="20"/>
        </w:rPr>
      </w:pPr>
      <w:r>
        <w:rPr>
          <w:sz w:val="20"/>
          <w:szCs w:val="20"/>
        </w:rPr>
      </w:r>
    </w:p>
    <w:p>
      <w:pPr>
        <w:pStyle w:val="Normal"/>
        <w:rPr>
          <w:sz w:val="20"/>
          <w:szCs w:val="20"/>
        </w:rPr>
      </w:pPr>
      <w:r>
        <w:rPr>
          <w:sz w:val="20"/>
          <w:szCs w:val="20"/>
        </w:rPr>
        <w:t>Date Signed: ___________________________________________________________</w:t>
      </w:r>
    </w:p>
    <w:p>
      <w:pPr>
        <w:pStyle w:val="Normal"/>
        <w:rPr>
          <w:sz w:val="20"/>
          <w:szCs w:val="20"/>
        </w:rPr>
      </w:pPr>
      <w:r>
        <w:rPr>
          <w:sz w:val="20"/>
          <w:szCs w:val="20"/>
        </w:rPr>
      </w:r>
    </w:p>
    <w:p>
      <w:pPr>
        <w:pStyle w:val="Normal"/>
        <w:rPr>
          <w:sz w:val="20"/>
          <w:szCs w:val="20"/>
        </w:rPr>
      </w:pPr>
      <w:r>
        <w:rPr>
          <w:sz w:val="20"/>
          <w:szCs w:val="20"/>
        </w:rPr>
        <w:t>(To be filled in by FirstEnergy Corporation upon receipt)</w:t>
      </w:r>
    </w:p>
    <w:p>
      <w:pPr>
        <w:pStyle w:val="Normal"/>
        <w:rPr>
          <w:sz w:val="20"/>
          <w:szCs w:val="20"/>
        </w:rPr>
      </w:pPr>
      <w:r>
        <w:rPr>
          <w:sz w:val="20"/>
          <w:szCs w:val="20"/>
        </w:rPr>
      </w:r>
    </w:p>
    <w:p>
      <w:pPr>
        <w:pStyle w:val="Normal"/>
        <w:rPr>
          <w:sz w:val="20"/>
          <w:szCs w:val="20"/>
        </w:rPr>
      </w:pPr>
      <w:r>
        <w:rPr>
          <w:sz w:val="20"/>
          <w:szCs w:val="20"/>
        </w:rPr>
        <w:t>Date Received by FirstEnergy Corp.: ________________________________________</w:t>
      </w:r>
    </w:p>
    <w:p>
      <w:pPr>
        <w:pStyle w:val="Normal"/>
        <w:rPr>
          <w:sz w:val="20"/>
          <w:szCs w:val="20"/>
        </w:rPr>
      </w:pPr>
      <w:r>
        <w:rPr>
          <w:sz w:val="20"/>
          <w:szCs w:val="20"/>
        </w:rPr>
      </w:r>
    </w:p>
    <w:p>
      <w:pPr>
        <w:pStyle w:val="Normal"/>
        <w:rPr>
          <w:sz w:val="20"/>
          <w:szCs w:val="20"/>
        </w:rPr>
      </w:pPr>
      <w:r>
        <w:rPr>
          <w:sz w:val="20"/>
          <w:szCs w:val="20"/>
        </w:rPr>
        <w:t>By: ___________________________________________________________________</w:t>
      </w:r>
    </w:p>
    <w:p>
      <w:pPr>
        <w:pStyle w:val="Normal"/>
        <w:rPr>
          <w:sz w:val="20"/>
          <w:szCs w:val="20"/>
        </w:rPr>
      </w:pPr>
      <w:r>
        <w:rPr>
          <w:sz w:val="20"/>
          <w:szCs w:val="20"/>
        </w:rPr>
      </w:r>
      <w:r>
        <w:br w:type="page"/>
      </w:r>
    </w:p>
    <w:p>
      <w:pPr>
        <w:pStyle w:val="Normal"/>
        <w:jc w:val="center"/>
        <w:rPr>
          <w:b/>
          <w:bCs/>
          <w:sz w:val="20"/>
          <w:szCs w:val="20"/>
        </w:rPr>
      </w:pPr>
      <w:r>
        <w:rPr>
          <w:b/>
          <w:bCs/>
          <w:sz w:val="20"/>
          <w:szCs w:val="20"/>
        </w:rPr>
        <w:t>ATTACHMENT B</w:t>
      </w:r>
    </w:p>
    <w:p>
      <w:pPr>
        <w:pStyle w:val="Normal"/>
        <w:jc w:val="center"/>
        <w:rPr>
          <w:b/>
          <w:bCs/>
          <w:sz w:val="20"/>
          <w:szCs w:val="20"/>
        </w:rPr>
      </w:pPr>
      <w:r>
        <w:rPr>
          <w:b/>
          <w:bCs/>
          <w:sz w:val="20"/>
          <w:szCs w:val="20"/>
        </w:rPr>
      </w:r>
    </w:p>
    <w:p>
      <w:pPr>
        <w:pStyle w:val="Normal"/>
        <w:jc w:val="center"/>
        <w:rPr>
          <w:b/>
          <w:bCs/>
          <w:sz w:val="20"/>
          <w:szCs w:val="20"/>
        </w:rPr>
      </w:pPr>
      <w:r>
        <w:rPr>
          <w:b/>
          <w:bCs/>
          <w:sz w:val="20"/>
          <w:szCs w:val="20"/>
        </w:rPr>
        <w:t>FirstEnergy Corp.</w:t>
      </w:r>
    </w:p>
    <w:p>
      <w:pPr>
        <w:pStyle w:val="Normal"/>
        <w:jc w:val="center"/>
        <w:rPr>
          <w:b/>
          <w:bCs/>
          <w:sz w:val="20"/>
          <w:szCs w:val="20"/>
        </w:rPr>
      </w:pPr>
      <w:r>
        <w:rPr>
          <w:b/>
          <w:bCs/>
          <w:sz w:val="20"/>
          <w:szCs w:val="20"/>
        </w:rPr>
        <w:t>Market-Based Rate Wholesale Power Sales Tariff</w:t>
      </w:r>
    </w:p>
    <w:p>
      <w:pPr>
        <w:pStyle w:val="Normal"/>
        <w:jc w:val="center"/>
        <w:rPr>
          <w:b/>
          <w:bCs/>
          <w:sz w:val="20"/>
          <w:szCs w:val="20"/>
        </w:rPr>
      </w:pPr>
      <w:r>
        <w:rPr>
          <w:b/>
          <w:bCs/>
          <w:sz w:val="20"/>
          <w:szCs w:val="20"/>
        </w:rPr>
        <w:t>(MRT)</w:t>
      </w:r>
    </w:p>
    <w:p>
      <w:pPr>
        <w:pStyle w:val="Normal"/>
        <w:jc w:val="center"/>
        <w:rPr>
          <w:b/>
          <w:bCs/>
          <w:sz w:val="20"/>
          <w:szCs w:val="20"/>
        </w:rPr>
      </w:pPr>
      <w:r>
        <w:rPr>
          <w:b/>
          <w:bCs/>
          <w:sz w:val="20"/>
          <w:szCs w:val="20"/>
        </w:rPr>
      </w:r>
    </w:p>
    <w:p>
      <w:pPr>
        <w:pStyle w:val="Normal"/>
        <w:jc w:val="center"/>
        <w:rPr>
          <w:b/>
          <w:bCs/>
          <w:sz w:val="20"/>
          <w:szCs w:val="20"/>
        </w:rPr>
      </w:pPr>
      <w:r>
        <w:rPr>
          <w:b/>
          <w:bCs/>
          <w:sz w:val="20"/>
          <w:szCs w:val="20"/>
        </w:rPr>
        <w:t>Form of Service Agreement</w:t>
      </w:r>
      <w:r>
        <w:br w:type="page"/>
      </w:r>
    </w:p>
    <w:p>
      <w:pPr>
        <w:pStyle w:val="Normal"/>
        <w:jc w:val="center"/>
        <w:rPr>
          <w:b/>
          <w:bCs/>
          <w:sz w:val="20"/>
          <w:szCs w:val="20"/>
        </w:rPr>
      </w:pPr>
      <w:r>
        <w:rPr>
          <w:b/>
          <w:bCs/>
          <w:sz w:val="20"/>
          <w:szCs w:val="20"/>
        </w:rPr>
        <w:t>FIRSTENERGY CORP.</w:t>
      </w:r>
    </w:p>
    <w:p>
      <w:pPr>
        <w:pStyle w:val="Normal"/>
        <w:jc w:val="center"/>
        <w:rPr>
          <w:b/>
          <w:bCs/>
          <w:sz w:val="20"/>
          <w:szCs w:val="20"/>
        </w:rPr>
      </w:pPr>
      <w:r>
        <w:rPr>
          <w:b/>
          <w:bCs/>
          <w:sz w:val="20"/>
          <w:szCs w:val="20"/>
        </w:rPr>
        <w:t>MARKET-BASED RATE WHOLESALE</w:t>
      </w:r>
    </w:p>
    <w:p>
      <w:pPr>
        <w:pStyle w:val="Normal"/>
        <w:jc w:val="center"/>
        <w:rPr>
          <w:b/>
          <w:bCs/>
          <w:sz w:val="20"/>
          <w:szCs w:val="20"/>
        </w:rPr>
      </w:pPr>
      <w:r>
        <w:rPr>
          <w:b/>
          <w:bCs/>
          <w:sz w:val="20"/>
          <w:szCs w:val="20"/>
        </w:rPr>
        <w:t>POWER SALES TARIFF (MRT)</w:t>
      </w:r>
    </w:p>
    <w:p>
      <w:pPr>
        <w:pStyle w:val="Normal"/>
        <w:jc w:val="center"/>
        <w:rPr>
          <w:b/>
          <w:bCs/>
          <w:sz w:val="20"/>
          <w:szCs w:val="20"/>
        </w:rPr>
      </w:pPr>
      <w:r>
        <w:rPr>
          <w:b/>
          <w:bCs/>
          <w:sz w:val="20"/>
          <w:szCs w:val="20"/>
        </w:rPr>
      </w:r>
    </w:p>
    <w:p>
      <w:pPr>
        <w:pStyle w:val="Heading2"/>
        <w:ind w:hanging="0" w:start="0"/>
        <w:rPr>
          <w:u w:val="single"/>
        </w:rPr>
      </w:pPr>
      <w:r>
        <w:rPr>
          <w:u w:val="single"/>
        </w:rPr>
        <w:t>FORM OF SERVICE AGREEMENT</w:t>
      </w:r>
    </w:p>
    <w:p>
      <w:pPr>
        <w:pStyle w:val="Normal"/>
        <w:jc w:val="center"/>
        <w:rPr>
          <w:b/>
          <w:bCs/>
          <w:sz w:val="20"/>
          <w:szCs w:val="20"/>
          <w:u w:val="single"/>
        </w:rPr>
      </w:pPr>
      <w:r>
        <w:rPr>
          <w:b/>
          <w:bCs/>
          <w:sz w:val="20"/>
          <w:szCs w:val="20"/>
          <w:u w:val="single"/>
        </w:rPr>
      </w:r>
    </w:p>
    <w:p>
      <w:pPr>
        <w:pStyle w:val="Normal"/>
        <w:rPr>
          <w:sz w:val="20"/>
          <w:szCs w:val="20"/>
        </w:rPr>
      </w:pPr>
      <w:r>
        <w:rPr>
          <w:sz w:val="20"/>
          <w:szCs w:val="20"/>
        </w:rPr>
        <w:t>This “Service Agreement,” made and entered into this _____ day of __________________, 20___, by and between Enron Power Marketing, Inc. (hereinafter referred to as “Customer”), a Delaware corporation, and FirstEnergy Corp., as Agent for Ohio Edison Company, The Cleveland Electric Illuminating Company, Pennsylvania Power Company, and The Toledo Edison Company (hereinafter referred to as “FirstEnergy Operating Companies”). Customer and the FirstEnergy Operating Companies are sometimes hereinafter referred to individually as “Party” and collectively as “Parties” where appropriate.</w:t>
      </w:r>
    </w:p>
    <w:p>
      <w:pPr>
        <w:pStyle w:val="Normal"/>
        <w:rPr>
          <w:sz w:val="20"/>
          <w:szCs w:val="20"/>
        </w:rPr>
      </w:pPr>
      <w:r>
        <w:rPr>
          <w:sz w:val="20"/>
          <w:szCs w:val="20"/>
        </w:rPr>
      </w:r>
    </w:p>
    <w:p>
      <w:pPr>
        <w:pStyle w:val="Normal"/>
        <w:jc w:val="center"/>
        <w:rPr>
          <w:b/>
          <w:bCs/>
          <w:sz w:val="20"/>
          <w:szCs w:val="20"/>
        </w:rPr>
      </w:pPr>
      <w:r>
        <w:rPr>
          <w:b/>
          <w:bCs/>
          <w:sz w:val="20"/>
          <w:szCs w:val="20"/>
        </w:rPr>
        <w:t>W I T N E S S E T H :</w:t>
      </w:r>
    </w:p>
    <w:p>
      <w:pPr>
        <w:pStyle w:val="Normal"/>
        <w:jc w:val="center"/>
        <w:rPr>
          <w:b/>
          <w:bCs/>
          <w:sz w:val="20"/>
          <w:szCs w:val="20"/>
        </w:rPr>
      </w:pPr>
      <w:r>
        <w:rPr>
          <w:b/>
          <w:bCs/>
          <w:sz w:val="20"/>
          <w:szCs w:val="20"/>
        </w:rPr>
      </w:r>
    </w:p>
    <w:p>
      <w:pPr>
        <w:pStyle w:val="Normal"/>
        <w:rPr/>
      </w:pPr>
      <w:r>
        <w:rPr>
          <w:b/>
          <w:bCs/>
          <w:sz w:val="20"/>
          <w:szCs w:val="20"/>
        </w:rPr>
        <w:t xml:space="preserve">WHEREAS, </w:t>
      </w:r>
      <w:r>
        <w:rPr>
          <w:sz w:val="20"/>
          <w:szCs w:val="20"/>
        </w:rPr>
        <w:t>Customer is a licensed power marketer operating pursuant to Tariff ER94-24-027;</w:t>
      </w:r>
    </w:p>
    <w:p>
      <w:pPr>
        <w:pStyle w:val="Normal"/>
        <w:rPr>
          <w:sz w:val="20"/>
          <w:szCs w:val="20"/>
        </w:rPr>
      </w:pPr>
      <w:r>
        <w:rPr>
          <w:sz w:val="20"/>
          <w:szCs w:val="20"/>
        </w:rPr>
      </w:r>
    </w:p>
    <w:p>
      <w:pPr>
        <w:pStyle w:val="Normal"/>
        <w:rPr/>
      </w:pPr>
      <w:r>
        <w:rPr>
          <w:b/>
          <w:bCs/>
          <w:sz w:val="20"/>
          <w:szCs w:val="20"/>
        </w:rPr>
        <w:t>WHEREAS</w:t>
      </w:r>
      <w:r>
        <w:rPr>
          <w:sz w:val="20"/>
          <w:szCs w:val="20"/>
        </w:rPr>
        <w:t>, FirstEnergy Corp., an Ohio corporation, is acting as agent for the FirstEnergy Operating Companies in administering Service Agreements pursuant to the FirstEnergy Operating Companies Market-Based Rate Wholesale Power Sales Tariff; and</w:t>
      </w:r>
    </w:p>
    <w:p>
      <w:pPr>
        <w:pStyle w:val="Normal"/>
        <w:rPr>
          <w:b/>
          <w:bCs/>
          <w:sz w:val="20"/>
          <w:szCs w:val="20"/>
        </w:rPr>
      </w:pPr>
      <w:r>
        <w:rPr>
          <w:b/>
          <w:bCs/>
          <w:sz w:val="20"/>
          <w:szCs w:val="20"/>
        </w:rPr>
      </w:r>
    </w:p>
    <w:p>
      <w:pPr>
        <w:pStyle w:val="Normal"/>
        <w:rPr/>
      </w:pPr>
      <w:r>
        <w:rPr>
          <w:b/>
          <w:bCs/>
          <w:sz w:val="20"/>
          <w:szCs w:val="20"/>
        </w:rPr>
        <w:t>WHEREAS</w:t>
      </w:r>
      <w:r>
        <w:rPr>
          <w:sz w:val="20"/>
          <w:szCs w:val="20"/>
        </w:rPr>
        <w:t>, Customer and the FirstEnergy Operating Companies desire to establish terms and conditions of Market-Based Rate Wholesale Power Sales Service upon which utility operations may be conducted under the FirstEnergy Operating Companies FERC Electric Tariff, Original Volume No. ___, Market-Based Rate Wholesale Power Sales Tariff – MRT (the “Tariff”).</w:t>
      </w:r>
    </w:p>
    <w:p>
      <w:pPr>
        <w:pStyle w:val="Normal"/>
        <w:rPr>
          <w:sz w:val="20"/>
          <w:szCs w:val="20"/>
        </w:rPr>
      </w:pPr>
      <w:r>
        <w:rPr>
          <w:sz w:val="20"/>
          <w:szCs w:val="20"/>
        </w:rPr>
      </w:r>
    </w:p>
    <w:p>
      <w:pPr>
        <w:pStyle w:val="Normal"/>
        <w:rPr/>
      </w:pPr>
      <w:r>
        <w:rPr>
          <w:b/>
          <w:bCs/>
          <w:sz w:val="20"/>
          <w:szCs w:val="20"/>
        </w:rPr>
        <w:t xml:space="preserve">NOW, THEREFORE, </w:t>
      </w:r>
      <w:r>
        <w:rPr>
          <w:sz w:val="20"/>
          <w:szCs w:val="20"/>
        </w:rPr>
        <w:t>in consideration of the mutual covenants and agreements herein contained, the Parties hereto covenant and agree as follows:</w:t>
      </w:r>
    </w:p>
    <w:p>
      <w:pPr>
        <w:pStyle w:val="Normal"/>
        <w:rPr>
          <w:sz w:val="20"/>
          <w:szCs w:val="20"/>
        </w:rPr>
      </w:pPr>
      <w:r>
        <w:rPr>
          <w:sz w:val="20"/>
          <w:szCs w:val="20"/>
        </w:rPr>
      </w:r>
    </w:p>
    <w:p>
      <w:pPr>
        <w:pStyle w:val="Normal"/>
        <w:jc w:val="center"/>
        <w:rPr>
          <w:b/>
          <w:bCs/>
          <w:sz w:val="20"/>
          <w:szCs w:val="20"/>
        </w:rPr>
      </w:pPr>
      <w:r>
        <w:rPr>
          <w:b/>
          <w:bCs/>
          <w:sz w:val="20"/>
          <w:szCs w:val="20"/>
        </w:rPr>
        <w:t>ARTICLE 1</w:t>
      </w:r>
    </w:p>
    <w:p>
      <w:pPr>
        <w:pStyle w:val="Heading2"/>
        <w:ind w:hanging="0" w:start="0"/>
        <w:rPr>
          <w:u w:val="single"/>
        </w:rPr>
      </w:pPr>
      <w:r>
        <w:rPr>
          <w:u w:val="single"/>
        </w:rPr>
        <w:t>SCOPE OF SERVICE AGREEMENT</w:t>
      </w:r>
    </w:p>
    <w:p>
      <w:pPr>
        <w:pStyle w:val="Normal"/>
        <w:jc w:val="center"/>
        <w:rPr>
          <w:b/>
          <w:bCs/>
          <w:sz w:val="20"/>
          <w:szCs w:val="20"/>
          <w:u w:val="single"/>
        </w:rPr>
      </w:pPr>
      <w:r>
        <w:rPr>
          <w:b/>
          <w:bCs/>
          <w:sz w:val="20"/>
          <w:szCs w:val="20"/>
          <w:u w:val="single"/>
        </w:rPr>
      </w:r>
    </w:p>
    <w:p>
      <w:pPr>
        <w:pStyle w:val="Normal"/>
        <w:rPr/>
      </w:pPr>
      <w:r>
        <w:rPr>
          <w:b/>
          <w:bCs/>
          <w:sz w:val="20"/>
          <w:szCs w:val="20"/>
        </w:rPr>
        <w:t xml:space="preserve">1.1 Availability </w:t>
      </w:r>
      <w:r>
        <w:rPr>
          <w:sz w:val="20"/>
          <w:szCs w:val="20"/>
        </w:rPr>
        <w:t>- FirstEnergy Operating Companies agree to furnish Power to the Customer and the Customer agrees to purchase and pay for such service subject to conditions of service outlined in the Tariff and this Service Agreement.</w:t>
      </w:r>
    </w:p>
    <w:p>
      <w:pPr>
        <w:pStyle w:val="Normal"/>
        <w:rPr>
          <w:sz w:val="20"/>
          <w:szCs w:val="20"/>
        </w:rPr>
      </w:pPr>
      <w:r>
        <w:rPr>
          <w:sz w:val="20"/>
          <w:szCs w:val="20"/>
        </w:rPr>
      </w:r>
    </w:p>
    <w:p>
      <w:pPr>
        <w:pStyle w:val="Normal"/>
        <w:rPr/>
      </w:pPr>
      <w:r>
        <w:rPr>
          <w:b/>
          <w:bCs/>
          <w:sz w:val="20"/>
          <w:szCs w:val="20"/>
        </w:rPr>
        <w:t xml:space="preserve">1.2 Rate Schedule </w:t>
      </w:r>
      <w:r>
        <w:rPr>
          <w:sz w:val="20"/>
          <w:szCs w:val="20"/>
        </w:rPr>
        <w:t>- The terms and conditions on which the Market-Based Rate Wholesale Power Service is offered and accepted are pursuant to the Tariff, as the same may be amended or superseded due to appropriate filings from time to time with the Federal Energy Regulatory Commission (“FERC”) or such other agency as may have jurisdiction. The Tariff in effect at any time is hereby incorporated by this reference and made a part of this Service Agreement. Capitalized terms shall have the meaning ascribed to them in the Tariff, unless otherwise defined in this Service Agreement.</w:t>
      </w:r>
    </w:p>
    <w:p>
      <w:pPr>
        <w:pStyle w:val="Normal"/>
        <w:rPr>
          <w:sz w:val="20"/>
          <w:szCs w:val="20"/>
        </w:rPr>
      </w:pPr>
      <w:r>
        <w:rPr>
          <w:sz w:val="20"/>
          <w:szCs w:val="20"/>
        </w:rPr>
      </w:r>
    </w:p>
    <w:p>
      <w:pPr>
        <w:pStyle w:val="Normal"/>
        <w:jc w:val="center"/>
        <w:rPr>
          <w:b/>
          <w:bCs/>
          <w:sz w:val="20"/>
          <w:szCs w:val="20"/>
        </w:rPr>
      </w:pPr>
      <w:r>
        <w:rPr>
          <w:b/>
          <w:bCs/>
          <w:sz w:val="20"/>
          <w:szCs w:val="20"/>
        </w:rPr>
        <w:t>ARTICLE 2</w:t>
      </w:r>
    </w:p>
    <w:p>
      <w:pPr>
        <w:pStyle w:val="Heading3"/>
        <w:ind w:hanging="0" w:start="0"/>
        <w:rPr/>
      </w:pPr>
      <w:r>
        <w:rPr/>
        <w:t>SCHEDULING</w:t>
      </w:r>
    </w:p>
    <w:p>
      <w:pPr>
        <w:pStyle w:val="Normal"/>
        <w:jc w:val="center"/>
        <w:rPr>
          <w:b/>
          <w:bCs/>
          <w:sz w:val="20"/>
          <w:szCs w:val="20"/>
          <w:u w:val="single"/>
        </w:rPr>
      </w:pPr>
      <w:r>
        <w:rPr>
          <w:b/>
          <w:bCs/>
          <w:sz w:val="20"/>
          <w:szCs w:val="20"/>
          <w:u w:val="single"/>
        </w:rPr>
      </w:r>
    </w:p>
    <w:p>
      <w:pPr>
        <w:pStyle w:val="Normal"/>
        <w:rPr/>
      </w:pPr>
      <w:r>
        <w:rPr>
          <w:b/>
          <w:bCs/>
          <w:sz w:val="20"/>
          <w:szCs w:val="20"/>
        </w:rPr>
        <w:t xml:space="preserve">2.1 Schedules </w:t>
      </w:r>
      <w:r>
        <w:rPr>
          <w:sz w:val="20"/>
          <w:szCs w:val="20"/>
        </w:rPr>
        <w:t>- [For Customers requesting or reserving daily or longer service, the Customer shall provide the FirstEnergy Operating Companies with a daily Schedule of expected hourly demands from the Point(s) of Delivery and Point(s) of Receipt for the following day between 12:01 a.m. and midnight. This Schedule shall be provided by 12:00 noon on the day before the Schedule is to be in effect, provided that Schedules for Sundays, Mondays and Holidays should be delivered by 12:00 noon on Friday or the last regular business day immediately proceeding a Holiday. For Customers requesting or reserving hourly service, the Customer shall provide the FirstEnergy Operating Companies with a Schedule for the reserved service no less than 30 minutes before service commences.]</w:t>
      </w:r>
    </w:p>
    <w:p>
      <w:pPr>
        <w:pStyle w:val="Normal"/>
        <w:rPr>
          <w:sz w:val="20"/>
          <w:szCs w:val="20"/>
        </w:rPr>
      </w:pPr>
      <w:r>
        <w:rPr>
          <w:sz w:val="20"/>
          <w:szCs w:val="20"/>
        </w:rPr>
      </w:r>
    </w:p>
    <w:p>
      <w:pPr>
        <w:pStyle w:val="Normal"/>
        <w:jc w:val="center"/>
        <w:rPr>
          <w:b/>
          <w:bCs/>
          <w:sz w:val="20"/>
          <w:szCs w:val="20"/>
        </w:rPr>
      </w:pPr>
      <w:r>
        <w:rPr>
          <w:b/>
          <w:bCs/>
          <w:sz w:val="20"/>
          <w:szCs w:val="20"/>
        </w:rPr>
        <w:t>ARTICLE 3</w:t>
      </w:r>
    </w:p>
    <w:p>
      <w:pPr>
        <w:pStyle w:val="Heading3"/>
        <w:ind w:hanging="0" w:start="0"/>
        <w:rPr/>
      </w:pPr>
      <w:r>
        <w:rPr/>
        <w:t>ADDITIONALTERMS OF AGREEMENT</w:t>
      </w:r>
    </w:p>
    <w:p>
      <w:pPr>
        <w:pStyle w:val="Normal"/>
        <w:jc w:val="center"/>
        <w:rPr>
          <w:b/>
          <w:bCs/>
          <w:sz w:val="20"/>
          <w:szCs w:val="20"/>
          <w:u w:val="single"/>
        </w:rPr>
      </w:pPr>
      <w:r>
        <w:rPr>
          <w:b/>
          <w:bCs/>
          <w:sz w:val="20"/>
          <w:szCs w:val="20"/>
          <w:u w:val="single"/>
        </w:rPr>
      </w:r>
    </w:p>
    <w:p>
      <w:pPr>
        <w:pStyle w:val="Normal"/>
        <w:rPr/>
      </w:pPr>
      <w:r>
        <w:rPr>
          <w:b/>
          <w:bCs/>
          <w:sz w:val="20"/>
          <w:szCs w:val="20"/>
        </w:rPr>
        <w:t xml:space="preserve">3.1 Agreement Term </w:t>
      </w:r>
      <w:r>
        <w:rPr>
          <w:sz w:val="20"/>
          <w:szCs w:val="20"/>
        </w:rPr>
        <w:t>- This Service Agreement shall become effective upon the date of its execution, or if necessary, approval by the FERC, or any successor regulatory agency having jurisdiction. This initial term of this Service Agreement shall commence on ___________________ and shall terminate on December 31, _____. Thereafter, this Service Agreement shall continue for successive annual terms until terminated by either Party giving the other Party written notice of termination of this Service Agreement. Such written notice of termination must be given at least 30 days prior to the intended date of termination.  Notwithstanding the above, this Service Agreement may be terminated by either Party upon thirty (30) days prior written notice, provided, however, that this Service Agreement will remain in effect until all Transactions previously entered into by the Parties are completed.  However, Customer may terminate any Transaction if Customer is materially and adversely affected with regard to such Transaction due to a change in the Tariff, provided that Customer provides 10 days written notice of such termination.</w:t>
      </w:r>
    </w:p>
    <w:p>
      <w:pPr>
        <w:pStyle w:val="Normal"/>
        <w:rPr>
          <w:sz w:val="20"/>
          <w:szCs w:val="20"/>
        </w:rPr>
      </w:pPr>
      <w:r>
        <w:rPr>
          <w:sz w:val="20"/>
          <w:szCs w:val="20"/>
        </w:rPr>
      </w:r>
    </w:p>
    <w:p>
      <w:pPr>
        <w:pStyle w:val="Normal"/>
        <w:rPr/>
      </w:pPr>
      <w:r>
        <w:rPr>
          <w:b/>
          <w:bCs/>
          <w:sz w:val="20"/>
          <w:szCs w:val="20"/>
        </w:rPr>
        <w:t xml:space="preserve">3.2 After Termination </w:t>
      </w:r>
      <w:r>
        <w:rPr>
          <w:sz w:val="20"/>
          <w:szCs w:val="20"/>
        </w:rPr>
        <w:t>- The applicable provisions of this Service Agreement shall continue in effect after termination thereof to the extent necessary to provide for final billing, billing adjustments and payments.</w:t>
      </w:r>
    </w:p>
    <w:p>
      <w:pPr>
        <w:pStyle w:val="Normal"/>
        <w:tabs>
          <w:tab w:val="clear" w:pos="720"/>
          <w:tab w:val="left" w:pos="450" w:leader="none"/>
        </w:tabs>
        <w:rPr>
          <w:sz w:val="20"/>
          <w:szCs w:val="20"/>
        </w:rPr>
      </w:pPr>
      <w:r>
        <w:rPr>
          <w:sz w:val="20"/>
          <w:szCs w:val="20"/>
        </w:rPr>
      </w:r>
    </w:p>
    <w:p>
      <w:pPr>
        <w:pStyle w:val="Normal"/>
        <w:tabs>
          <w:tab w:val="clear" w:pos="720"/>
          <w:tab w:val="left" w:pos="450" w:leader="none"/>
        </w:tabs>
        <w:rPr/>
      </w:pPr>
      <w:r>
        <w:rPr>
          <w:b/>
          <w:bCs/>
          <w:sz w:val="20"/>
          <w:szCs w:val="20"/>
        </w:rPr>
        <w:t>3.3</w:t>
      </w:r>
      <w:r>
        <w:rPr>
          <w:sz w:val="20"/>
          <w:szCs w:val="20"/>
        </w:rPr>
        <w:t xml:space="preserve"> </w:t>
      </w:r>
      <w:r>
        <w:rPr>
          <w:b/>
          <w:bCs/>
          <w:sz w:val="20"/>
          <w:szCs w:val="20"/>
        </w:rPr>
        <w:t xml:space="preserve">Force Majeure </w:t>
      </w:r>
      <w:r>
        <w:rPr>
          <w:sz w:val="20"/>
          <w:szCs w:val="20"/>
        </w:rPr>
        <w:t>- Notwithstanding the provisions of Section 2.26 of the Tariff, “Force Majeure” means 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party claiming the Force Majeure, and which, by the exercise of due diligence, such claiming party is unable to overcome or avoid or cause to be avoided.  Force Majeure shall not be based on (i) the loss of buyer’s markets; (ii) buyer’s inability economically to use or resell the product purchased under a Transaction (the “Product”); (iii) the loss or failure of seller’s supply; or (iv) seller’s ability to sell the Product at a price greater than the contract price.  Neither Party may raise a claim of Force Majeure based in whole or in part on curtailment by a transmission provider unless (i) such Party has contracted for firm transmission with a transmission provider for the Product to be delivered to or received at the specified delivery point and (ii) such curtailment is due to “force majeure” or “uncontrollable force” or a similar term as defined under the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w:t>
      </w:r>
    </w:p>
    <w:p>
      <w:pPr>
        <w:pStyle w:val="Normal"/>
        <w:tabs>
          <w:tab w:val="clear" w:pos="720"/>
          <w:tab w:val="left" w:pos="450" w:leader="none"/>
        </w:tabs>
        <w:rPr>
          <w:sz w:val="20"/>
          <w:szCs w:val="20"/>
        </w:rPr>
      </w:pPr>
      <w:r>
        <w:rPr>
          <w:sz w:val="20"/>
          <w:szCs w:val="20"/>
        </w:rPr>
      </w:r>
    </w:p>
    <w:p>
      <w:pPr>
        <w:pStyle w:val="Normal"/>
        <w:tabs>
          <w:tab w:val="clear" w:pos="720"/>
          <w:tab w:val="left" w:pos="360" w:leader="none"/>
        </w:tabs>
        <w:rPr/>
      </w:pPr>
      <w:r>
        <w:rPr>
          <w:b/>
          <w:bCs/>
          <w:sz w:val="20"/>
          <w:szCs w:val="20"/>
        </w:rPr>
        <w:t xml:space="preserve">3.4 Credit and Collateral Requirements </w:t>
      </w:r>
      <w:r>
        <w:rPr>
          <w:sz w:val="20"/>
          <w:szCs w:val="20"/>
        </w:rPr>
        <w:t>- [to come]</w:t>
      </w:r>
    </w:p>
    <w:p>
      <w:pPr>
        <w:pStyle w:val="Normal"/>
        <w:tabs>
          <w:tab w:val="clear" w:pos="720"/>
          <w:tab w:val="left" w:pos="360" w:leader="none"/>
        </w:tabs>
        <w:rPr>
          <w:sz w:val="20"/>
          <w:szCs w:val="20"/>
        </w:rPr>
      </w:pPr>
      <w:r>
        <w:rPr>
          <w:sz w:val="20"/>
          <w:szCs w:val="20"/>
        </w:rPr>
      </w:r>
    </w:p>
    <w:p>
      <w:pPr>
        <w:pStyle w:val="Normal"/>
        <w:tabs>
          <w:tab w:val="clear" w:pos="720"/>
          <w:tab w:val="left" w:pos="360" w:leader="none"/>
        </w:tabs>
        <w:rPr/>
      </w:pPr>
      <w:r>
        <w:rPr>
          <w:b/>
          <w:bCs/>
          <w:sz w:val="20"/>
          <w:szCs w:val="20"/>
        </w:rPr>
        <w:t xml:space="preserve">3.5 Authorized Representatives. </w:t>
      </w:r>
      <w:r>
        <w:rPr>
          <w:sz w:val="20"/>
          <w:szCs w:val="20"/>
        </w:rPr>
        <w:t xml:space="preserve"> Notwithstanding anything to the contrary contained in Section 7.02 of the Tariff, neither Party shall be required to designate one or more Authorized Representatives, and any representative of such Party entering into a Transaction shall be deemed to have all requisite authority to act on such Party’s behalf.</w:t>
      </w:r>
    </w:p>
    <w:p>
      <w:pPr>
        <w:pStyle w:val="Normal"/>
        <w:tabs>
          <w:tab w:val="clear" w:pos="720"/>
          <w:tab w:val="left" w:pos="360" w:leader="none"/>
        </w:tabs>
        <w:rPr>
          <w:sz w:val="20"/>
          <w:szCs w:val="20"/>
        </w:rPr>
      </w:pPr>
      <w:r>
        <w:rPr>
          <w:sz w:val="20"/>
          <w:szCs w:val="20"/>
        </w:rPr>
      </w:r>
    </w:p>
    <w:p>
      <w:pPr>
        <w:pStyle w:val="Normal"/>
        <w:tabs>
          <w:tab w:val="clear" w:pos="720"/>
          <w:tab w:val="left" w:pos="360" w:leader="none"/>
        </w:tabs>
        <w:rPr/>
      </w:pPr>
      <w:r>
        <w:rPr>
          <w:b/>
          <w:bCs/>
          <w:sz w:val="20"/>
          <w:szCs w:val="20"/>
        </w:rPr>
        <w:t xml:space="preserve">3.6 Interruptions of Firm Transactions </w:t>
      </w:r>
      <w:r>
        <w:rPr>
          <w:sz w:val="20"/>
          <w:szCs w:val="20"/>
        </w:rPr>
        <w:t xml:space="preserve">- Notwithstanding anything to the contrary contained in Section 10.03 of the Tariff, (A) clause (1) of the first sentence of Section 10.03(b) shall be rewritten to read as follows:  “(i) the price at which Buyer, acting in a commercially manner, is or would be able to obtain comparable supplies of Electric Service (as adjusted fto reflect differences in transmission costs, if any) and”, and clause (ii) of the second sentence of Section 10.03 (b) shall be rewritten to read as follows:  “the price at which Seller, acting in a commercially reasonable manner, is or would be able to sell comparable supplies of Electric Service (as adjusted to reflect differences in transmission costs, if any).” </w:t>
      </w:r>
    </w:p>
    <w:p>
      <w:pPr>
        <w:pStyle w:val="Normal"/>
        <w:tabs>
          <w:tab w:val="clear" w:pos="720"/>
          <w:tab w:val="left" w:pos="360" w:leader="none"/>
        </w:tabs>
        <w:rPr>
          <w:sz w:val="20"/>
          <w:szCs w:val="20"/>
        </w:rPr>
      </w:pPr>
      <w:r>
        <w:rPr>
          <w:sz w:val="20"/>
          <w:szCs w:val="20"/>
        </w:rPr>
      </w:r>
    </w:p>
    <w:p>
      <w:pPr>
        <w:pStyle w:val="Normal"/>
        <w:tabs>
          <w:tab w:val="clear" w:pos="720"/>
          <w:tab w:val="left" w:pos="384" w:leader="none"/>
          <w:tab w:val="left" w:pos="450" w:leader="none"/>
        </w:tabs>
        <w:rPr/>
      </w:pPr>
      <w:r>
        <w:rPr>
          <w:b/>
          <w:bCs/>
          <w:sz w:val="20"/>
          <w:szCs w:val="20"/>
        </w:rPr>
        <w:t xml:space="preserve">3.7 Disputed Amounts </w:t>
      </w:r>
      <w:r>
        <w:rPr>
          <w:sz w:val="20"/>
          <w:szCs w:val="20"/>
        </w:rPr>
        <w:t xml:space="preserve">– The first sentence of Section 12.06 of the Tariff shall be deleted in its entirety, and the third sentence of such Section shall be amended by deleting the words “or refunded” and “or refund”. </w:t>
      </w:r>
    </w:p>
    <w:p>
      <w:pPr>
        <w:pStyle w:val="Normal"/>
        <w:tabs>
          <w:tab w:val="clear" w:pos="720"/>
          <w:tab w:val="left" w:pos="384" w:leader="none"/>
          <w:tab w:val="left" w:pos="450" w:leader="none"/>
        </w:tabs>
        <w:rPr>
          <w:sz w:val="20"/>
          <w:szCs w:val="20"/>
        </w:rPr>
      </w:pPr>
      <w:r>
        <w:rPr>
          <w:sz w:val="20"/>
          <w:szCs w:val="20"/>
        </w:rPr>
      </w:r>
    </w:p>
    <w:p>
      <w:pPr>
        <w:pStyle w:val="Normal"/>
        <w:tabs>
          <w:tab w:val="clear" w:pos="720"/>
          <w:tab w:val="left" w:pos="450" w:leader="none"/>
        </w:tabs>
        <w:rPr/>
      </w:pPr>
      <w:r>
        <w:rPr>
          <w:b/>
          <w:bCs/>
          <w:sz w:val="20"/>
          <w:szCs w:val="20"/>
        </w:rPr>
        <w:t xml:space="preserve">3.8 Arbitration </w:t>
      </w:r>
      <w:r>
        <w:rPr>
          <w:sz w:val="20"/>
          <w:szCs w:val="20"/>
        </w:rPr>
        <w:t>- Notwithstanding anything to the contrary contained in Section 12.07 of the Tariff, any arbitration between the Parties arising under this Service Agreement, any Confirmation and/or the Tariff shall take place in New York, New York.</w:t>
      </w:r>
    </w:p>
    <w:p>
      <w:pPr>
        <w:pStyle w:val="Normal"/>
        <w:tabs>
          <w:tab w:val="clear" w:pos="720"/>
          <w:tab w:val="left" w:pos="450" w:leader="none"/>
        </w:tabs>
        <w:rPr>
          <w:sz w:val="20"/>
          <w:szCs w:val="20"/>
        </w:rPr>
      </w:pPr>
      <w:r>
        <w:rPr>
          <w:sz w:val="20"/>
          <w:szCs w:val="20"/>
        </w:rPr>
      </w:r>
    </w:p>
    <w:p>
      <w:pPr>
        <w:pStyle w:val="Normal"/>
        <w:tabs>
          <w:tab w:val="clear" w:pos="720"/>
          <w:tab w:val="left" w:pos="450" w:leader="none"/>
        </w:tabs>
        <w:rPr/>
      </w:pPr>
      <w:r>
        <w:rPr>
          <w:b/>
          <w:bCs/>
          <w:sz w:val="20"/>
          <w:szCs w:val="20"/>
        </w:rPr>
        <w:t>3.9 Limitation on Interruption or Reduction Damages</w:t>
      </w:r>
      <w:r>
        <w:rPr>
          <w:sz w:val="20"/>
          <w:szCs w:val="20"/>
        </w:rPr>
        <w:t xml:space="preserve"> - Section 16.02 of the Tariff shall be deleted in its entirety.  </w:t>
      </w:r>
    </w:p>
    <w:p>
      <w:pPr>
        <w:pStyle w:val="Normal"/>
        <w:tabs>
          <w:tab w:val="clear" w:pos="720"/>
          <w:tab w:val="left" w:pos="450" w:leader="none"/>
        </w:tabs>
        <w:rPr>
          <w:sz w:val="20"/>
          <w:szCs w:val="20"/>
        </w:rPr>
      </w:pPr>
      <w:r>
        <w:rPr>
          <w:sz w:val="20"/>
          <w:szCs w:val="20"/>
        </w:rPr>
      </w:r>
    </w:p>
    <w:p>
      <w:pPr>
        <w:pStyle w:val="Heading2"/>
        <w:ind w:hanging="0" w:start="0"/>
        <w:rPr/>
      </w:pPr>
      <w:r>
        <w:rPr>
          <w:b w:val="false"/>
          <w:bCs w:val="false"/>
        </w:rPr>
        <w:t xml:space="preserve">3.10 </w:t>
      </w:r>
      <w:r>
        <w:rPr/>
        <w:t xml:space="preserve">Event of Default </w:t>
      </w:r>
      <w:r>
        <w:rPr>
          <w:b w:val="false"/>
          <w:bCs w:val="false"/>
        </w:rPr>
        <w:t>– The last sentences of each of Section 17.02 (b) and (c) of the Tariff shall be deleted in their entirety[, and Section 17.02(d) of the Tariff shall be rewritten to read as follows:  “The Non-Defaulting Party shall calculate, in a commercailly reasonable manner, a settlement amount (comprised of the Losses or Gains, and Costs, expressed in US Dollars, which such party incurs as a result of liquidation of a terminated transaction) for each such terminated transaction as of the Early Termination Date (or, to the extent that in the reasonable opinion of the Non-Defaulting Party certain of such Terminated Transactions are commercially improacticable to liquidate and terminate or may not be liquidated and terminated.)  For purposes of this Section 17.02 (d), “Losses” shall mean, with respect to any Party, an amount equal to the present value of the economic loss to it, if any (exclusive of Costs), resulting from termination of a terminated transaction, determined in a commercially reasonable manner;   “Gains” means, with respect to any Party, an amount equal to the present value of the economic benefit to it, if any (exclusive of Costs), resulting from the termination of a terminated transaction, determined in a commercially reasonable manner; and  “Costs”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attorneys’ fees and expenses incurred by the</w:t>
      </w:r>
      <w:r>
        <w:rPr/>
        <w:t xml:space="preserve"> </w:t>
      </w:r>
      <w:r>
        <w:rPr>
          <w:b w:val="false"/>
          <w:bCs w:val="false"/>
        </w:rPr>
        <w:t>Non-Defaulting Party in connection with the termination of a transaction. ]</w:t>
      </w:r>
    </w:p>
    <w:p>
      <w:pPr>
        <w:pStyle w:val="Normal"/>
        <w:tabs>
          <w:tab w:val="clear" w:pos="720"/>
          <w:tab w:val="left" w:pos="384" w:leader="none"/>
          <w:tab w:val="left" w:pos="450" w:leader="none"/>
        </w:tabs>
        <w:rPr>
          <w:b/>
          <w:bCs/>
          <w:sz w:val="20"/>
          <w:szCs w:val="20"/>
        </w:rPr>
      </w:pPr>
      <w:r>
        <w:rPr>
          <w:b/>
          <w:bCs/>
          <w:sz w:val="20"/>
          <w:szCs w:val="20"/>
        </w:rPr>
      </w:r>
    </w:p>
    <w:p>
      <w:pPr>
        <w:pStyle w:val="Normal"/>
        <w:tabs>
          <w:tab w:val="clear" w:pos="720"/>
          <w:tab w:val="left" w:pos="384" w:leader="none"/>
          <w:tab w:val="left" w:pos="450" w:leader="none"/>
        </w:tabs>
        <w:rPr>
          <w:sz w:val="20"/>
          <w:szCs w:val="20"/>
        </w:rPr>
      </w:pPr>
      <w:r>
        <w:rPr>
          <w:sz w:val="20"/>
          <w:szCs w:val="20"/>
        </w:rPr>
      </w:r>
    </w:p>
    <w:p>
      <w:pPr>
        <w:pStyle w:val="Heading2"/>
        <w:ind w:hanging="0" w:start="0"/>
        <w:rPr/>
      </w:pPr>
      <w:r>
        <w:rPr/>
        <w:t>ARTICLE 4</w:t>
      </w:r>
    </w:p>
    <w:p>
      <w:pPr>
        <w:pStyle w:val="Heading2"/>
        <w:ind w:hanging="0" w:start="0"/>
        <w:rPr>
          <w:u w:val="single"/>
        </w:rPr>
      </w:pPr>
      <w:r>
        <w:rPr>
          <w:u w:val="single"/>
        </w:rPr>
        <w:t>BILLING AND PAYMENTS</w:t>
      </w:r>
    </w:p>
    <w:p>
      <w:pPr>
        <w:pStyle w:val="Normal"/>
        <w:jc w:val="center"/>
        <w:rPr>
          <w:b/>
          <w:bCs/>
          <w:sz w:val="20"/>
          <w:szCs w:val="20"/>
          <w:u w:val="single"/>
        </w:rPr>
      </w:pPr>
      <w:r>
        <w:rPr>
          <w:b/>
          <w:bCs/>
          <w:sz w:val="20"/>
          <w:szCs w:val="20"/>
          <w:u w:val="single"/>
        </w:rPr>
      </w:r>
    </w:p>
    <w:p>
      <w:pPr>
        <w:pStyle w:val="Normal"/>
        <w:rPr/>
      </w:pPr>
      <w:r>
        <w:rPr>
          <w:b/>
          <w:bCs/>
          <w:sz w:val="20"/>
          <w:szCs w:val="20"/>
        </w:rPr>
        <w:t xml:space="preserve">4.1 Payment of Bills </w:t>
      </w:r>
      <w:r>
        <w:rPr>
          <w:sz w:val="20"/>
          <w:szCs w:val="20"/>
        </w:rPr>
        <w:t xml:space="preserve">- Except as otherwise provided in Article XII of the Tariff, all normal monthly invoices for amounts owed by the Customer to the FirstEnergy Operating Companies shall be due on the first banking day common to the Parties following the nineteenth day after the end of the calendar month in which service was rendered or ten (10) days after Customer receives the invoice, whichever is later.  </w:t>
      </w:r>
    </w:p>
    <w:p>
      <w:pPr>
        <w:pStyle w:val="Normal"/>
        <w:rPr>
          <w:sz w:val="20"/>
          <w:szCs w:val="20"/>
        </w:rPr>
      </w:pPr>
      <w:r>
        <w:rPr>
          <w:sz w:val="20"/>
          <w:szCs w:val="20"/>
        </w:rPr>
      </w:r>
    </w:p>
    <w:p>
      <w:pPr>
        <w:pStyle w:val="Normal"/>
        <w:rPr>
          <w:sz w:val="20"/>
          <w:szCs w:val="20"/>
        </w:rPr>
      </w:pPr>
      <w:r>
        <w:rPr>
          <w:sz w:val="20"/>
          <w:szCs w:val="20"/>
        </w:rPr>
        <w:t>All invoices for Options are due on the date specified in the Confirmation Letter for the Transaction.</w:t>
      </w:r>
    </w:p>
    <w:p>
      <w:pPr>
        <w:pStyle w:val="Normal"/>
        <w:rPr>
          <w:sz w:val="20"/>
          <w:szCs w:val="20"/>
        </w:rPr>
      </w:pPr>
      <w:r>
        <w:rPr>
          <w:sz w:val="20"/>
          <w:szCs w:val="20"/>
        </w:rPr>
      </w:r>
    </w:p>
    <w:p>
      <w:pPr>
        <w:pStyle w:val="Normal"/>
        <w:rPr/>
      </w:pPr>
      <w:r>
        <w:rPr>
          <w:b/>
          <w:bCs/>
          <w:sz w:val="20"/>
          <w:szCs w:val="20"/>
        </w:rPr>
        <w:t xml:space="preserve">4.2 Customer Billing Address </w:t>
      </w:r>
      <w:r>
        <w:rPr>
          <w:sz w:val="20"/>
          <w:szCs w:val="20"/>
        </w:rPr>
        <w:t>- All billings to the Customer shall be sent to:</w:t>
      </w:r>
    </w:p>
    <w:p>
      <w:pPr>
        <w:pStyle w:val="Normal"/>
        <w:rPr>
          <w:sz w:val="20"/>
          <w:szCs w:val="20"/>
        </w:rPr>
      </w:pPr>
      <w:r>
        <w:rPr>
          <w:sz w:val="20"/>
          <w:szCs w:val="20"/>
        </w:rPr>
      </w:r>
    </w:p>
    <w:p>
      <w:pPr>
        <w:pStyle w:val="Normal"/>
        <w:tabs>
          <w:tab w:val="clear" w:pos="720"/>
          <w:tab w:val="left" w:pos="2160" w:leader="none"/>
          <w:tab w:val="left" w:pos="3420" w:leader="none"/>
        </w:tabs>
        <w:rPr>
          <w:sz w:val="20"/>
          <w:szCs w:val="20"/>
        </w:rPr>
      </w:pPr>
      <w:r>
        <w:rPr>
          <w:sz w:val="20"/>
          <w:szCs w:val="20"/>
        </w:rPr>
        <w:tab/>
        <w:t>Power Settlements Manager</w:t>
      </w:r>
    </w:p>
    <w:p>
      <w:pPr>
        <w:pStyle w:val="Normal"/>
        <w:tabs>
          <w:tab w:val="clear" w:pos="720"/>
          <w:tab w:val="left" w:pos="2160" w:leader="none"/>
          <w:tab w:val="left" w:pos="3420" w:leader="none"/>
        </w:tabs>
        <w:rPr>
          <w:sz w:val="20"/>
          <w:szCs w:val="20"/>
        </w:rPr>
      </w:pPr>
      <w:r>
        <w:rPr>
          <w:sz w:val="20"/>
          <w:szCs w:val="20"/>
        </w:rPr>
        <w:tab/>
        <w:t>1400 Smith Street</w:t>
      </w:r>
    </w:p>
    <w:p>
      <w:pPr>
        <w:pStyle w:val="Normal"/>
        <w:tabs>
          <w:tab w:val="clear" w:pos="720"/>
          <w:tab w:val="left" w:pos="2160" w:leader="none"/>
          <w:tab w:val="left" w:pos="3420" w:leader="none"/>
        </w:tabs>
        <w:rPr>
          <w:sz w:val="20"/>
          <w:szCs w:val="20"/>
        </w:rPr>
      </w:pPr>
      <w:r>
        <w:rPr>
          <w:sz w:val="20"/>
          <w:szCs w:val="20"/>
        </w:rPr>
        <w:tab/>
        <w:t>Houston, Texas 77002</w:t>
      </w:r>
    </w:p>
    <w:p>
      <w:pPr>
        <w:pStyle w:val="Normal"/>
        <w:rPr>
          <w:sz w:val="20"/>
          <w:szCs w:val="20"/>
        </w:rPr>
      </w:pPr>
      <w:r>
        <w:rPr>
          <w:sz w:val="20"/>
          <w:szCs w:val="20"/>
        </w:rPr>
      </w:r>
    </w:p>
    <w:p>
      <w:pPr>
        <w:pStyle w:val="Normal"/>
        <w:rPr/>
      </w:pPr>
      <w:r>
        <w:rPr>
          <w:b/>
          <w:bCs/>
          <w:sz w:val="20"/>
          <w:szCs w:val="20"/>
        </w:rPr>
        <w:t xml:space="preserve">4.3 FirstEnergy Operating Companies Billing </w:t>
      </w:r>
      <w:r>
        <w:rPr>
          <w:sz w:val="20"/>
          <w:szCs w:val="20"/>
        </w:rPr>
        <w:t>- All questions concerning the billings and payments of invoices under this Service Agreement shall be directed to the following:</w:t>
      </w:r>
    </w:p>
    <w:p>
      <w:pPr>
        <w:pStyle w:val="Normal"/>
        <w:rPr>
          <w:sz w:val="20"/>
          <w:szCs w:val="20"/>
        </w:rPr>
      </w:pPr>
      <w:r>
        <w:rPr>
          <w:sz w:val="20"/>
          <w:szCs w:val="20"/>
        </w:rPr>
      </w:r>
    </w:p>
    <w:p>
      <w:pPr>
        <w:pStyle w:val="Normal"/>
        <w:tabs>
          <w:tab w:val="clear" w:pos="720"/>
          <w:tab w:val="left" w:pos="2160" w:leader="none"/>
        </w:tabs>
        <w:ind w:firstLine="720" w:start="1440" w:end="0"/>
        <w:rPr>
          <w:sz w:val="20"/>
          <w:szCs w:val="20"/>
        </w:rPr>
      </w:pPr>
      <w:r>
        <w:rPr>
          <w:sz w:val="20"/>
          <w:szCs w:val="20"/>
        </w:rPr>
        <w:t>Manager, Wholesale Energy Transactions</w:t>
      </w:r>
    </w:p>
    <w:p>
      <w:pPr>
        <w:pStyle w:val="Normal"/>
        <w:ind w:firstLine="720" w:start="1440" w:end="0"/>
        <w:rPr>
          <w:sz w:val="20"/>
          <w:szCs w:val="20"/>
        </w:rPr>
      </w:pPr>
      <w:r>
        <w:rPr>
          <w:sz w:val="20"/>
          <w:szCs w:val="20"/>
        </w:rPr>
        <w:t>FirstEnergy Corp.</w:t>
      </w:r>
    </w:p>
    <w:p>
      <w:pPr>
        <w:pStyle w:val="Normal"/>
        <w:ind w:firstLine="720" w:start="1440" w:end="0"/>
        <w:rPr>
          <w:sz w:val="20"/>
          <w:szCs w:val="20"/>
        </w:rPr>
      </w:pPr>
      <w:r>
        <w:rPr>
          <w:sz w:val="20"/>
          <w:szCs w:val="20"/>
        </w:rPr>
        <w:t>6200 Oak Tree Boulevard</w:t>
      </w:r>
    </w:p>
    <w:p>
      <w:pPr>
        <w:pStyle w:val="Normal"/>
        <w:ind w:firstLine="720" w:start="1440" w:end="0"/>
        <w:rPr>
          <w:sz w:val="20"/>
          <w:szCs w:val="20"/>
        </w:rPr>
      </w:pPr>
      <w:r>
        <w:rPr>
          <w:sz w:val="20"/>
          <w:szCs w:val="20"/>
        </w:rPr>
        <w:t>Independence, OH 44313</w:t>
      </w:r>
    </w:p>
    <w:p>
      <w:pPr>
        <w:pStyle w:val="Normal"/>
        <w:ind w:firstLine="720" w:start="1440" w:end="0"/>
        <w:rPr>
          <w:sz w:val="20"/>
          <w:szCs w:val="20"/>
        </w:rPr>
      </w:pPr>
      <w:r>
        <w:rPr>
          <w:sz w:val="20"/>
          <w:szCs w:val="20"/>
        </w:rPr>
        <w:t>(216) 447-9619</w:t>
      </w:r>
    </w:p>
    <w:p>
      <w:pPr>
        <w:pStyle w:val="Normal"/>
        <w:rPr>
          <w:sz w:val="20"/>
          <w:szCs w:val="20"/>
        </w:rPr>
      </w:pPr>
      <w:r>
        <w:rPr>
          <w:sz w:val="20"/>
          <w:szCs w:val="20"/>
        </w:rPr>
      </w:r>
    </w:p>
    <w:p>
      <w:pPr>
        <w:pStyle w:val="Normal"/>
        <w:rPr>
          <w:sz w:val="20"/>
          <w:szCs w:val="20"/>
        </w:rPr>
      </w:pPr>
      <w:r>
        <w:rPr>
          <w:sz w:val="20"/>
          <w:szCs w:val="20"/>
        </w:rPr>
      </w:r>
    </w:p>
    <w:p>
      <w:pPr>
        <w:pStyle w:val="Normal"/>
        <w:jc w:val="center"/>
        <w:rPr>
          <w:b/>
          <w:bCs/>
          <w:sz w:val="20"/>
          <w:szCs w:val="20"/>
        </w:rPr>
      </w:pPr>
      <w:r>
        <w:rPr>
          <w:b/>
          <w:bCs/>
          <w:sz w:val="20"/>
          <w:szCs w:val="20"/>
        </w:rPr>
        <w:t>ARTICLE 5</w:t>
      </w:r>
    </w:p>
    <w:p>
      <w:pPr>
        <w:pStyle w:val="Heading3"/>
        <w:ind w:hanging="0" w:start="0"/>
        <w:rPr/>
      </w:pPr>
      <w:r>
        <w:rPr/>
        <w:t>MISCELLANEOUS</w:t>
      </w:r>
    </w:p>
    <w:p>
      <w:pPr>
        <w:pStyle w:val="Normal"/>
        <w:jc w:val="center"/>
        <w:rPr>
          <w:b/>
          <w:bCs/>
          <w:sz w:val="20"/>
          <w:szCs w:val="20"/>
          <w:u w:val="single"/>
        </w:rPr>
      </w:pPr>
      <w:r>
        <w:rPr>
          <w:b/>
          <w:bCs/>
          <w:sz w:val="20"/>
          <w:szCs w:val="20"/>
          <w:u w:val="single"/>
        </w:rPr>
      </w:r>
    </w:p>
    <w:p>
      <w:pPr>
        <w:pStyle w:val="Normal"/>
        <w:rPr/>
      </w:pPr>
      <w:r>
        <w:rPr>
          <w:b/>
          <w:bCs/>
          <w:sz w:val="20"/>
          <w:szCs w:val="20"/>
        </w:rPr>
        <w:t xml:space="preserve">5.1 Governing Law </w:t>
      </w:r>
      <w:r>
        <w:rPr>
          <w:sz w:val="20"/>
          <w:szCs w:val="20"/>
        </w:rPr>
        <w:t>- The validity, interpretation and performance of this Service Agreement and each of its provisions shall be governed by the laws of the State of Ohio.</w:t>
      </w:r>
    </w:p>
    <w:p>
      <w:pPr>
        <w:pStyle w:val="Normal"/>
        <w:rPr>
          <w:sz w:val="20"/>
          <w:szCs w:val="20"/>
        </w:rPr>
      </w:pPr>
      <w:r>
        <w:rPr>
          <w:sz w:val="20"/>
          <w:szCs w:val="20"/>
        </w:rPr>
      </w:r>
    </w:p>
    <w:p>
      <w:pPr>
        <w:pStyle w:val="Normal"/>
        <w:rPr/>
      </w:pPr>
      <w:r>
        <w:rPr>
          <w:b/>
          <w:bCs/>
          <w:sz w:val="20"/>
          <w:szCs w:val="20"/>
        </w:rPr>
        <w:t xml:space="preserve">5.2 Notices Relating to Provisions of Service Agreement </w:t>
      </w:r>
      <w:r>
        <w:rPr>
          <w:sz w:val="20"/>
          <w:szCs w:val="20"/>
        </w:rPr>
        <w:t>- Any notice, request, demand, or statement which may be given to or made upon either Party by the other Party under any of the provisions of this Service Agreement shall be in writing, unless specifically provided otherwise, and shall be considered delivered when the same is either: (i) personally delivered to the representative of the Party designated below; (ii) deposited in the United States mail, by certified mail, postage prepaid; or (iii) sent by a nationally recognized overnight delivery service, such as, Federal Express and properly addressed to the Party to be served as follows:</w:t>
      </w:r>
    </w:p>
    <w:p>
      <w:pPr>
        <w:pStyle w:val="Normal"/>
        <w:rPr>
          <w:sz w:val="20"/>
          <w:szCs w:val="20"/>
        </w:rPr>
      </w:pPr>
      <w:r>
        <w:rPr>
          <w:sz w:val="20"/>
          <w:szCs w:val="20"/>
        </w:rPr>
      </w:r>
    </w:p>
    <w:p>
      <w:pPr>
        <w:pStyle w:val="Normal"/>
        <w:rPr>
          <w:sz w:val="20"/>
          <w:szCs w:val="20"/>
        </w:rPr>
      </w:pPr>
      <w:r>
        <w:rPr>
          <w:sz w:val="20"/>
          <w:szCs w:val="20"/>
        </w:rPr>
        <w:t xml:space="preserve">To Customer: </w:t>
        <w:tab/>
        <w:tab/>
        <w:tab/>
        <w:tab/>
        <w:tab/>
        <w:t>Enron Power Marketing, Inc.</w:t>
      </w:r>
    </w:p>
    <w:p>
      <w:pPr>
        <w:pStyle w:val="Normal"/>
        <w:rPr>
          <w:sz w:val="20"/>
          <w:szCs w:val="20"/>
        </w:rPr>
      </w:pPr>
      <w:r>
        <w:rPr>
          <w:sz w:val="20"/>
          <w:szCs w:val="20"/>
        </w:rPr>
        <w:tab/>
        <w:tab/>
        <w:tab/>
        <w:tab/>
        <w:tab/>
        <w:tab/>
        <w:t>1400 Smith Street</w:t>
      </w:r>
    </w:p>
    <w:p>
      <w:pPr>
        <w:pStyle w:val="Normal"/>
        <w:rPr>
          <w:sz w:val="20"/>
          <w:szCs w:val="20"/>
        </w:rPr>
      </w:pPr>
      <w:r>
        <w:rPr>
          <w:sz w:val="20"/>
          <w:szCs w:val="20"/>
        </w:rPr>
        <w:tab/>
        <w:tab/>
        <w:tab/>
        <w:tab/>
        <w:tab/>
        <w:tab/>
        <w:t>Houston, Texas 77002</w:t>
      </w:r>
    </w:p>
    <w:p>
      <w:pPr>
        <w:pStyle w:val="Normal"/>
        <w:rPr>
          <w:sz w:val="20"/>
          <w:szCs w:val="20"/>
        </w:rPr>
      </w:pPr>
      <w:r>
        <w:rPr>
          <w:sz w:val="20"/>
          <w:szCs w:val="20"/>
        </w:rPr>
        <w:tab/>
        <w:tab/>
        <w:tab/>
        <w:tab/>
        <w:tab/>
        <w:tab/>
        <w:t>Attn:  Power Settlements Manager</w:t>
      </w:r>
    </w:p>
    <w:p>
      <w:pPr>
        <w:pStyle w:val="Normal"/>
        <w:rPr>
          <w:sz w:val="20"/>
          <w:szCs w:val="20"/>
        </w:rPr>
      </w:pPr>
      <w:r>
        <w:rPr>
          <w:sz w:val="20"/>
          <w:szCs w:val="20"/>
        </w:rPr>
        <w:tab/>
      </w:r>
    </w:p>
    <w:p>
      <w:pPr>
        <w:pStyle w:val="Normal"/>
        <w:rPr>
          <w:sz w:val="20"/>
          <w:szCs w:val="20"/>
        </w:rPr>
      </w:pPr>
      <w:r>
        <w:rPr>
          <w:sz w:val="20"/>
          <w:szCs w:val="20"/>
        </w:rPr>
        <w:t xml:space="preserve">To FirstEnergy Operating Companies: </w:t>
        <w:tab/>
        <w:tab/>
        <w:t>Manager, Wholesale Energy Transactions</w:t>
      </w:r>
    </w:p>
    <w:p>
      <w:pPr>
        <w:pStyle w:val="Normal"/>
        <w:ind w:firstLine="720" w:start="3600" w:end="0"/>
        <w:rPr>
          <w:sz w:val="20"/>
          <w:szCs w:val="20"/>
        </w:rPr>
      </w:pPr>
      <w:r>
        <w:rPr>
          <w:sz w:val="20"/>
          <w:szCs w:val="20"/>
        </w:rPr>
        <w:t>FirstEnergy Corp.</w:t>
      </w:r>
    </w:p>
    <w:p>
      <w:pPr>
        <w:pStyle w:val="Normal"/>
        <w:ind w:firstLine="720" w:start="3600" w:end="0"/>
        <w:rPr>
          <w:sz w:val="20"/>
          <w:szCs w:val="20"/>
        </w:rPr>
      </w:pPr>
      <w:r>
        <w:rPr>
          <w:sz w:val="20"/>
          <w:szCs w:val="20"/>
        </w:rPr>
        <w:t>6200 Oak Tree Boulevard</w:t>
      </w:r>
    </w:p>
    <w:p>
      <w:pPr>
        <w:pStyle w:val="Normal"/>
        <w:ind w:firstLine="720" w:start="3600" w:end="0"/>
        <w:rPr>
          <w:sz w:val="20"/>
          <w:szCs w:val="20"/>
        </w:rPr>
      </w:pPr>
      <w:r>
        <w:rPr>
          <w:sz w:val="20"/>
          <w:szCs w:val="20"/>
        </w:rPr>
        <w:t>Independence, OH 44313</w:t>
      </w:r>
    </w:p>
    <w:p>
      <w:pPr>
        <w:pStyle w:val="Normal"/>
        <w:rPr>
          <w:sz w:val="20"/>
          <w:szCs w:val="20"/>
        </w:rPr>
      </w:pPr>
      <w:r>
        <w:rPr>
          <w:sz w:val="20"/>
          <w:szCs w:val="20"/>
        </w:rPr>
      </w:r>
    </w:p>
    <w:p>
      <w:pPr>
        <w:pStyle w:val="Normal"/>
        <w:rPr/>
      </w:pPr>
      <w:r>
        <w:rPr>
          <w:b/>
          <w:bCs/>
          <w:sz w:val="20"/>
          <w:szCs w:val="20"/>
        </w:rPr>
        <w:t xml:space="preserve">5.3 Notices of an Operating Nature </w:t>
      </w:r>
      <w:r>
        <w:rPr>
          <w:sz w:val="20"/>
          <w:szCs w:val="20"/>
        </w:rPr>
        <w:t>- Any notice, request or demand pertaining to matters of an operating nature, which matters do not include requests for additional transmission service or modified transmission service under a FirstEnergy FERC transmission tariff, may be served in person or by United States mail, messenger, telephone, telegraph, facsimile transmission or orally, as circumstances dictate, to the person designated in writing by the Party as its representative for such purposes; provided that should the notice not be written, confirmation thereof shall be made in writing as soon as reasonably practicable thereafter, upon request of the Party being served.</w:t>
      </w:r>
    </w:p>
    <w:p>
      <w:pPr>
        <w:pStyle w:val="Normal"/>
        <w:rPr>
          <w:sz w:val="20"/>
          <w:szCs w:val="20"/>
        </w:rPr>
      </w:pPr>
      <w:r>
        <w:rPr>
          <w:sz w:val="20"/>
          <w:szCs w:val="20"/>
        </w:rPr>
      </w:r>
    </w:p>
    <w:p>
      <w:pPr>
        <w:pStyle w:val="Normal"/>
        <w:rPr/>
      </w:pPr>
      <w:r>
        <w:rPr>
          <w:b/>
          <w:bCs/>
          <w:sz w:val="20"/>
          <w:szCs w:val="20"/>
        </w:rPr>
        <w:t xml:space="preserve">5.4 Section Headings Not to Affect Meaning </w:t>
      </w:r>
      <w:r>
        <w:rPr>
          <w:sz w:val="20"/>
          <w:szCs w:val="20"/>
        </w:rPr>
        <w:t xml:space="preserve">- The descriptive hearings of the various sections of this Service Agreement have been inserted for convenience of reference only and shall in no way define, modify or restrict any of the terms and provisions thereof. </w:t>
      </w:r>
    </w:p>
    <w:p>
      <w:pPr>
        <w:pStyle w:val="Normal"/>
        <w:rPr>
          <w:sz w:val="20"/>
          <w:szCs w:val="20"/>
        </w:rPr>
      </w:pPr>
      <w:r>
        <w:rPr>
          <w:sz w:val="20"/>
          <w:szCs w:val="20"/>
        </w:rPr>
      </w:r>
    </w:p>
    <w:p>
      <w:pPr>
        <w:pStyle w:val="Normal"/>
        <w:rPr/>
      </w:pPr>
      <w:r>
        <w:rPr>
          <w:b/>
          <w:bCs/>
          <w:sz w:val="20"/>
          <w:szCs w:val="20"/>
        </w:rPr>
        <w:t xml:space="preserve">5.5 Further Assurances </w:t>
      </w:r>
      <w:r>
        <w:rPr>
          <w:sz w:val="20"/>
          <w:szCs w:val="20"/>
        </w:rPr>
        <w:t>- From time to time after the execution of this Service Agreement, the Parties may execute such instruments, upon the request of the other, as may be necessary or appropriate, to carry out the intent of this Service Agreement.</w:t>
      </w:r>
    </w:p>
    <w:p>
      <w:pPr>
        <w:pStyle w:val="Normal"/>
        <w:rPr>
          <w:sz w:val="20"/>
          <w:szCs w:val="20"/>
        </w:rPr>
      </w:pPr>
      <w:r>
        <w:rPr>
          <w:sz w:val="20"/>
          <w:szCs w:val="20"/>
        </w:rPr>
      </w:r>
    </w:p>
    <w:p>
      <w:pPr>
        <w:pStyle w:val="Normal"/>
        <w:rPr/>
      </w:pPr>
      <w:r>
        <w:rPr>
          <w:b/>
          <w:bCs/>
          <w:sz w:val="20"/>
          <w:szCs w:val="20"/>
        </w:rPr>
        <w:t xml:space="preserve">5.6 Execution Date of Agreement </w:t>
      </w:r>
      <w:r>
        <w:rPr>
          <w:sz w:val="20"/>
          <w:szCs w:val="20"/>
        </w:rPr>
        <w:t>- The Execution Date of this Service Agreement shall be the date appearing at the beginning of this Service Agreement.</w:t>
      </w:r>
    </w:p>
    <w:p>
      <w:pPr>
        <w:pStyle w:val="Normal"/>
        <w:rPr>
          <w:sz w:val="20"/>
          <w:szCs w:val="20"/>
        </w:rPr>
      </w:pPr>
      <w:r>
        <w:rPr>
          <w:sz w:val="20"/>
          <w:szCs w:val="20"/>
        </w:rPr>
      </w:r>
    </w:p>
    <w:p>
      <w:pPr>
        <w:pStyle w:val="Normal"/>
        <w:rPr/>
      </w:pPr>
      <w:r>
        <w:rPr>
          <w:b/>
          <w:bCs/>
          <w:sz w:val="20"/>
          <w:szCs w:val="20"/>
        </w:rPr>
        <w:t xml:space="preserve">5.7 Amendments </w:t>
      </w:r>
      <w:r>
        <w:rPr>
          <w:sz w:val="20"/>
          <w:szCs w:val="20"/>
        </w:rPr>
        <w:t>- This Service Agreement may be amended upon mutual agreement of the Parties, which amendment shall be reduced to writing and executed by both Parties.</w:t>
      </w:r>
    </w:p>
    <w:p>
      <w:pPr>
        <w:pStyle w:val="Normal"/>
        <w:rPr>
          <w:sz w:val="20"/>
          <w:szCs w:val="20"/>
        </w:rPr>
      </w:pPr>
      <w:r>
        <w:rPr>
          <w:sz w:val="20"/>
          <w:szCs w:val="20"/>
        </w:rPr>
      </w:r>
    </w:p>
    <w:p>
      <w:pPr>
        <w:pStyle w:val="Normal"/>
        <w:rPr/>
      </w:pPr>
      <w:r>
        <w:rPr>
          <w:b/>
          <w:bCs/>
          <w:sz w:val="20"/>
          <w:szCs w:val="20"/>
        </w:rPr>
        <w:t xml:space="preserve">5.8 Severability </w:t>
      </w:r>
      <w:r>
        <w:rPr>
          <w:sz w:val="20"/>
          <w:szCs w:val="20"/>
        </w:rPr>
        <w:t>- In the event any of the terms, covenants or conditions of this Service Agreement, or any amendment hereto, or the application of any such terms, covenants or conditions shall be held invalid as to any Party or circumstance by any Court having jurisdiction, all other terms, covenants and conditions of this Service Agreement or any amendment hereto and their application shall not be affected thereby and shall remain in full force and effect.</w:t>
      </w:r>
    </w:p>
    <w:p>
      <w:pPr>
        <w:pStyle w:val="Normal"/>
        <w:rPr>
          <w:sz w:val="20"/>
          <w:szCs w:val="20"/>
        </w:rPr>
      </w:pPr>
      <w:r>
        <w:rPr>
          <w:sz w:val="20"/>
          <w:szCs w:val="20"/>
        </w:rPr>
      </w:r>
    </w:p>
    <w:p>
      <w:pPr>
        <w:pStyle w:val="Normal"/>
        <w:rPr/>
      </w:pPr>
      <w:r>
        <w:rPr>
          <w:b/>
          <w:bCs/>
          <w:sz w:val="20"/>
          <w:szCs w:val="20"/>
        </w:rPr>
        <w:t xml:space="preserve">5.9 Computation of Time </w:t>
      </w:r>
      <w:r>
        <w:rPr>
          <w:sz w:val="20"/>
          <w:szCs w:val="20"/>
        </w:rPr>
        <w:t>- In computing any period of time prescribed or allowed by this Service Agreement, the day of the act, event or default from which the designated period of time begins to run shall not be included. The last day of this period so computed shall be included unless it is a Saturday, Sunday or legal holiday, in which event the period shall run until the end of the next business day which is neither a Saturday, Sunday or legal holiday. For purposes of the administration of this Service Agreement, the prevailing time in effect is the prevailing time in Akron, Ohio.</w:t>
      </w:r>
    </w:p>
    <w:p>
      <w:pPr>
        <w:pStyle w:val="Normal"/>
        <w:rPr>
          <w:sz w:val="20"/>
          <w:szCs w:val="20"/>
        </w:rPr>
      </w:pPr>
      <w:r>
        <w:rPr>
          <w:sz w:val="20"/>
          <w:szCs w:val="20"/>
        </w:rPr>
      </w:r>
    </w:p>
    <w:p>
      <w:pPr>
        <w:pStyle w:val="Normal"/>
        <w:rPr/>
      </w:pPr>
      <w:r>
        <w:rPr>
          <w:b/>
          <w:bCs/>
          <w:sz w:val="20"/>
          <w:szCs w:val="20"/>
        </w:rPr>
        <w:t xml:space="preserve">5.10 Limitation </w:t>
      </w:r>
      <w:r>
        <w:rPr>
          <w:sz w:val="20"/>
          <w:szCs w:val="20"/>
        </w:rPr>
        <w:t>- This Service Agreement is not intended to and shall not create rights of any character whatsoever in favor of any persons, corporation, associations, or entity other than the Parties to this Service Agreement, and the obligations herein assumed are solely for the use and benefit of the Parties to this Service Agreement, their successors in interest or assigns.</w:t>
      </w:r>
    </w:p>
    <w:p>
      <w:pPr>
        <w:pStyle w:val="Normal"/>
        <w:rPr>
          <w:sz w:val="20"/>
          <w:szCs w:val="20"/>
        </w:rPr>
      </w:pPr>
      <w:r>
        <w:rPr>
          <w:sz w:val="20"/>
          <w:szCs w:val="20"/>
        </w:rPr>
      </w:r>
    </w:p>
    <w:p>
      <w:pPr>
        <w:pStyle w:val="Normal"/>
        <w:rPr/>
      </w:pPr>
      <w:r>
        <w:rPr>
          <w:b/>
          <w:bCs/>
          <w:sz w:val="20"/>
          <w:szCs w:val="20"/>
        </w:rPr>
        <w:t xml:space="preserve">5.11 No Dedication of Facilities </w:t>
      </w:r>
      <w:r>
        <w:rPr>
          <w:sz w:val="20"/>
          <w:szCs w:val="20"/>
        </w:rPr>
        <w:t>- Any undertaking by one Party to the other under any provisions of this Service Agreement shall not constitute the dedication of the electric system, or any portion thereof, of any Party to the public or to the other Party, and it is understood and agreed that any such undertaking by any Party shall cease upon termination of this Service Agreement.</w:t>
      </w:r>
    </w:p>
    <w:p>
      <w:pPr>
        <w:pStyle w:val="Normal"/>
        <w:rPr>
          <w:sz w:val="20"/>
          <w:szCs w:val="20"/>
        </w:rPr>
      </w:pPr>
      <w:r>
        <w:rPr>
          <w:sz w:val="20"/>
          <w:szCs w:val="20"/>
        </w:rPr>
      </w:r>
    </w:p>
    <w:p>
      <w:pPr>
        <w:pStyle w:val="Normal"/>
        <w:rPr/>
      </w:pPr>
      <w:r>
        <w:rPr>
          <w:b/>
          <w:bCs/>
          <w:sz w:val="20"/>
          <w:szCs w:val="20"/>
        </w:rPr>
        <w:t xml:space="preserve">5.12 Interconnection with Other Systems </w:t>
      </w:r>
      <w:r>
        <w:rPr>
          <w:sz w:val="20"/>
          <w:szCs w:val="20"/>
        </w:rPr>
        <w:t>- Nothing contained in this Service Agreement shall restrict or limit either Party from establishing, altering or terminating interconnection points with any entity not a party to this Service Agreement or amending or entering into such agreements.</w:t>
      </w:r>
    </w:p>
    <w:p>
      <w:pPr>
        <w:pStyle w:val="Normal"/>
        <w:rPr>
          <w:sz w:val="20"/>
          <w:szCs w:val="20"/>
        </w:rPr>
      </w:pPr>
      <w:r>
        <w:rPr>
          <w:sz w:val="20"/>
          <w:szCs w:val="20"/>
        </w:rPr>
      </w:r>
    </w:p>
    <w:p>
      <w:pPr>
        <w:pStyle w:val="Normal"/>
        <w:rPr/>
      </w:pPr>
      <w:r>
        <w:rPr>
          <w:b/>
          <w:bCs/>
          <w:sz w:val="20"/>
          <w:szCs w:val="20"/>
        </w:rPr>
        <w:t xml:space="preserve">5.13 No Partnership </w:t>
      </w:r>
      <w:r>
        <w:rPr>
          <w:sz w:val="20"/>
          <w:szCs w:val="20"/>
        </w:rPr>
        <w:t>- Notwithstanding any provisions of this Service Agreement to the contrary, the Parties do not intend to create hereby a joint venture, partnership, association taxable as a corporation, or other entity for the conduct of any business for profit, and any construction of this Service Agreement to the contrary which has an adverse tax effect on either Party shall render this Service Agreement null and void from its inception.</w:t>
      </w:r>
    </w:p>
    <w:p>
      <w:pPr>
        <w:pStyle w:val="Normal"/>
        <w:rPr>
          <w:sz w:val="20"/>
          <w:szCs w:val="20"/>
        </w:rPr>
      </w:pPr>
      <w:r>
        <w:rPr>
          <w:sz w:val="20"/>
          <w:szCs w:val="20"/>
        </w:rPr>
      </w:r>
    </w:p>
    <w:p>
      <w:pPr>
        <w:pStyle w:val="Normal"/>
        <w:rPr/>
      </w:pPr>
      <w:r>
        <w:rPr>
          <w:b/>
          <w:bCs/>
          <w:sz w:val="20"/>
          <w:szCs w:val="20"/>
        </w:rPr>
        <w:t xml:space="preserve">5.14 Waivers </w:t>
      </w:r>
      <w:r>
        <w:rPr>
          <w:sz w:val="20"/>
          <w:szCs w:val="20"/>
        </w:rPr>
        <w:t>- Any waiver at any time by either Party of its rights with respect to a default under this Service Agreement, or with respect to any other matter arising in connection with this Service Agreement, shall not be deemed a waiver with respect to any other or subsequent default or matter.</w:t>
      </w:r>
    </w:p>
    <w:p>
      <w:pPr>
        <w:pStyle w:val="Normal"/>
        <w:rPr>
          <w:sz w:val="20"/>
          <w:szCs w:val="20"/>
        </w:rPr>
      </w:pPr>
      <w:r>
        <w:rPr>
          <w:sz w:val="20"/>
          <w:szCs w:val="20"/>
        </w:rPr>
      </w:r>
    </w:p>
    <w:p>
      <w:pPr>
        <w:pStyle w:val="Normal"/>
        <w:rPr/>
      </w:pPr>
      <w:r>
        <w:rPr>
          <w:b/>
          <w:bCs/>
          <w:sz w:val="20"/>
          <w:szCs w:val="20"/>
        </w:rPr>
        <w:t xml:space="preserve">5.15 Entire Agreement </w:t>
      </w:r>
      <w:r>
        <w:rPr>
          <w:sz w:val="20"/>
          <w:szCs w:val="20"/>
        </w:rPr>
        <w:t>- The Tariff and this Service Agreement constitute the entire agreement between the Parties with respect to the subject matter hereof, and there are no other understandings or agreements between the Parties with respect thereof. No previous or contemporary representation or agreement made by an officer, agent or employee of the Customer, or the FirstEnergy Operating Companies shall be binding upon either Party unless contained herein.  To the extent of any conflict between the provisions of this Service Agreement and the Tariff, the provisions of this Service Agreement shall control and shall supersede any provisions of the Tariff.</w:t>
      </w:r>
    </w:p>
    <w:p>
      <w:pPr>
        <w:pStyle w:val="Normal"/>
        <w:rPr>
          <w:sz w:val="20"/>
          <w:szCs w:val="20"/>
        </w:rPr>
      </w:pPr>
      <w:r>
        <w:rPr>
          <w:sz w:val="20"/>
          <w:szCs w:val="20"/>
        </w:rPr>
      </w:r>
    </w:p>
    <w:p>
      <w:pPr>
        <w:pStyle w:val="BodyText"/>
        <w:jc w:val="both"/>
        <w:rPr/>
      </w:pPr>
      <w:r>
        <w:rPr>
          <w:b/>
          <w:bCs/>
        </w:rPr>
        <w:t xml:space="preserve">5.16 Representations and Warranties </w:t>
      </w:r>
      <w:r>
        <w:rPr/>
        <w:t>- On the Execution Date of this Service Agreement and on the date of entering into each Transaction, each Party represents and warrants to the other Party that: (a) it is duly organized, validly existing and in good standing under the laws of the jurisdiction of its formation and is qualified by it; (b) it has all regulatory authorizations (or a pending application to obtain such authorization) necessary for it to legally perform its obligations under this Service Agreement and any other documentation relating to this Service Agreement or such Transaction; (c) the execution, delivery and performance of this Service Agreement and any other documentation relating to this Service Agreement or such Transaction are within its powers, have been duly authorized by all necessary action and do not violate any of the terms and conditions in its governing documents, any contracts to which it is a party or any law, rule, regulation, order or similar provision applicable to it; (d) this Service Agreement and each other document executed and delivered in accordance with this Service Agreement constitutes its legally valid and binding obligations enforceable against it in accordance with its terms; (e) there are no bankruptcy proceedings pending or being contemplated by it or, to its knowledge, threatened against it; (f) there is not pending nor, to its knowledge, threatened against it or any of its affiliates, any legal proceedings that could materially adversely affect its ability to perform its obligation under this Service Agreement or any other document relating to this Service Agreement to which it is a party; (g) no Event of Default or event which, with the giving of notice or lapse of time, or both, would constitute an Event of Default with respect to it has occurred and is continuing and no such event or circumstance would occur as a result of its entering into or performing its obligations under this Service Agreement or any other document relating to this Service Agreement or any Transaction; and (h) it is acting for its own account, has made its own independent decision to enter into each Transaction and as to whether each such Transaction is appropriate or proper for it based upon its own judgment, is not relying upon the advice or recommendations of the other Party in so doing, and is capable of assessing the merits of and understanding and understands and accepts, the terms, conditions and risks of each such Transaction.  Further, on the Execution Date of this Service Agreement and on the date of entering into each Transaction, FirstEnergy represents and warrants to Customer as follows:  (a) each of the FirstEnergy Operating Companies is duly organized, validly existing, and in good standing under the applicable laws of the jurisdiction of its formation; (b) the execution, delivery, and performance of this Service Agreement are within the scope of its agency for the FirstEnergy Operating Companies pursuant to [the Agency Agreement dated _______________ among FirstEnergy and the FirstEnergy Operating Companies (the “Agency Agreement”)]; (c) [the Agency Agreement] is in full force and effect and represents a valid and binding obligation of each of the First Energy Operating Companies to accept and pay for the goods and services being obtained by FirstEnergy under the Service Agreement; (d) each of FirstEnergy Operating Companies has all regulatory authorizations necessary for each of them to legally perform its obligations under this Service Agreement and the [Agency Agreement]; (e) each of the FirstEnergy Operating Companies will be responsible for the obligations incurred under this Service Agreement on its behalf by FirstEnergy as its authorized agent; (f) there are no bankruptcy, insolvency, reorganization, receivership, or other arrangement proceedings pending or being contemplated by any of the FirstEnergy Operating  Companies or to FirstEnergy's knowledge threatened against any of them; (g) there are no suits, proceedings, judgments, rulings, or orders by or before any court or any governmental authority that may materially adversely affect any of the FirstEnergy Operating Companies’ respective abilities to perform this Service Agreement or the [Agency Agreement]; and (h) FirstEnergy has obtained all necessary or appropriate consents, commitments, and undertakings from the FirstEnergy Operating Companies to assure the foregoing representations and warranties. FirstEnergy hereby acknowledges that Customer has entered into this Service Agreement in reliance upon the representations set forth in this Section 5.16 and that Customer would not be willing to enter into any Transaction with First Energy in the absence of these representations.</w:t>
      </w:r>
    </w:p>
    <w:p>
      <w:pPr>
        <w:pStyle w:val="Normal"/>
        <w:rPr>
          <w:sz w:val="20"/>
          <w:szCs w:val="20"/>
        </w:rPr>
      </w:pPr>
      <w:r>
        <w:rPr>
          <w:sz w:val="20"/>
          <w:szCs w:val="20"/>
        </w:rPr>
      </w:r>
    </w:p>
    <w:p>
      <w:pPr>
        <w:pStyle w:val="Normal"/>
        <w:rPr/>
      </w:pPr>
      <w:r>
        <w:rPr>
          <w:b/>
          <w:bCs/>
          <w:sz w:val="20"/>
          <w:szCs w:val="20"/>
        </w:rPr>
        <w:t>5.17 Assignment</w:t>
      </w:r>
      <w:r>
        <w:rPr>
          <w:sz w:val="20"/>
          <w:szCs w:val="20"/>
        </w:rPr>
        <w:t xml:space="preserve"> – Notwithstanding any provision to the contrary, neither Customer nor FirstEnergy nor  any of the FirstEnergy Operating Companies may assign their respective rights and/or obligations under this Service Agreement without the prior written consent of the other Parties, which shall not be unreasonably withheld, denied or delayed.</w:t>
      </w:r>
      <w:r>
        <w:br w:type="page"/>
      </w:r>
    </w:p>
    <w:p>
      <w:pPr>
        <w:pStyle w:val="Normal"/>
        <w:rPr>
          <w:sz w:val="20"/>
          <w:szCs w:val="20"/>
        </w:rPr>
      </w:pPr>
      <w:r>
        <w:rPr>
          <w:sz w:val="20"/>
          <w:szCs w:val="20"/>
        </w:rPr>
      </w:r>
    </w:p>
    <w:p>
      <w:pPr>
        <w:pStyle w:val="Normal"/>
        <w:rPr/>
      </w:pPr>
      <w:r>
        <w:rPr>
          <w:b/>
          <w:bCs/>
          <w:sz w:val="20"/>
          <w:szCs w:val="20"/>
        </w:rPr>
        <w:t>IN WITNESS WHEREOF</w:t>
      </w:r>
      <w:r>
        <w:rPr>
          <w:sz w:val="20"/>
          <w:szCs w:val="20"/>
        </w:rPr>
        <w:t>, the duly authorized representatives of Customer and the FirstEnergy Operating Companies have executed this Service Agreement as of the date first above written.</w:t>
      </w:r>
    </w:p>
    <w:p>
      <w:pPr>
        <w:pStyle w:val="Normal"/>
        <w:rPr>
          <w:sz w:val="20"/>
          <w:szCs w:val="20"/>
        </w:rPr>
      </w:pPr>
      <w:r>
        <w:rPr>
          <w:sz w:val="20"/>
          <w:szCs w:val="20"/>
        </w:rPr>
      </w:r>
    </w:p>
    <w:p>
      <w:pPr>
        <w:pStyle w:val="Normal"/>
        <w:rPr>
          <w:b/>
          <w:bCs/>
          <w:sz w:val="20"/>
          <w:szCs w:val="20"/>
        </w:rPr>
      </w:pPr>
      <w:r>
        <w:rPr>
          <w:b/>
          <w:bCs/>
          <w:sz w:val="20"/>
          <w:szCs w:val="20"/>
        </w:rPr>
        <w:t>FIRSTENERGY CORP., as Agent for The Cleveland Electric Illuminating Company, Ohio Edison Company, Pennsylvania Power Company, The Toledo Edison Company</w:t>
      </w:r>
    </w:p>
    <w:p>
      <w:pPr>
        <w:pStyle w:val="Normal"/>
        <w:rPr>
          <w:b/>
          <w:bCs/>
          <w:sz w:val="20"/>
          <w:szCs w:val="20"/>
        </w:rPr>
      </w:pPr>
      <w:r>
        <w:rPr>
          <w:b/>
          <w:bCs/>
          <w:sz w:val="20"/>
          <w:szCs w:val="20"/>
        </w:rPr>
      </w:r>
    </w:p>
    <w:p>
      <w:pPr>
        <w:pStyle w:val="Normal"/>
        <w:rPr>
          <w:sz w:val="20"/>
          <w:szCs w:val="20"/>
        </w:rPr>
      </w:pPr>
      <w:r>
        <w:rPr>
          <w:sz w:val="20"/>
          <w:szCs w:val="20"/>
        </w:rPr>
      </w:r>
    </w:p>
    <w:p>
      <w:pPr>
        <w:pStyle w:val="Normal"/>
        <w:rPr>
          <w:sz w:val="20"/>
          <w:szCs w:val="20"/>
        </w:rPr>
      </w:pPr>
      <w:r>
        <w:rPr>
          <w:sz w:val="20"/>
          <w:szCs w:val="20"/>
        </w:rPr>
        <w:t>Name/Title: ____________________________________________________________</w:t>
      </w:r>
    </w:p>
    <w:p>
      <w:pPr>
        <w:pStyle w:val="Normal"/>
        <w:rPr>
          <w:sz w:val="20"/>
          <w:szCs w:val="20"/>
        </w:rPr>
      </w:pPr>
      <w:r>
        <w:rPr>
          <w:sz w:val="20"/>
          <w:szCs w:val="20"/>
        </w:rPr>
      </w:r>
    </w:p>
    <w:p>
      <w:pPr>
        <w:pStyle w:val="Normal"/>
        <w:rPr>
          <w:sz w:val="20"/>
          <w:szCs w:val="20"/>
        </w:rPr>
      </w:pPr>
      <w:r>
        <w:rPr>
          <w:sz w:val="20"/>
          <w:szCs w:val="20"/>
        </w:rPr>
        <w:t>Address: ______________________________________________________________</w:t>
      </w:r>
    </w:p>
    <w:p>
      <w:pPr>
        <w:pStyle w:val="Normal"/>
        <w:rPr>
          <w:sz w:val="20"/>
          <w:szCs w:val="20"/>
        </w:rPr>
      </w:pPr>
      <w:r>
        <w:rPr>
          <w:sz w:val="20"/>
          <w:szCs w:val="20"/>
        </w:rPr>
      </w:r>
    </w:p>
    <w:p>
      <w:pPr>
        <w:pStyle w:val="Normal"/>
        <w:rPr>
          <w:sz w:val="20"/>
          <w:szCs w:val="20"/>
        </w:rPr>
      </w:pPr>
      <w:r>
        <w:rPr>
          <w:sz w:val="20"/>
          <w:szCs w:val="20"/>
        </w:rPr>
        <w:t>Phone: ________________________________________________________________</w:t>
      </w:r>
    </w:p>
    <w:p>
      <w:pPr>
        <w:pStyle w:val="Normal"/>
        <w:rPr>
          <w:sz w:val="20"/>
          <w:szCs w:val="20"/>
        </w:rPr>
      </w:pPr>
      <w:r>
        <w:rPr>
          <w:sz w:val="20"/>
          <w:szCs w:val="20"/>
        </w:rPr>
      </w:r>
    </w:p>
    <w:p>
      <w:pPr>
        <w:pStyle w:val="Normal"/>
        <w:rPr>
          <w:sz w:val="20"/>
          <w:szCs w:val="20"/>
        </w:rPr>
      </w:pPr>
      <w:r>
        <w:rPr>
          <w:sz w:val="20"/>
          <w:szCs w:val="20"/>
        </w:rPr>
        <w:t>Fax: __________________________________________________________________</w:t>
      </w:r>
    </w:p>
    <w:p>
      <w:pPr>
        <w:pStyle w:val="Normal"/>
        <w:rPr>
          <w:sz w:val="20"/>
          <w:szCs w:val="20"/>
        </w:rPr>
      </w:pPr>
      <w:r>
        <w:rPr>
          <w:sz w:val="20"/>
          <w:szCs w:val="20"/>
        </w:rPr>
      </w:r>
    </w:p>
    <w:p>
      <w:pPr>
        <w:pStyle w:val="Normal"/>
        <w:rPr>
          <w:sz w:val="20"/>
          <w:szCs w:val="20"/>
        </w:rPr>
      </w:pPr>
      <w:r>
        <w:rPr>
          <w:sz w:val="20"/>
          <w:szCs w:val="20"/>
        </w:rPr>
      </w:r>
    </w:p>
    <w:p>
      <w:pPr>
        <w:pStyle w:val="Normal"/>
        <w:rPr>
          <w:b/>
          <w:bCs/>
          <w:sz w:val="20"/>
          <w:szCs w:val="20"/>
        </w:rPr>
      </w:pPr>
      <w:r>
        <w:rPr>
          <w:b/>
          <w:bCs/>
          <w:sz w:val="20"/>
          <w:szCs w:val="20"/>
        </w:rPr>
        <w:t>CUSTOMER</w:t>
      </w:r>
    </w:p>
    <w:p>
      <w:pPr>
        <w:pStyle w:val="Normal"/>
        <w:rPr>
          <w:b/>
          <w:bCs/>
          <w:sz w:val="20"/>
          <w:szCs w:val="20"/>
        </w:rPr>
      </w:pPr>
      <w:r>
        <w:rPr>
          <w:b/>
          <w:bCs/>
          <w:sz w:val="20"/>
          <w:szCs w:val="20"/>
        </w:rPr>
      </w:r>
    </w:p>
    <w:p>
      <w:pPr>
        <w:pStyle w:val="Normal"/>
        <w:rPr>
          <w:sz w:val="20"/>
          <w:szCs w:val="20"/>
        </w:rPr>
      </w:pPr>
      <w:r>
        <w:rPr>
          <w:sz w:val="20"/>
          <w:szCs w:val="20"/>
        </w:rPr>
      </w:r>
    </w:p>
    <w:p>
      <w:pPr>
        <w:pStyle w:val="Normal"/>
        <w:rPr>
          <w:sz w:val="20"/>
          <w:szCs w:val="20"/>
        </w:rPr>
      </w:pPr>
      <w:r>
        <w:rPr>
          <w:sz w:val="20"/>
          <w:szCs w:val="20"/>
        </w:rPr>
        <w:t xml:space="preserve">Name/Title:  Enron Power Marketing, Inc. </w:t>
      </w:r>
    </w:p>
    <w:p>
      <w:pPr>
        <w:pStyle w:val="Normal"/>
        <w:rPr>
          <w:sz w:val="20"/>
          <w:szCs w:val="20"/>
        </w:rPr>
      </w:pPr>
      <w:r>
        <w:rPr>
          <w:sz w:val="20"/>
          <w:szCs w:val="20"/>
        </w:rPr>
      </w:r>
    </w:p>
    <w:p>
      <w:pPr>
        <w:pStyle w:val="Normal"/>
        <w:rPr>
          <w:sz w:val="20"/>
          <w:szCs w:val="20"/>
        </w:rPr>
      </w:pPr>
      <w:r>
        <w:rPr>
          <w:sz w:val="20"/>
          <w:szCs w:val="20"/>
        </w:rPr>
        <w:t>Address:  1400 Smith Street, Houston, Texas 77002</w:t>
      </w:r>
    </w:p>
    <w:p>
      <w:pPr>
        <w:pStyle w:val="Normal"/>
        <w:rPr>
          <w:sz w:val="20"/>
          <w:szCs w:val="20"/>
        </w:rPr>
      </w:pPr>
      <w:r>
        <w:rPr>
          <w:sz w:val="20"/>
          <w:szCs w:val="20"/>
        </w:rPr>
      </w:r>
    </w:p>
    <w:p>
      <w:pPr>
        <w:pStyle w:val="Normal"/>
        <w:rPr>
          <w:sz w:val="20"/>
          <w:szCs w:val="20"/>
        </w:rPr>
      </w:pPr>
      <w:r>
        <w:rPr>
          <w:sz w:val="20"/>
          <w:szCs w:val="20"/>
        </w:rPr>
        <w:t>Phone:  713-853-6161</w:t>
      </w:r>
    </w:p>
    <w:p>
      <w:pPr>
        <w:pStyle w:val="Normal"/>
        <w:rPr>
          <w:sz w:val="20"/>
          <w:szCs w:val="20"/>
        </w:rPr>
      </w:pPr>
      <w:r>
        <w:rPr>
          <w:sz w:val="20"/>
          <w:szCs w:val="20"/>
        </w:rPr>
      </w:r>
    </w:p>
    <w:p>
      <w:pPr>
        <w:pStyle w:val="Normal"/>
        <w:rPr>
          <w:sz w:val="20"/>
          <w:szCs w:val="20"/>
        </w:rPr>
      </w:pPr>
      <w:r>
        <w:rPr>
          <w:sz w:val="20"/>
          <w:szCs w:val="20"/>
        </w:rPr>
        <w:t xml:space="preserve">Fax:  713-646-4061 </w:t>
      </w:r>
      <w:r>
        <w:br w:type="page"/>
      </w:r>
    </w:p>
    <w:p>
      <w:pPr>
        <w:pStyle w:val="Normal"/>
        <w:jc w:val="center"/>
        <w:rPr>
          <w:b/>
          <w:bCs/>
          <w:sz w:val="20"/>
          <w:szCs w:val="20"/>
        </w:rPr>
      </w:pPr>
      <w:r>
        <w:rPr>
          <w:b/>
          <w:bCs/>
          <w:sz w:val="20"/>
          <w:szCs w:val="20"/>
        </w:rPr>
        <w:t>FIRSTENERGY CORP.</w:t>
      </w:r>
    </w:p>
    <w:p>
      <w:pPr>
        <w:pStyle w:val="Normal"/>
        <w:jc w:val="center"/>
        <w:rPr>
          <w:b/>
          <w:bCs/>
          <w:sz w:val="20"/>
          <w:szCs w:val="20"/>
        </w:rPr>
      </w:pPr>
      <w:r>
        <w:rPr>
          <w:b/>
          <w:bCs/>
          <w:sz w:val="20"/>
          <w:szCs w:val="20"/>
        </w:rPr>
        <w:t>MARKET-BASED RATE WHOLESALE</w:t>
      </w:r>
    </w:p>
    <w:p>
      <w:pPr>
        <w:pStyle w:val="Normal"/>
        <w:jc w:val="center"/>
        <w:rPr>
          <w:b/>
          <w:bCs/>
          <w:sz w:val="20"/>
          <w:szCs w:val="20"/>
        </w:rPr>
      </w:pPr>
      <w:r>
        <w:rPr>
          <w:b/>
          <w:bCs/>
          <w:sz w:val="20"/>
          <w:szCs w:val="20"/>
        </w:rPr>
        <w:t>POWER SALES TARIFF (MRT)</w:t>
      </w:r>
    </w:p>
    <w:p>
      <w:pPr>
        <w:pStyle w:val="Normal"/>
        <w:jc w:val="center"/>
        <w:rPr>
          <w:b/>
          <w:bCs/>
          <w:sz w:val="20"/>
          <w:szCs w:val="20"/>
        </w:rPr>
      </w:pPr>
      <w:r>
        <w:rPr>
          <w:b/>
          <w:bCs/>
          <w:sz w:val="20"/>
          <w:szCs w:val="20"/>
        </w:rPr>
      </w:r>
    </w:p>
    <w:p>
      <w:pPr>
        <w:pStyle w:val="Heading3"/>
        <w:ind w:hanging="0" w:start="0"/>
        <w:rPr/>
      </w:pPr>
      <w:r>
        <w:rPr/>
        <w:t>Form of Certificate of Concurrence</w:t>
      </w:r>
    </w:p>
    <w:p>
      <w:pPr>
        <w:pStyle w:val="Normal"/>
        <w:jc w:val="center"/>
        <w:rPr>
          <w:b/>
          <w:bCs/>
          <w:sz w:val="20"/>
          <w:szCs w:val="20"/>
          <w:u w:val="single"/>
        </w:rPr>
      </w:pPr>
      <w:r>
        <w:rPr>
          <w:b/>
          <w:bCs/>
          <w:sz w:val="20"/>
          <w:szCs w:val="20"/>
          <w:u w:val="single"/>
        </w:rPr>
      </w:r>
    </w:p>
    <w:p>
      <w:pPr>
        <w:pStyle w:val="Normal"/>
        <w:rPr>
          <w:sz w:val="20"/>
          <w:szCs w:val="20"/>
        </w:rPr>
      </w:pPr>
      <w:r>
        <w:rPr>
          <w:sz w:val="20"/>
          <w:szCs w:val="20"/>
        </w:rPr>
        <w:t>(To be completed and appended to the Service Agreement in the event the Customer wishes to reserve its right under the MRT Tariff to engage in exchange transactions under the Service Agreement)</w:t>
      </w:r>
    </w:p>
    <w:p>
      <w:pPr>
        <w:pStyle w:val="Normal"/>
        <w:rPr>
          <w:sz w:val="20"/>
          <w:szCs w:val="20"/>
        </w:rPr>
      </w:pPr>
      <w:r>
        <w:rPr>
          <w:sz w:val="20"/>
          <w:szCs w:val="20"/>
        </w:rPr>
      </w:r>
    </w:p>
    <w:p>
      <w:pPr>
        <w:pStyle w:val="Normal"/>
        <w:rPr>
          <w:sz w:val="20"/>
          <w:szCs w:val="20"/>
        </w:rPr>
      </w:pPr>
      <w:r>
        <w:rPr>
          <w:sz w:val="20"/>
          <w:szCs w:val="20"/>
        </w:rPr>
      </w:r>
    </w:p>
    <w:p>
      <w:pPr>
        <w:pStyle w:val="Normal"/>
        <w:rPr/>
      </w:pPr>
      <w:r>
        <w:rPr>
          <w:rFonts w:eastAsia="Monotype Sorts;ZapfDingbats" w:cs="Monotype Sorts;ZapfDingbats" w:ascii="Monotype Sorts;ZapfDingbats" w:hAnsi="Monotype Sorts;ZapfDingbats"/>
          <w:lang w:val="en-CA"/>
        </w:rPr>
        <w:sym w:font="Monotype Sorts;ZapfDingbats" w:char="72"/>
      </w:r>
      <w:r>
        <w:rPr>
          <w:lang w:val="en-CA"/>
        </w:rPr>
        <w:t xml:space="preserve">  </w:t>
      </w:r>
      <w:r>
        <w:rPr>
          <w:sz w:val="20"/>
          <w:szCs w:val="20"/>
        </w:rPr>
        <w:t>Customer does not intend to engage in exchange transactions under this Service Agreement.</w:t>
      </w:r>
    </w:p>
    <w:p>
      <w:pPr>
        <w:pStyle w:val="Normal"/>
        <w:rPr>
          <w:b/>
          <w:bCs/>
          <w:sz w:val="20"/>
          <w:szCs w:val="20"/>
        </w:rPr>
      </w:pPr>
      <w:r>
        <w:rPr>
          <w:b/>
          <w:bCs/>
          <w:sz w:val="20"/>
          <w:szCs w:val="20"/>
        </w:rPr>
      </w:r>
    </w:p>
    <w:p>
      <w:pPr>
        <w:pStyle w:val="Normal"/>
        <w:rPr/>
      </w:pPr>
      <w:r>
        <w:rPr>
          <w:rFonts w:eastAsia="Monotype Sorts;ZapfDingbats" w:cs="Monotype Sorts;ZapfDingbats" w:ascii="Monotype Sorts;ZapfDingbats" w:hAnsi="Monotype Sorts;ZapfDingbats"/>
          <w:lang w:val="en-CA"/>
        </w:rPr>
        <w:sym w:font="Monotype Sorts;ZapfDingbats" w:char="72"/>
      </w:r>
      <w:r>
        <w:rPr>
          <w:b/>
          <w:bCs/>
          <w:sz w:val="20"/>
          <w:szCs w:val="20"/>
        </w:rPr>
        <w:t xml:space="preserve"> </w:t>
      </w:r>
      <w:r>
        <w:rPr>
          <w:sz w:val="20"/>
          <w:szCs w:val="20"/>
        </w:rPr>
        <w:t>Customer intends to engage in exchange transactions under this Service Agreement, and accordingly:</w:t>
      </w:r>
    </w:p>
    <w:p>
      <w:pPr>
        <w:pStyle w:val="Normal"/>
        <w:rPr>
          <w:sz w:val="20"/>
          <w:szCs w:val="20"/>
        </w:rPr>
      </w:pPr>
      <w:r>
        <w:rPr>
          <w:sz w:val="20"/>
          <w:szCs w:val="20"/>
        </w:rPr>
      </w:r>
    </w:p>
    <w:p>
      <w:pPr>
        <w:pStyle w:val="Normal"/>
        <w:rPr>
          <w:sz w:val="20"/>
          <w:szCs w:val="20"/>
        </w:rPr>
      </w:pPr>
      <w:r>
        <w:rPr>
          <w:sz w:val="20"/>
          <w:szCs w:val="20"/>
        </w:rPr>
        <w:t>This is to certify that ____________________________________ (“Customer”) assents to and concurs in the annexed Service Agreement for exchange transactions under the Market-Based Rate Wholesale Power Sales Tariff (MRT) of FirstEnergy Corp. (“FirstEnergy”) (the “Tariff”), which FirstEnergy has filed with the FERC, and (if applicable) hereby files this Certificate of Concurrence in lieu of the filing of a separate service agreement for such exchange transactions.  With respect to such exchange transactions under the Service Agreement, Customer shall arrange and be responsible for any transmission and ancillary services on its transmission system, unless otherwise agreed by the parties.  Where Customer arranges for transmission and ancillary services on its system for its deliveries to FirstEnergy under exchange transactions under this Service Agreement, it shall have a service agreement under its open access transmission tariff on file to govern service for such deliveries.  Charges for such transmission and ancillary services shall be stated separately in an attachment to this service agreement, shall not exceed those charges set forth in such attachment, and shall not exceed the charges assessed to Customer under its open access transmission tariff. In the event Customer revises the charges for transmission and ancillary services under its open access transmission tariff, Customer will revise the charges set forth in said attachment.</w:t>
      </w:r>
    </w:p>
    <w:p>
      <w:pPr>
        <w:pStyle w:val="Normal"/>
        <w:rPr>
          <w:sz w:val="20"/>
          <w:szCs w:val="20"/>
        </w:rPr>
      </w:pPr>
      <w:r>
        <w:rPr>
          <w:sz w:val="20"/>
          <w:szCs w:val="20"/>
        </w:rPr>
      </w:r>
    </w:p>
    <w:p>
      <w:pPr>
        <w:pStyle w:val="Normal"/>
        <w:rPr>
          <w:sz w:val="20"/>
          <w:szCs w:val="20"/>
        </w:rPr>
      </w:pPr>
      <w:r>
        <w:rPr>
          <w:sz w:val="20"/>
          <w:szCs w:val="20"/>
        </w:rPr>
        <w:t>Where FirstEnergy arranges for transmission and ancillary services on Customer’s system, FirstEnergy shall have a service agreement under Customer’s open access transmission tariff on file with FERC to govern service for such deliveries.</w:t>
      </w:r>
    </w:p>
    <w:p>
      <w:pPr>
        <w:pStyle w:val="Normal"/>
        <w:rPr>
          <w:sz w:val="20"/>
          <w:szCs w:val="20"/>
        </w:rPr>
      </w:pPr>
      <w:r>
        <w:rPr>
          <w:sz w:val="20"/>
          <w:szCs w:val="20"/>
        </w:rPr>
      </w:r>
    </w:p>
    <w:p>
      <w:pPr>
        <w:pStyle w:val="Normal"/>
        <w:ind w:firstLine="720" w:start="2880" w:end="0"/>
        <w:rPr>
          <w:sz w:val="20"/>
          <w:szCs w:val="20"/>
        </w:rPr>
      </w:pPr>
      <w:r>
        <w:rPr>
          <w:sz w:val="20"/>
          <w:szCs w:val="20"/>
        </w:rPr>
        <w:t>CUSTOMER: _____________________________________</w:t>
      </w:r>
    </w:p>
    <w:p>
      <w:pPr>
        <w:pStyle w:val="Normal"/>
        <w:rPr>
          <w:sz w:val="20"/>
          <w:szCs w:val="20"/>
        </w:rPr>
      </w:pPr>
      <w:r>
        <w:rPr>
          <w:sz w:val="20"/>
          <w:szCs w:val="20"/>
        </w:rPr>
      </w:r>
    </w:p>
    <w:p>
      <w:pPr>
        <w:pStyle w:val="Normal"/>
        <w:ind w:firstLine="720" w:start="2880" w:end="0"/>
        <w:rPr>
          <w:sz w:val="20"/>
          <w:szCs w:val="20"/>
        </w:rPr>
      </w:pPr>
      <w:r>
        <w:rPr>
          <w:sz w:val="20"/>
          <w:szCs w:val="20"/>
        </w:rPr>
        <w:t xml:space="preserve">Signature: ________________________________________ </w:t>
      </w:r>
    </w:p>
    <w:p>
      <w:pPr>
        <w:pStyle w:val="Normal"/>
        <w:ind w:firstLine="720" w:start="7920" w:end="0"/>
        <w:rPr>
          <w:sz w:val="20"/>
          <w:szCs w:val="20"/>
        </w:rPr>
      </w:pPr>
      <w:r>
        <w:rPr>
          <w:sz w:val="20"/>
          <w:szCs w:val="20"/>
        </w:rPr>
        <w:t>Date</w:t>
      </w:r>
    </w:p>
    <w:p>
      <w:pPr>
        <w:pStyle w:val="Normal"/>
        <w:ind w:firstLine="720" w:start="2880" w:end="0"/>
        <w:rPr>
          <w:sz w:val="20"/>
          <w:szCs w:val="20"/>
        </w:rPr>
      </w:pPr>
      <w:r>
        <w:rPr>
          <w:sz w:val="20"/>
          <w:szCs w:val="20"/>
        </w:rPr>
        <w:t>By: _____________________________________________</w:t>
      </w:r>
    </w:p>
    <w:p>
      <w:pPr>
        <w:pStyle w:val="Normal"/>
        <w:ind w:firstLine="720" w:start="3600" w:end="0"/>
        <w:rPr>
          <w:sz w:val="20"/>
          <w:szCs w:val="20"/>
        </w:rPr>
      </w:pPr>
      <w:r>
        <w:rPr>
          <w:sz w:val="20"/>
          <w:szCs w:val="20"/>
        </w:rPr>
        <w:t xml:space="preserve">Name </w:t>
        <w:tab/>
        <w:tab/>
        <w:tab/>
        <w:tab/>
        <w:tab/>
        <w:tab/>
        <w:t>Title</w:t>
      </w:r>
    </w:p>
    <w:p>
      <w:pPr>
        <w:pStyle w:val="Normal"/>
        <w:rPr>
          <w:sz w:val="20"/>
          <w:szCs w:val="20"/>
        </w:rPr>
      </w:pPr>
      <w:r>
        <w:rPr>
          <w:sz w:val="20"/>
          <w:szCs w:val="20"/>
        </w:rPr>
      </w:r>
      <w:r>
        <w:br w:type="page"/>
      </w:r>
    </w:p>
    <w:p>
      <w:pPr>
        <w:pStyle w:val="Normal"/>
        <w:jc w:val="center"/>
        <w:rPr>
          <w:b/>
          <w:bCs/>
          <w:sz w:val="20"/>
          <w:szCs w:val="20"/>
        </w:rPr>
      </w:pPr>
      <w:r>
        <w:rPr>
          <w:b/>
          <w:bCs/>
          <w:sz w:val="20"/>
          <w:szCs w:val="20"/>
        </w:rPr>
        <w:t>ATTACHMENT C</w:t>
      </w:r>
    </w:p>
    <w:p>
      <w:pPr>
        <w:pStyle w:val="Normal"/>
        <w:jc w:val="center"/>
        <w:rPr>
          <w:b/>
          <w:bCs/>
          <w:sz w:val="20"/>
          <w:szCs w:val="20"/>
        </w:rPr>
      </w:pPr>
      <w:r>
        <w:rPr>
          <w:b/>
          <w:bCs/>
          <w:sz w:val="20"/>
          <w:szCs w:val="20"/>
        </w:rPr>
      </w:r>
    </w:p>
    <w:p>
      <w:pPr>
        <w:pStyle w:val="Normal"/>
        <w:jc w:val="center"/>
        <w:rPr>
          <w:b/>
          <w:bCs/>
          <w:sz w:val="20"/>
          <w:szCs w:val="20"/>
        </w:rPr>
      </w:pPr>
      <w:r>
        <w:rPr>
          <w:b/>
          <w:bCs/>
          <w:sz w:val="20"/>
          <w:szCs w:val="20"/>
        </w:rPr>
        <w:t>FirstEnergy Corp.</w:t>
      </w:r>
    </w:p>
    <w:p>
      <w:pPr>
        <w:pStyle w:val="Normal"/>
        <w:jc w:val="center"/>
        <w:rPr>
          <w:b/>
          <w:bCs/>
          <w:sz w:val="20"/>
          <w:szCs w:val="20"/>
        </w:rPr>
      </w:pPr>
      <w:r>
        <w:rPr>
          <w:b/>
          <w:bCs/>
          <w:sz w:val="20"/>
          <w:szCs w:val="20"/>
        </w:rPr>
        <w:t>Market-Based Rate Wholesale Power Sales Tariff</w:t>
      </w:r>
    </w:p>
    <w:p>
      <w:pPr>
        <w:pStyle w:val="Normal"/>
        <w:jc w:val="center"/>
        <w:rPr>
          <w:b/>
          <w:bCs/>
          <w:sz w:val="20"/>
          <w:szCs w:val="20"/>
        </w:rPr>
      </w:pPr>
      <w:r>
        <w:rPr>
          <w:b/>
          <w:bCs/>
          <w:sz w:val="20"/>
          <w:szCs w:val="20"/>
        </w:rPr>
        <w:t>(MRT)</w:t>
      </w:r>
    </w:p>
    <w:p>
      <w:pPr>
        <w:pStyle w:val="Normal"/>
        <w:jc w:val="center"/>
        <w:rPr>
          <w:b/>
          <w:bCs/>
          <w:sz w:val="20"/>
          <w:szCs w:val="20"/>
        </w:rPr>
      </w:pPr>
      <w:r>
        <w:rPr>
          <w:b/>
          <w:bCs/>
          <w:sz w:val="20"/>
          <w:szCs w:val="20"/>
        </w:rPr>
      </w:r>
    </w:p>
    <w:p>
      <w:pPr>
        <w:pStyle w:val="Normal"/>
        <w:jc w:val="center"/>
        <w:rPr>
          <w:b/>
          <w:bCs/>
          <w:sz w:val="20"/>
          <w:szCs w:val="20"/>
        </w:rPr>
      </w:pPr>
      <w:r>
        <w:rPr>
          <w:b/>
          <w:bCs/>
          <w:sz w:val="20"/>
          <w:szCs w:val="20"/>
        </w:rPr>
        <w:t>Form of Confirmation Letter</w:t>
      </w:r>
    </w:p>
    <w:p>
      <w:pPr>
        <w:pStyle w:val="Normal"/>
        <w:rPr>
          <w:b/>
          <w:bCs/>
          <w:sz w:val="20"/>
          <w:szCs w:val="20"/>
        </w:rPr>
      </w:pPr>
      <w:r>
        <w:rPr>
          <w:b/>
          <w:bCs/>
          <w:sz w:val="20"/>
          <w:szCs w:val="20"/>
        </w:rPr>
      </w:r>
      <w:r>
        <w:br w:type="page"/>
      </w:r>
    </w:p>
    <w:p>
      <w:pPr>
        <w:pStyle w:val="Normal"/>
        <w:jc w:val="center"/>
        <w:rPr>
          <w:b/>
          <w:bCs/>
          <w:sz w:val="20"/>
          <w:szCs w:val="20"/>
        </w:rPr>
      </w:pPr>
      <w:r>
        <w:rPr>
          <w:b/>
          <w:bCs/>
          <w:sz w:val="20"/>
          <w:szCs w:val="20"/>
        </w:rPr>
        <w:t>FIRSTENERGY CORP.</w:t>
      </w:r>
    </w:p>
    <w:p>
      <w:pPr>
        <w:pStyle w:val="Normal"/>
        <w:jc w:val="center"/>
        <w:rPr>
          <w:b/>
          <w:bCs/>
          <w:sz w:val="20"/>
          <w:szCs w:val="20"/>
        </w:rPr>
      </w:pPr>
      <w:r>
        <w:rPr>
          <w:b/>
          <w:bCs/>
          <w:sz w:val="20"/>
          <w:szCs w:val="20"/>
        </w:rPr>
        <w:t>MARKET-BASED RATE WHOLESALE</w:t>
      </w:r>
    </w:p>
    <w:p>
      <w:pPr>
        <w:pStyle w:val="Normal"/>
        <w:jc w:val="center"/>
        <w:rPr>
          <w:b/>
          <w:bCs/>
          <w:sz w:val="20"/>
          <w:szCs w:val="20"/>
        </w:rPr>
      </w:pPr>
      <w:r>
        <w:rPr>
          <w:b/>
          <w:bCs/>
          <w:sz w:val="20"/>
          <w:szCs w:val="20"/>
        </w:rPr>
        <w:t>POWER SALES TARIFF (MRT)</w:t>
      </w:r>
    </w:p>
    <w:p>
      <w:pPr>
        <w:pStyle w:val="Normal"/>
        <w:jc w:val="center"/>
        <w:rPr>
          <w:b/>
          <w:bCs/>
          <w:sz w:val="20"/>
          <w:szCs w:val="20"/>
        </w:rPr>
      </w:pPr>
      <w:r>
        <w:rPr>
          <w:b/>
          <w:bCs/>
          <w:sz w:val="20"/>
          <w:szCs w:val="20"/>
        </w:rPr>
      </w:r>
    </w:p>
    <w:p>
      <w:pPr>
        <w:pStyle w:val="Heading3"/>
        <w:ind w:hanging="0" w:start="0"/>
        <w:rPr/>
      </w:pPr>
      <w:r>
        <w:rPr/>
        <w:t>FORM OF CONFIRMATION LETTER</w:t>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t>This letter shall confirm the terms and conditions of the Parties’ agreed-upon Transaction under FirstEnergy Corp.'s Market-Based Rate Wholesale Power Sales Tariff (MR-1) (the “Tariff”), as follows:</w:t>
      </w:r>
    </w:p>
    <w:p>
      <w:pPr>
        <w:pStyle w:val="Normal"/>
        <w:rPr>
          <w:sz w:val="20"/>
          <w:szCs w:val="20"/>
        </w:rPr>
      </w:pPr>
      <w:r>
        <w:rPr>
          <w:sz w:val="20"/>
          <w:szCs w:val="20"/>
        </w:rPr>
      </w:r>
    </w:p>
    <w:p>
      <w:pPr>
        <w:pStyle w:val="Normal"/>
        <w:rPr>
          <w:sz w:val="20"/>
          <w:szCs w:val="20"/>
        </w:rPr>
      </w:pPr>
      <w:r>
        <w:rPr>
          <w:sz w:val="20"/>
          <w:szCs w:val="20"/>
        </w:rPr>
        <w:t>Date of Transaction: _____________________________________________________</w:t>
      </w:r>
    </w:p>
    <w:p>
      <w:pPr>
        <w:pStyle w:val="Normal"/>
        <w:rPr>
          <w:sz w:val="20"/>
          <w:szCs w:val="20"/>
        </w:rPr>
      </w:pPr>
      <w:r>
        <w:rPr>
          <w:sz w:val="20"/>
          <w:szCs w:val="20"/>
        </w:rPr>
      </w:r>
    </w:p>
    <w:p>
      <w:pPr>
        <w:pStyle w:val="Normal"/>
        <w:rPr>
          <w:sz w:val="20"/>
          <w:szCs w:val="20"/>
        </w:rPr>
      </w:pPr>
      <w:r>
        <w:rPr>
          <w:sz w:val="20"/>
          <w:szCs w:val="20"/>
        </w:rPr>
        <w:t>Buyer: ________________________________________________________________</w:t>
      </w:r>
    </w:p>
    <w:p>
      <w:pPr>
        <w:pStyle w:val="Normal"/>
        <w:rPr>
          <w:sz w:val="20"/>
          <w:szCs w:val="20"/>
        </w:rPr>
      </w:pPr>
      <w:r>
        <w:rPr>
          <w:sz w:val="20"/>
          <w:szCs w:val="20"/>
        </w:rPr>
      </w:r>
    </w:p>
    <w:p>
      <w:pPr>
        <w:pStyle w:val="Normal"/>
        <w:rPr>
          <w:sz w:val="20"/>
          <w:szCs w:val="20"/>
        </w:rPr>
      </w:pPr>
      <w:r>
        <w:rPr>
          <w:sz w:val="20"/>
          <w:szCs w:val="20"/>
        </w:rPr>
        <w:t>Seller: _________________________________________________________________</w:t>
      </w:r>
    </w:p>
    <w:p>
      <w:pPr>
        <w:pStyle w:val="Normal"/>
        <w:rPr>
          <w:sz w:val="20"/>
          <w:szCs w:val="20"/>
        </w:rPr>
      </w:pPr>
      <w:r>
        <w:rPr>
          <w:sz w:val="20"/>
          <w:szCs w:val="20"/>
        </w:rPr>
      </w:r>
    </w:p>
    <w:p>
      <w:pPr>
        <w:pStyle w:val="Normal"/>
        <w:rPr>
          <w:sz w:val="20"/>
          <w:szCs w:val="20"/>
        </w:rPr>
      </w:pPr>
      <w:r>
        <w:rPr>
          <w:sz w:val="20"/>
          <w:szCs w:val="20"/>
        </w:rPr>
        <w:t>Type of Transaction: _____________________________________________________</w:t>
      </w:r>
    </w:p>
    <w:p>
      <w:pPr>
        <w:pStyle w:val="Normal"/>
        <w:rPr>
          <w:sz w:val="20"/>
          <w:szCs w:val="20"/>
        </w:rPr>
      </w:pPr>
      <w:r>
        <w:rPr>
          <w:sz w:val="20"/>
          <w:szCs w:val="20"/>
        </w:rPr>
      </w:r>
    </w:p>
    <w:p>
      <w:pPr>
        <w:pStyle w:val="Normal"/>
        <w:rPr>
          <w:sz w:val="20"/>
          <w:szCs w:val="20"/>
        </w:rPr>
      </w:pPr>
      <w:r>
        <w:rPr>
          <w:sz w:val="20"/>
          <w:szCs w:val="20"/>
        </w:rPr>
        <w:t>Quantity (MWh): _________________________________________________________</w:t>
      </w:r>
    </w:p>
    <w:p>
      <w:pPr>
        <w:pStyle w:val="Normal"/>
        <w:rPr>
          <w:sz w:val="20"/>
          <w:szCs w:val="20"/>
        </w:rPr>
      </w:pPr>
      <w:r>
        <w:rPr>
          <w:sz w:val="20"/>
          <w:szCs w:val="20"/>
        </w:rPr>
      </w:r>
    </w:p>
    <w:p>
      <w:pPr>
        <w:pStyle w:val="Normal"/>
        <w:rPr>
          <w:sz w:val="20"/>
          <w:szCs w:val="20"/>
        </w:rPr>
      </w:pPr>
      <w:r>
        <w:rPr>
          <w:sz w:val="20"/>
          <w:szCs w:val="20"/>
        </w:rPr>
        <w:t>Price (per MWh): ________________________________________________________</w:t>
      </w:r>
    </w:p>
    <w:p>
      <w:pPr>
        <w:pStyle w:val="Normal"/>
        <w:rPr>
          <w:sz w:val="20"/>
          <w:szCs w:val="20"/>
        </w:rPr>
      </w:pPr>
      <w:r>
        <w:rPr>
          <w:sz w:val="20"/>
          <w:szCs w:val="20"/>
        </w:rPr>
      </w:r>
    </w:p>
    <w:p>
      <w:pPr>
        <w:pStyle w:val="Normal"/>
        <w:rPr>
          <w:sz w:val="20"/>
          <w:szCs w:val="20"/>
        </w:rPr>
      </w:pPr>
      <w:r>
        <w:rPr>
          <w:sz w:val="20"/>
          <w:szCs w:val="20"/>
        </w:rPr>
        <w:t>Delivery Point(s): ________________________________________________________</w:t>
      </w:r>
    </w:p>
    <w:p>
      <w:pPr>
        <w:pStyle w:val="Normal"/>
        <w:rPr>
          <w:sz w:val="20"/>
          <w:szCs w:val="20"/>
        </w:rPr>
      </w:pPr>
      <w:r>
        <w:rPr>
          <w:sz w:val="20"/>
          <w:szCs w:val="20"/>
        </w:rPr>
      </w:r>
    </w:p>
    <w:p>
      <w:pPr>
        <w:pStyle w:val="Normal"/>
        <w:rPr>
          <w:sz w:val="20"/>
          <w:szCs w:val="20"/>
        </w:rPr>
      </w:pPr>
      <w:r>
        <w:rPr>
          <w:sz w:val="20"/>
          <w:szCs w:val="20"/>
        </w:rPr>
        <w:t>Delivery Period: _________________________________________________________</w:t>
      </w:r>
    </w:p>
    <w:p>
      <w:pPr>
        <w:pStyle w:val="Normal"/>
        <w:rPr>
          <w:sz w:val="20"/>
          <w:szCs w:val="20"/>
        </w:rPr>
      </w:pPr>
      <w:r>
        <w:rPr>
          <w:sz w:val="20"/>
          <w:szCs w:val="20"/>
        </w:rPr>
      </w:r>
    </w:p>
    <w:p>
      <w:pPr>
        <w:pStyle w:val="Normal"/>
        <w:rPr>
          <w:sz w:val="20"/>
          <w:szCs w:val="20"/>
        </w:rPr>
      </w:pPr>
      <w:r>
        <w:rPr>
          <w:sz w:val="20"/>
          <w:szCs w:val="20"/>
        </w:rPr>
        <w:t>Specific Terms: __________________________________________________________</w:t>
      </w:r>
    </w:p>
    <w:p>
      <w:pPr>
        <w:pStyle w:val="Normal"/>
        <w:ind w:firstLine="720" w:start="720" w:end="0"/>
        <w:rPr>
          <w:sz w:val="20"/>
          <w:szCs w:val="20"/>
        </w:rPr>
      </w:pPr>
      <w:r>
        <w:rPr>
          <w:sz w:val="20"/>
          <w:szCs w:val="20"/>
        </w:rPr>
      </w:r>
    </w:p>
    <w:p>
      <w:pPr>
        <w:pStyle w:val="Normal"/>
        <w:ind w:firstLine="720" w:start="720" w:end="0"/>
        <w:rPr>
          <w:sz w:val="20"/>
          <w:szCs w:val="20"/>
        </w:rPr>
      </w:pPr>
      <w:r>
        <w:rPr>
          <w:sz w:val="20"/>
          <w:szCs w:val="20"/>
        </w:rPr>
        <w:t>__________________________________________________________</w:t>
      </w:r>
    </w:p>
    <w:p>
      <w:pPr>
        <w:pStyle w:val="Normal"/>
        <w:ind w:firstLine="720" w:start="720" w:end="0"/>
        <w:rPr>
          <w:sz w:val="20"/>
          <w:szCs w:val="20"/>
        </w:rPr>
      </w:pPr>
      <w:r>
        <w:rPr>
          <w:sz w:val="20"/>
          <w:szCs w:val="20"/>
        </w:rPr>
      </w:r>
    </w:p>
    <w:p>
      <w:pPr>
        <w:pStyle w:val="Normal"/>
        <w:ind w:firstLine="720" w:start="720" w:end="0"/>
        <w:rPr>
          <w:sz w:val="20"/>
          <w:szCs w:val="20"/>
        </w:rPr>
      </w:pPr>
      <w:r>
        <w:rPr>
          <w:sz w:val="20"/>
          <w:szCs w:val="20"/>
        </w:rPr>
        <w:t>__________________________________________________________</w:t>
      </w:r>
    </w:p>
    <w:p>
      <w:pPr>
        <w:pStyle w:val="Normal"/>
        <w:ind w:firstLine="720" w:start="720" w:end="0"/>
        <w:rPr>
          <w:sz w:val="20"/>
          <w:szCs w:val="20"/>
        </w:rPr>
      </w:pPr>
      <w:r>
        <w:rPr>
          <w:sz w:val="20"/>
          <w:szCs w:val="20"/>
        </w:rPr>
      </w:r>
    </w:p>
    <w:p>
      <w:pPr>
        <w:pStyle w:val="Normal"/>
        <w:ind w:firstLine="720" w:start="720" w:end="0"/>
        <w:rPr>
          <w:sz w:val="20"/>
          <w:szCs w:val="20"/>
        </w:rPr>
      </w:pPr>
      <w:r>
        <w:rPr>
          <w:sz w:val="20"/>
          <w:szCs w:val="20"/>
        </w:rPr>
        <w:t>__________________________________________________________</w:t>
      </w:r>
    </w:p>
    <w:p>
      <w:pPr>
        <w:pStyle w:val="Normal"/>
        <w:ind w:firstLine="720" w:start="720" w:end="0"/>
        <w:rPr>
          <w:sz w:val="20"/>
          <w:szCs w:val="20"/>
        </w:rPr>
      </w:pPr>
      <w:r>
        <w:rPr>
          <w:sz w:val="20"/>
          <w:szCs w:val="20"/>
        </w:rPr>
      </w:r>
    </w:p>
    <w:p>
      <w:pPr>
        <w:pStyle w:val="Normal"/>
        <w:ind w:firstLine="720" w:start="720" w:end="0"/>
        <w:rPr>
          <w:sz w:val="20"/>
          <w:szCs w:val="20"/>
        </w:rPr>
      </w:pPr>
      <w:r>
        <w:rPr>
          <w:sz w:val="20"/>
          <w:szCs w:val="20"/>
        </w:rPr>
        <w:t>__________________________________________________________</w:t>
      </w:r>
    </w:p>
    <w:p>
      <w:pPr>
        <w:pStyle w:val="Normal"/>
        <w:ind w:firstLine="720" w:start="720" w:end="0"/>
        <w:rPr>
          <w:sz w:val="20"/>
          <w:szCs w:val="20"/>
        </w:rPr>
      </w:pPr>
      <w:r>
        <w:rPr>
          <w:sz w:val="20"/>
          <w:szCs w:val="20"/>
        </w:rPr>
      </w:r>
    </w:p>
    <w:p>
      <w:pPr>
        <w:pStyle w:val="Normal"/>
        <w:ind w:firstLine="720" w:start="720" w:end="0"/>
        <w:rPr>
          <w:sz w:val="20"/>
          <w:szCs w:val="20"/>
        </w:rPr>
      </w:pPr>
      <w:r>
        <w:rPr>
          <w:sz w:val="20"/>
          <w:szCs w:val="20"/>
        </w:rPr>
        <w:t>__________________________________________________________</w:t>
      </w:r>
    </w:p>
    <w:p>
      <w:pPr>
        <w:pStyle w:val="Normal"/>
        <w:rPr>
          <w:sz w:val="20"/>
          <w:szCs w:val="20"/>
        </w:rPr>
      </w:pPr>
      <w:r>
        <w:rPr>
          <w:sz w:val="20"/>
          <w:szCs w:val="20"/>
        </w:rPr>
      </w:r>
    </w:p>
    <w:p>
      <w:pPr>
        <w:pStyle w:val="Normal"/>
        <w:rPr>
          <w:sz w:val="20"/>
          <w:szCs w:val="20"/>
        </w:rPr>
      </w:pPr>
      <w:r>
        <w:rPr>
          <w:sz w:val="20"/>
          <w:szCs w:val="20"/>
        </w:rPr>
        <w:t>This Transaction shall be governed by the Service Agreement entered into between the Parties, which Service Agreement is incorporated herein by reference.</w:t>
      </w:r>
      <w:r>
        <w:br w:type="page"/>
      </w:r>
    </w:p>
    <w:p>
      <w:pPr>
        <w:pStyle w:val="Normal"/>
        <w:rPr>
          <w:sz w:val="20"/>
          <w:szCs w:val="20"/>
        </w:rPr>
      </w:pPr>
      <w:r>
        <w:rPr>
          <w:sz w:val="20"/>
          <w:szCs w:val="20"/>
        </w:rPr>
      </w:r>
    </w:p>
    <w:p>
      <w:pPr>
        <w:pStyle w:val="Normal"/>
        <w:rPr>
          <w:sz w:val="20"/>
          <w:szCs w:val="20"/>
        </w:rPr>
      </w:pPr>
      <w:r>
        <w:rPr>
          <w:sz w:val="20"/>
          <w:szCs w:val="20"/>
        </w:rPr>
        <w:t>Please confirm that the foregoing correctly sets forth the terms of our agreement with respect to this Transaction by signing this confirmation and immediately returning a copy of the executed confirmation to: FirstEnergy Corp. - Wholesale Energy Transactions, at facsimile number (216) 520-9656. If you disagree with this confirmation, notify us by facsimile within 2 business days. Failure to notify us within this time period will constitute binding and conclusive evidence of the transaction. We look forward to receiving your prompt reply.</w:t>
      </w:r>
    </w:p>
    <w:p>
      <w:pPr>
        <w:pStyle w:val="Normal"/>
        <w:rPr>
          <w:sz w:val="20"/>
          <w:szCs w:val="20"/>
        </w:rPr>
      </w:pPr>
      <w:r>
        <w:rPr>
          <w:sz w:val="20"/>
          <w:szCs w:val="20"/>
        </w:rPr>
      </w:r>
    </w:p>
    <w:p>
      <w:pPr>
        <w:pStyle w:val="Normal"/>
        <w:rPr>
          <w:sz w:val="20"/>
          <w:szCs w:val="20"/>
        </w:rPr>
      </w:pPr>
      <w:r>
        <w:rPr>
          <w:sz w:val="20"/>
          <w:szCs w:val="20"/>
        </w:rPr>
      </w:r>
    </w:p>
    <w:p>
      <w:pPr>
        <w:pStyle w:val="Normal"/>
        <w:ind w:firstLine="720" w:end="0"/>
        <w:rPr>
          <w:b/>
          <w:bCs/>
          <w:sz w:val="20"/>
          <w:szCs w:val="20"/>
        </w:rPr>
      </w:pPr>
      <w:r>
        <w:rPr>
          <w:b/>
          <w:bCs/>
          <w:sz w:val="20"/>
          <w:szCs w:val="20"/>
        </w:rPr>
        <w:t>FIRSTENERGY CORP.</w:t>
      </w:r>
    </w:p>
    <w:p>
      <w:pPr>
        <w:pStyle w:val="Normal"/>
        <w:rPr>
          <w:b/>
          <w:bCs/>
          <w:sz w:val="20"/>
          <w:szCs w:val="20"/>
        </w:rPr>
      </w:pPr>
      <w:r>
        <w:rPr>
          <w:b/>
          <w:bCs/>
          <w:sz w:val="20"/>
          <w:szCs w:val="20"/>
        </w:rPr>
      </w:r>
    </w:p>
    <w:p>
      <w:pPr>
        <w:pStyle w:val="Normal"/>
        <w:ind w:firstLine="720" w:end="0"/>
        <w:rPr>
          <w:sz w:val="20"/>
          <w:szCs w:val="20"/>
        </w:rPr>
      </w:pPr>
      <w:r>
        <w:rPr>
          <w:sz w:val="20"/>
          <w:szCs w:val="20"/>
        </w:rPr>
        <w:t>Name/Title: ____________________________________________________________</w:t>
      </w:r>
    </w:p>
    <w:p>
      <w:pPr>
        <w:pStyle w:val="Normal"/>
        <w:rPr>
          <w:sz w:val="20"/>
          <w:szCs w:val="20"/>
        </w:rPr>
      </w:pPr>
      <w:r>
        <w:rPr>
          <w:sz w:val="20"/>
          <w:szCs w:val="20"/>
        </w:rPr>
      </w:r>
    </w:p>
    <w:p>
      <w:pPr>
        <w:pStyle w:val="Normal"/>
        <w:ind w:firstLine="720" w:end="0"/>
        <w:rPr>
          <w:sz w:val="20"/>
          <w:szCs w:val="20"/>
        </w:rPr>
      </w:pPr>
      <w:r>
        <w:rPr>
          <w:sz w:val="20"/>
          <w:szCs w:val="20"/>
        </w:rPr>
        <w:t>Address: ______________________________________________________________</w:t>
      </w:r>
    </w:p>
    <w:p>
      <w:pPr>
        <w:pStyle w:val="Normal"/>
        <w:rPr>
          <w:sz w:val="20"/>
          <w:szCs w:val="20"/>
        </w:rPr>
      </w:pPr>
      <w:r>
        <w:rPr>
          <w:sz w:val="20"/>
          <w:szCs w:val="20"/>
        </w:rPr>
      </w:r>
    </w:p>
    <w:p>
      <w:pPr>
        <w:pStyle w:val="Normal"/>
        <w:ind w:firstLine="720" w:end="0"/>
        <w:rPr>
          <w:sz w:val="20"/>
          <w:szCs w:val="20"/>
        </w:rPr>
      </w:pPr>
      <w:r>
        <w:rPr>
          <w:sz w:val="20"/>
          <w:szCs w:val="20"/>
        </w:rPr>
        <w:t>Phone: _______________________________________________________________</w:t>
      </w:r>
    </w:p>
    <w:p>
      <w:pPr>
        <w:pStyle w:val="Normal"/>
        <w:rPr>
          <w:sz w:val="20"/>
          <w:szCs w:val="20"/>
        </w:rPr>
      </w:pPr>
      <w:r>
        <w:rPr>
          <w:sz w:val="20"/>
          <w:szCs w:val="20"/>
        </w:rPr>
      </w:r>
    </w:p>
    <w:p>
      <w:pPr>
        <w:pStyle w:val="Normal"/>
        <w:ind w:firstLine="720" w:end="0"/>
        <w:rPr>
          <w:sz w:val="20"/>
          <w:szCs w:val="20"/>
        </w:rPr>
      </w:pPr>
      <w:r>
        <w:rPr>
          <w:sz w:val="20"/>
          <w:szCs w:val="20"/>
        </w:rPr>
        <w:t>Fax: __________________________________________________________________</w:t>
      </w:r>
    </w:p>
    <w:p>
      <w:pPr>
        <w:pStyle w:val="Normal"/>
        <w:rPr>
          <w:sz w:val="20"/>
          <w:szCs w:val="20"/>
        </w:rPr>
      </w:pPr>
      <w:r>
        <w:rPr>
          <w:sz w:val="20"/>
          <w:szCs w:val="20"/>
        </w:rPr>
      </w:r>
    </w:p>
    <w:p>
      <w:pPr>
        <w:pStyle w:val="Normal"/>
        <w:ind w:firstLine="720" w:end="0"/>
        <w:rPr>
          <w:b/>
          <w:bCs/>
          <w:sz w:val="20"/>
          <w:szCs w:val="20"/>
        </w:rPr>
      </w:pPr>
      <w:r>
        <w:rPr>
          <w:b/>
          <w:bCs/>
          <w:sz w:val="20"/>
          <w:szCs w:val="20"/>
        </w:rPr>
        <w:t>CUSTOMER</w:t>
      </w:r>
    </w:p>
    <w:p>
      <w:pPr>
        <w:pStyle w:val="Normal"/>
        <w:rPr>
          <w:b/>
          <w:bCs/>
          <w:sz w:val="20"/>
          <w:szCs w:val="20"/>
        </w:rPr>
      </w:pPr>
      <w:r>
        <w:rPr>
          <w:b/>
          <w:bCs/>
          <w:sz w:val="20"/>
          <w:szCs w:val="20"/>
        </w:rPr>
      </w:r>
    </w:p>
    <w:p>
      <w:pPr>
        <w:pStyle w:val="Normal"/>
        <w:ind w:firstLine="720" w:end="0"/>
        <w:rPr>
          <w:sz w:val="20"/>
          <w:szCs w:val="20"/>
        </w:rPr>
      </w:pPr>
      <w:r>
        <w:rPr>
          <w:sz w:val="20"/>
          <w:szCs w:val="20"/>
        </w:rPr>
        <w:t>Name/Title: ____________________________________________________________</w:t>
      </w:r>
    </w:p>
    <w:p>
      <w:pPr>
        <w:pStyle w:val="Normal"/>
        <w:rPr>
          <w:sz w:val="20"/>
          <w:szCs w:val="20"/>
        </w:rPr>
      </w:pPr>
      <w:r>
        <w:rPr>
          <w:sz w:val="20"/>
          <w:szCs w:val="20"/>
        </w:rPr>
      </w:r>
    </w:p>
    <w:p>
      <w:pPr>
        <w:pStyle w:val="Normal"/>
        <w:ind w:firstLine="720" w:end="0"/>
        <w:rPr>
          <w:sz w:val="20"/>
          <w:szCs w:val="20"/>
        </w:rPr>
      </w:pPr>
      <w:r>
        <w:rPr>
          <w:sz w:val="20"/>
          <w:szCs w:val="20"/>
        </w:rPr>
        <w:t>Address: ______________________________________________________________</w:t>
      </w:r>
    </w:p>
    <w:p>
      <w:pPr>
        <w:pStyle w:val="Normal"/>
        <w:rPr>
          <w:sz w:val="20"/>
          <w:szCs w:val="20"/>
        </w:rPr>
      </w:pPr>
      <w:r>
        <w:rPr>
          <w:sz w:val="20"/>
          <w:szCs w:val="20"/>
        </w:rPr>
      </w:r>
    </w:p>
    <w:p>
      <w:pPr>
        <w:pStyle w:val="Normal"/>
        <w:ind w:firstLine="720" w:end="0"/>
        <w:rPr>
          <w:sz w:val="20"/>
          <w:szCs w:val="20"/>
        </w:rPr>
      </w:pPr>
      <w:r>
        <w:rPr>
          <w:sz w:val="20"/>
          <w:szCs w:val="20"/>
        </w:rPr>
        <w:t>Phone: _______________________________________________________________</w:t>
      </w:r>
    </w:p>
    <w:p>
      <w:pPr>
        <w:pStyle w:val="Normal"/>
        <w:rPr>
          <w:sz w:val="20"/>
          <w:szCs w:val="20"/>
        </w:rPr>
      </w:pPr>
      <w:r>
        <w:rPr>
          <w:sz w:val="20"/>
          <w:szCs w:val="20"/>
        </w:rPr>
      </w:r>
    </w:p>
    <w:p>
      <w:pPr>
        <w:pStyle w:val="Normal"/>
        <w:ind w:firstLine="720" w:end="0"/>
        <w:rPr>
          <w:sz w:val="20"/>
          <w:szCs w:val="20"/>
        </w:rPr>
      </w:pPr>
      <w:r>
        <w:rPr>
          <w:sz w:val="20"/>
          <w:szCs w:val="20"/>
        </w:rPr>
        <w:t>Fax: __________________________________________________________________</w:t>
      </w:r>
    </w:p>
    <w:p>
      <w:pPr>
        <w:pStyle w:val="Normal"/>
        <w:rPr>
          <w:sz w:val="20"/>
          <w:szCs w:val="20"/>
        </w:rPr>
      </w:pPr>
      <w:r>
        <w:rPr>
          <w:sz w:val="20"/>
          <w:szCs w:val="20"/>
        </w:rPr>
      </w:r>
      <w:r>
        <w:br w:type="page"/>
      </w:r>
    </w:p>
    <w:p>
      <w:pPr>
        <w:pStyle w:val="Normal"/>
        <w:jc w:val="center"/>
        <w:rPr>
          <w:b/>
          <w:bCs/>
          <w:sz w:val="20"/>
          <w:szCs w:val="20"/>
        </w:rPr>
      </w:pPr>
      <w:r>
        <w:rPr>
          <w:b/>
          <w:bCs/>
          <w:sz w:val="20"/>
          <w:szCs w:val="20"/>
        </w:rPr>
        <w:t>ATTACHMENT D</w:t>
      </w:r>
    </w:p>
    <w:p>
      <w:pPr>
        <w:pStyle w:val="Normal"/>
        <w:jc w:val="center"/>
        <w:rPr>
          <w:b/>
          <w:bCs/>
          <w:sz w:val="20"/>
          <w:szCs w:val="20"/>
        </w:rPr>
      </w:pPr>
      <w:r>
        <w:rPr>
          <w:b/>
          <w:bCs/>
          <w:sz w:val="20"/>
          <w:szCs w:val="20"/>
        </w:rPr>
      </w:r>
    </w:p>
    <w:p>
      <w:pPr>
        <w:pStyle w:val="Normal"/>
        <w:jc w:val="center"/>
        <w:rPr>
          <w:b/>
          <w:bCs/>
          <w:sz w:val="20"/>
          <w:szCs w:val="20"/>
        </w:rPr>
      </w:pPr>
      <w:r>
        <w:rPr>
          <w:b/>
          <w:bCs/>
          <w:sz w:val="20"/>
          <w:szCs w:val="20"/>
        </w:rPr>
      </w:r>
    </w:p>
    <w:p>
      <w:pPr>
        <w:pStyle w:val="Normal"/>
        <w:jc w:val="center"/>
        <w:rPr>
          <w:b/>
          <w:bCs/>
          <w:sz w:val="20"/>
          <w:szCs w:val="20"/>
        </w:rPr>
      </w:pPr>
      <w:r>
        <w:rPr>
          <w:b/>
          <w:bCs/>
          <w:sz w:val="20"/>
          <w:szCs w:val="20"/>
        </w:rPr>
        <w:t>FirstEnergy Corp.</w:t>
      </w:r>
    </w:p>
    <w:p>
      <w:pPr>
        <w:pStyle w:val="Normal"/>
        <w:jc w:val="center"/>
        <w:rPr>
          <w:b/>
          <w:bCs/>
          <w:sz w:val="20"/>
          <w:szCs w:val="20"/>
        </w:rPr>
      </w:pPr>
      <w:r>
        <w:rPr>
          <w:b/>
          <w:bCs/>
          <w:sz w:val="20"/>
          <w:szCs w:val="20"/>
        </w:rPr>
        <w:t>Market-Based Rate Wholesale Power Sales Tariff</w:t>
      </w:r>
    </w:p>
    <w:p>
      <w:pPr>
        <w:pStyle w:val="Normal"/>
        <w:jc w:val="center"/>
        <w:rPr>
          <w:b/>
          <w:bCs/>
          <w:sz w:val="20"/>
          <w:szCs w:val="20"/>
        </w:rPr>
      </w:pPr>
      <w:r>
        <w:rPr>
          <w:b/>
          <w:bCs/>
          <w:sz w:val="20"/>
          <w:szCs w:val="20"/>
        </w:rPr>
        <w:t>(MRT)</w:t>
      </w:r>
    </w:p>
    <w:p>
      <w:pPr>
        <w:pStyle w:val="Normal"/>
        <w:jc w:val="center"/>
        <w:rPr>
          <w:b/>
          <w:bCs/>
          <w:sz w:val="20"/>
          <w:szCs w:val="20"/>
        </w:rPr>
      </w:pPr>
      <w:r>
        <w:rPr>
          <w:b/>
          <w:bCs/>
          <w:sz w:val="20"/>
          <w:szCs w:val="20"/>
        </w:rPr>
      </w:r>
    </w:p>
    <w:p>
      <w:pPr>
        <w:pStyle w:val="Normal"/>
        <w:jc w:val="center"/>
        <w:rPr>
          <w:b/>
          <w:bCs/>
          <w:sz w:val="20"/>
          <w:szCs w:val="20"/>
        </w:rPr>
      </w:pPr>
      <w:r>
        <w:rPr>
          <w:b/>
          <w:bCs/>
          <w:sz w:val="20"/>
          <w:szCs w:val="20"/>
        </w:rPr>
        <w:t>Current Charges for</w:t>
      </w:r>
    </w:p>
    <w:p>
      <w:pPr>
        <w:pStyle w:val="Normal"/>
        <w:jc w:val="center"/>
        <w:rPr>
          <w:b/>
          <w:bCs/>
          <w:sz w:val="20"/>
          <w:szCs w:val="20"/>
        </w:rPr>
      </w:pPr>
      <w:r>
        <w:rPr>
          <w:b/>
          <w:bCs/>
          <w:sz w:val="20"/>
          <w:szCs w:val="20"/>
        </w:rPr>
        <w:t>Transmission and Ancillary Services</w:t>
      </w:r>
    </w:p>
    <w:p>
      <w:pPr>
        <w:pStyle w:val="Normal"/>
        <w:jc w:val="center"/>
        <w:rPr>
          <w:b/>
          <w:bCs/>
          <w:sz w:val="20"/>
          <w:szCs w:val="20"/>
        </w:rPr>
      </w:pPr>
      <w:r>
        <w:rPr>
          <w:b/>
          <w:bCs/>
          <w:sz w:val="20"/>
          <w:szCs w:val="20"/>
        </w:rPr>
        <w:t>Under FirstEnergy</w:t>
      </w:r>
    </w:p>
    <w:p>
      <w:pPr>
        <w:pStyle w:val="Normal"/>
        <w:jc w:val="center"/>
        <w:rPr>
          <w:b/>
          <w:bCs/>
          <w:sz w:val="20"/>
          <w:szCs w:val="20"/>
        </w:rPr>
      </w:pPr>
      <w:r>
        <w:rPr>
          <w:b/>
          <w:bCs/>
          <w:sz w:val="20"/>
          <w:szCs w:val="20"/>
        </w:rPr>
        <w:t>Open Access Transmission Tariff</w:t>
      </w:r>
    </w:p>
    <w:p>
      <w:pPr>
        <w:sectPr>
          <w:footerReference w:type="default" r:id="rId2"/>
          <w:type w:val="nextPage"/>
          <w:pgSz w:w="12240" w:h="15840"/>
          <w:pgMar w:left="1440" w:right="1440" w:gutter="0" w:header="0" w:top="1440" w:footer="720" w:bottom="1440"/>
          <w:pgNumType w:fmt="decimal"/>
          <w:formProt w:val="false"/>
          <w:textDirection w:val="lrTb"/>
        </w:sectPr>
        <w:pStyle w:val="Normal"/>
        <w:rPr>
          <w:b/>
          <w:bCs/>
          <w:sz w:val="20"/>
          <w:szCs w:val="20"/>
        </w:rPr>
      </w:pPr>
      <w:r>
        <w:rPr>
          <w:b/>
          <w:bCs/>
          <w:sz w:val="20"/>
          <w:szCs w:val="20"/>
        </w:rPr>
      </w:r>
    </w:p>
    <w:p>
      <w:pPr>
        <w:pStyle w:val="Normal"/>
        <w:jc w:val="center"/>
        <w:rPr>
          <w:b/>
          <w:bCs/>
          <w:sz w:val="20"/>
          <w:szCs w:val="20"/>
        </w:rPr>
      </w:pPr>
      <w:r>
        <w:rPr>
          <w:b/>
          <w:bCs/>
          <w:sz w:val="20"/>
          <w:szCs w:val="20"/>
        </w:rPr>
        <w:t>FIRSTENERGY CORP.</w:t>
      </w:r>
    </w:p>
    <w:p>
      <w:pPr>
        <w:pStyle w:val="Normal"/>
        <w:jc w:val="center"/>
        <w:rPr>
          <w:b/>
          <w:bCs/>
          <w:sz w:val="20"/>
          <w:szCs w:val="20"/>
        </w:rPr>
      </w:pPr>
      <w:r>
        <w:rPr>
          <w:b/>
          <w:bCs/>
          <w:sz w:val="20"/>
          <w:szCs w:val="20"/>
        </w:rPr>
      </w:r>
    </w:p>
    <w:p>
      <w:pPr>
        <w:pStyle w:val="Normal"/>
        <w:jc w:val="center"/>
        <w:rPr>
          <w:b/>
          <w:bCs/>
          <w:sz w:val="20"/>
          <w:szCs w:val="20"/>
        </w:rPr>
      </w:pPr>
      <w:r>
        <w:rPr>
          <w:b/>
          <w:bCs/>
          <w:sz w:val="20"/>
          <w:szCs w:val="20"/>
        </w:rPr>
        <w:t>Open Access Transmission Tariff</w:t>
      </w:r>
    </w:p>
    <w:p>
      <w:pPr>
        <w:pStyle w:val="Normal"/>
        <w:jc w:val="center"/>
        <w:rPr>
          <w:b/>
          <w:bCs/>
          <w:sz w:val="20"/>
          <w:szCs w:val="20"/>
        </w:rPr>
      </w:pPr>
      <w:r>
        <w:rPr>
          <w:b/>
          <w:bCs/>
          <w:sz w:val="20"/>
          <w:szCs w:val="20"/>
        </w:rPr>
      </w:r>
    </w:p>
    <w:p>
      <w:pPr>
        <w:pStyle w:val="Heading3"/>
        <w:ind w:hanging="0" w:start="0"/>
        <w:rPr/>
      </w:pPr>
      <w:r>
        <w:rPr/>
        <w:t>Summary of Transmission and Ancillary Services Charges</w:t>
      </w:r>
    </w:p>
    <w:p>
      <w:pPr>
        <w:pStyle w:val="Normal"/>
        <w:rPr>
          <w:b/>
          <w:bCs/>
          <w:sz w:val="20"/>
          <w:szCs w:val="20"/>
        </w:rPr>
      </w:pPr>
      <w:r>
        <w:rPr>
          <w:b/>
          <w:bCs/>
          <w:sz w:val="20"/>
          <w:szCs w:val="20"/>
        </w:rPr>
      </w:r>
    </w:p>
    <w:p>
      <w:pPr>
        <w:pStyle w:val="Normal"/>
        <w:rPr>
          <w:b/>
          <w:bCs/>
          <w:sz w:val="20"/>
          <w:szCs w:val="20"/>
        </w:rPr>
      </w:pPr>
      <w:r>
        <w:rPr>
          <w:b/>
          <w:bCs/>
          <w:sz w:val="20"/>
          <w:szCs w:val="20"/>
        </w:rPr>
      </w:r>
    </w:p>
    <w:p>
      <w:pPr>
        <w:pStyle w:val="Normal"/>
        <w:rPr>
          <w:b/>
          <w:bCs/>
          <w:sz w:val="20"/>
          <w:szCs w:val="20"/>
        </w:rPr>
      </w:pPr>
      <w:r>
        <w:rPr>
          <w:b/>
          <w:bCs/>
          <w:sz w:val="20"/>
          <w:szCs w:val="20"/>
        </w:rPr>
      </w:r>
    </w:p>
    <w:p>
      <w:pPr>
        <w:pStyle w:val="Normal"/>
        <w:rPr>
          <w:b/>
          <w:bCs/>
          <w:sz w:val="20"/>
          <w:szCs w:val="20"/>
        </w:rPr>
      </w:pPr>
      <w:r>
        <w:rPr>
          <w:b/>
          <w:bCs/>
          <w:sz w:val="20"/>
          <w:szCs w:val="20"/>
        </w:rPr>
      </w:r>
    </w:p>
    <w:tbl>
      <w:tblPr>
        <w:tblW w:w="10998" w:type="dxa"/>
        <w:jc w:val="start"/>
        <w:tblInd w:w="0" w:type="dxa"/>
        <w:tblLayout w:type="fixed"/>
        <w:tblCellMar>
          <w:top w:w="0" w:type="dxa"/>
          <w:start w:w="108" w:type="dxa"/>
          <w:bottom w:w="0" w:type="dxa"/>
          <w:end w:w="108" w:type="dxa"/>
        </w:tblCellMar>
      </w:tblPr>
      <w:tblGrid>
        <w:gridCol w:w="1368"/>
        <w:gridCol w:w="1368"/>
        <w:gridCol w:w="1602"/>
        <w:gridCol w:w="1530"/>
        <w:gridCol w:w="1530"/>
        <w:gridCol w:w="1440"/>
        <w:gridCol w:w="2160"/>
      </w:tblGrid>
      <w:tr>
        <w:trPr/>
        <w:tc>
          <w:tcPr>
            <w:tcW w:w="1368" w:type="dxa"/>
            <w:tcBorders>
              <w:top w:val="single" w:sz="6" w:space="0" w:color="000000"/>
              <w:start w:val="single" w:sz="6" w:space="0" w:color="000000"/>
              <w:bottom w:val="single" w:sz="6" w:space="0" w:color="000000"/>
              <w:end w:val="single" w:sz="6" w:space="0" w:color="000000"/>
            </w:tcBorders>
          </w:tcPr>
          <w:p>
            <w:pPr>
              <w:pStyle w:val="Normal"/>
              <w:jc w:val="center"/>
              <w:rPr>
                <w:b/>
                <w:bCs/>
                <w:sz w:val="16"/>
                <w:szCs w:val="16"/>
              </w:rPr>
            </w:pPr>
            <w:r>
              <w:rPr>
                <w:b/>
                <w:bCs/>
                <w:sz w:val="16"/>
                <w:szCs w:val="16"/>
              </w:rPr>
              <w:t>Service</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center"/>
              <w:rPr>
                <w:b/>
                <w:bCs/>
                <w:sz w:val="16"/>
                <w:szCs w:val="16"/>
              </w:rPr>
            </w:pPr>
            <w:r>
              <w:rPr>
                <w:b/>
                <w:bCs/>
                <w:sz w:val="16"/>
                <w:szCs w:val="16"/>
              </w:rPr>
              <w:t>Yearly</w:t>
            </w:r>
          </w:p>
          <w:p>
            <w:pPr>
              <w:pStyle w:val="Normal"/>
              <w:jc w:val="center"/>
              <w:rPr>
                <w:b/>
                <w:bCs/>
                <w:sz w:val="16"/>
                <w:szCs w:val="16"/>
              </w:rPr>
            </w:pPr>
            <w:r>
              <w:rPr>
                <w:b/>
                <w:bCs/>
                <w:sz w:val="16"/>
                <w:szCs w:val="16"/>
              </w:rPr>
              <w:t>$/MW per</w:t>
            </w:r>
          </w:p>
          <w:p>
            <w:pPr>
              <w:pStyle w:val="Normal"/>
              <w:jc w:val="center"/>
              <w:rPr>
                <w:b/>
                <w:bCs/>
                <w:sz w:val="16"/>
                <w:szCs w:val="16"/>
              </w:rPr>
            </w:pPr>
            <w:r>
              <w:rPr>
                <w:b/>
                <w:bCs/>
                <w:sz w:val="16"/>
                <w:szCs w:val="16"/>
              </w:rPr>
              <w:t>Year</w:t>
            </w:r>
          </w:p>
          <w:p>
            <w:pPr>
              <w:pStyle w:val="Normal"/>
              <w:jc w:val="center"/>
              <w:rPr>
                <w:b/>
                <w:bCs/>
                <w:sz w:val="16"/>
                <w:szCs w:val="16"/>
              </w:rPr>
            </w:pPr>
            <w:r>
              <w:rPr>
                <w:b/>
                <w:bCs/>
                <w:sz w:val="16"/>
                <w:szCs w:val="16"/>
              </w:rPr>
            </w:r>
          </w:p>
        </w:tc>
        <w:tc>
          <w:tcPr>
            <w:tcW w:w="1602" w:type="dxa"/>
            <w:tcBorders>
              <w:top w:val="single" w:sz="6" w:space="0" w:color="000000"/>
              <w:start w:val="single" w:sz="6" w:space="0" w:color="000000"/>
              <w:bottom w:val="single" w:sz="6" w:space="0" w:color="000000"/>
              <w:end w:val="single" w:sz="6" w:space="0" w:color="000000"/>
            </w:tcBorders>
          </w:tcPr>
          <w:p>
            <w:pPr>
              <w:pStyle w:val="Normal"/>
              <w:jc w:val="center"/>
              <w:rPr>
                <w:b/>
                <w:bCs/>
                <w:sz w:val="16"/>
                <w:szCs w:val="16"/>
              </w:rPr>
            </w:pPr>
            <w:r>
              <w:rPr>
                <w:b/>
                <w:bCs/>
                <w:sz w:val="16"/>
                <w:szCs w:val="16"/>
              </w:rPr>
              <w:t>Monthly</w:t>
            </w:r>
          </w:p>
          <w:p>
            <w:pPr>
              <w:pStyle w:val="Normal"/>
              <w:jc w:val="center"/>
              <w:rPr>
                <w:b/>
                <w:bCs/>
                <w:sz w:val="16"/>
                <w:szCs w:val="16"/>
              </w:rPr>
            </w:pPr>
            <w:r>
              <w:rPr>
                <w:b/>
                <w:bCs/>
                <w:sz w:val="16"/>
                <w:szCs w:val="16"/>
              </w:rPr>
              <w:t>$/MW per</w:t>
            </w:r>
          </w:p>
          <w:p>
            <w:pPr>
              <w:pStyle w:val="Normal"/>
              <w:jc w:val="center"/>
              <w:rPr>
                <w:b/>
                <w:bCs/>
                <w:sz w:val="16"/>
                <w:szCs w:val="16"/>
              </w:rPr>
            </w:pPr>
            <w:r>
              <w:rPr>
                <w:b/>
                <w:bCs/>
                <w:sz w:val="16"/>
                <w:szCs w:val="16"/>
              </w:rPr>
              <w:t>Month</w:t>
            </w:r>
          </w:p>
          <w:p>
            <w:pPr>
              <w:pStyle w:val="Normal"/>
              <w:jc w:val="center"/>
              <w:rPr>
                <w:b/>
                <w:bCs/>
                <w:sz w:val="16"/>
                <w:szCs w:val="16"/>
              </w:rPr>
            </w:pPr>
            <w:r>
              <w:rPr>
                <w:b/>
                <w:bCs/>
                <w:sz w:val="16"/>
                <w:szCs w:val="16"/>
              </w:rPr>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b/>
                <w:bCs/>
                <w:sz w:val="16"/>
                <w:szCs w:val="16"/>
              </w:rPr>
            </w:pPr>
            <w:r>
              <w:rPr>
                <w:b/>
                <w:bCs/>
                <w:sz w:val="16"/>
                <w:szCs w:val="16"/>
              </w:rPr>
              <w:t>Weekly</w:t>
            </w:r>
          </w:p>
          <w:p>
            <w:pPr>
              <w:pStyle w:val="Normal"/>
              <w:jc w:val="center"/>
              <w:rPr>
                <w:b/>
                <w:bCs/>
                <w:sz w:val="16"/>
                <w:szCs w:val="16"/>
              </w:rPr>
            </w:pPr>
            <w:r>
              <w:rPr>
                <w:b/>
                <w:bCs/>
                <w:sz w:val="16"/>
                <w:szCs w:val="16"/>
              </w:rPr>
              <w:t>$/MW per</w:t>
            </w:r>
          </w:p>
          <w:p>
            <w:pPr>
              <w:pStyle w:val="Normal"/>
              <w:jc w:val="center"/>
              <w:rPr>
                <w:b/>
                <w:bCs/>
                <w:sz w:val="16"/>
                <w:szCs w:val="16"/>
              </w:rPr>
            </w:pPr>
            <w:r>
              <w:rPr>
                <w:b/>
                <w:bCs/>
                <w:sz w:val="16"/>
                <w:szCs w:val="16"/>
              </w:rPr>
              <w:t>Week</w:t>
            </w:r>
          </w:p>
          <w:p>
            <w:pPr>
              <w:pStyle w:val="Normal"/>
              <w:jc w:val="center"/>
              <w:rPr>
                <w:b/>
                <w:bCs/>
                <w:sz w:val="16"/>
                <w:szCs w:val="16"/>
              </w:rPr>
            </w:pPr>
            <w:r>
              <w:rPr>
                <w:b/>
                <w:bCs/>
                <w:sz w:val="16"/>
                <w:szCs w:val="16"/>
              </w:rPr>
            </w:r>
          </w:p>
        </w:tc>
        <w:tc>
          <w:tcPr>
            <w:tcW w:w="1530" w:type="dxa"/>
            <w:tcBorders>
              <w:top w:val="single" w:sz="6" w:space="0" w:color="000000"/>
              <w:start w:val="single" w:sz="6" w:space="0" w:color="000000"/>
              <w:bottom w:val="single" w:sz="6" w:space="0" w:color="000000"/>
              <w:end w:val="single" w:sz="6" w:space="0" w:color="000000"/>
            </w:tcBorders>
          </w:tcPr>
          <w:p>
            <w:pPr>
              <w:pStyle w:val="Normal"/>
              <w:jc w:val="center"/>
              <w:rPr>
                <w:b/>
                <w:bCs/>
                <w:sz w:val="16"/>
                <w:szCs w:val="16"/>
              </w:rPr>
            </w:pPr>
            <w:r>
              <w:rPr>
                <w:b/>
                <w:bCs/>
                <w:sz w:val="16"/>
                <w:szCs w:val="16"/>
              </w:rPr>
              <w:t>Daily</w:t>
            </w:r>
          </w:p>
          <w:p>
            <w:pPr>
              <w:pStyle w:val="Normal"/>
              <w:jc w:val="center"/>
              <w:rPr>
                <w:b/>
                <w:bCs/>
                <w:sz w:val="16"/>
                <w:szCs w:val="16"/>
              </w:rPr>
            </w:pPr>
            <w:r>
              <w:rPr>
                <w:b/>
                <w:bCs/>
                <w:sz w:val="16"/>
                <w:szCs w:val="16"/>
              </w:rPr>
              <w:t>$/MW per Day</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b/>
                <w:bCs/>
                <w:sz w:val="16"/>
                <w:szCs w:val="16"/>
              </w:rPr>
            </w:pPr>
            <w:r>
              <w:rPr>
                <w:b/>
                <w:bCs/>
                <w:sz w:val="16"/>
                <w:szCs w:val="16"/>
              </w:rPr>
              <w:t>Hourly</w:t>
            </w:r>
          </w:p>
          <w:p>
            <w:pPr>
              <w:pStyle w:val="Normal"/>
              <w:jc w:val="center"/>
              <w:rPr>
                <w:b/>
                <w:bCs/>
                <w:sz w:val="16"/>
                <w:szCs w:val="16"/>
              </w:rPr>
            </w:pPr>
            <w:r>
              <w:rPr>
                <w:b/>
                <w:bCs/>
                <w:sz w:val="16"/>
                <w:szCs w:val="16"/>
              </w:rPr>
              <w:t>$/MW/per Hour</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b/>
                <w:bCs/>
                <w:sz w:val="16"/>
                <w:szCs w:val="16"/>
              </w:rPr>
            </w:pPr>
            <w:r>
              <w:rPr>
                <w:b/>
                <w:bCs/>
                <w:sz w:val="16"/>
                <w:szCs w:val="16"/>
              </w:rPr>
              <w:t>Other</w:t>
            </w:r>
          </w:p>
          <w:p>
            <w:pPr>
              <w:pStyle w:val="Normal"/>
              <w:jc w:val="center"/>
              <w:rPr>
                <w:b/>
                <w:bCs/>
                <w:sz w:val="16"/>
                <w:szCs w:val="16"/>
              </w:rPr>
            </w:pPr>
            <w:r>
              <w:rPr>
                <w:b/>
                <w:bCs/>
                <w:sz w:val="16"/>
                <w:szCs w:val="16"/>
              </w:rPr>
            </w:r>
          </w:p>
        </w:tc>
      </w:tr>
      <w:tr>
        <w:trPr/>
        <w:tc>
          <w:tcPr>
            <w:tcW w:w="1368" w:type="dxa"/>
            <w:tcBorders>
              <w:top w:val="single" w:sz="6" w:space="0" w:color="000000"/>
              <w:start w:val="single" w:sz="6" w:space="0" w:color="000000"/>
              <w:bottom w:val="single" w:sz="6" w:space="0" w:color="000000"/>
              <w:end w:val="single" w:sz="6" w:space="0" w:color="000000"/>
            </w:tcBorders>
          </w:tcPr>
          <w:p>
            <w:pPr>
              <w:pStyle w:val="Normal"/>
              <w:rPr>
                <w:b/>
                <w:bCs/>
                <w:sz w:val="16"/>
                <w:szCs w:val="16"/>
              </w:rPr>
            </w:pPr>
            <w:r>
              <w:rPr>
                <w:sz w:val="16"/>
                <w:szCs w:val="16"/>
              </w:rPr>
              <w:t>Firm P-T-P Transmission</w:t>
            </w:r>
          </w:p>
        </w:tc>
        <w:tc>
          <w:tcPr>
            <w:tcW w:w="1368" w:type="dxa"/>
            <w:tcBorders>
              <w:top w:val="single" w:sz="6" w:space="0" w:color="000000"/>
              <w:start w:val="single" w:sz="6" w:space="0" w:color="000000"/>
              <w:bottom w:val="single" w:sz="6" w:space="0" w:color="000000"/>
              <w:end w:val="single" w:sz="6" w:space="0" w:color="000000"/>
            </w:tcBorders>
          </w:tcPr>
          <w:p>
            <w:pPr>
              <w:pStyle w:val="Normal"/>
              <w:rPr>
                <w:sz w:val="16"/>
                <w:szCs w:val="16"/>
              </w:rPr>
            </w:pPr>
            <w:r>
              <w:rPr>
                <w:sz w:val="16"/>
                <w:szCs w:val="16"/>
              </w:rPr>
              <w:t>16,316 x 1/12 x</w:t>
            </w:r>
          </w:p>
          <w:p>
            <w:pPr>
              <w:pStyle w:val="Normal"/>
              <w:rPr>
                <w:sz w:val="16"/>
                <w:szCs w:val="16"/>
              </w:rPr>
            </w:pPr>
            <w:r>
              <w:rPr>
                <w:sz w:val="16"/>
                <w:szCs w:val="16"/>
              </w:rPr>
              <w:t>MWs reserved</w:t>
            </w:r>
          </w:p>
          <w:p>
            <w:pPr>
              <w:pStyle w:val="Normal"/>
              <w:rPr>
                <w:b/>
                <w:bCs/>
                <w:sz w:val="16"/>
                <w:szCs w:val="16"/>
              </w:rPr>
            </w:pPr>
            <w:r>
              <w:rPr>
                <w:b/>
                <w:bCs/>
                <w:sz w:val="16"/>
                <w:szCs w:val="16"/>
              </w:rPr>
            </w:r>
          </w:p>
        </w:tc>
        <w:tc>
          <w:tcPr>
            <w:tcW w:w="1602" w:type="dxa"/>
            <w:tcBorders>
              <w:top w:val="single" w:sz="6" w:space="0" w:color="000000"/>
              <w:start w:val="single" w:sz="6" w:space="0" w:color="000000"/>
              <w:bottom w:val="single" w:sz="6" w:space="0" w:color="000000"/>
              <w:end w:val="single" w:sz="6" w:space="0" w:color="000000"/>
            </w:tcBorders>
          </w:tcPr>
          <w:p>
            <w:pPr>
              <w:pStyle w:val="Normal"/>
              <w:rPr>
                <w:sz w:val="16"/>
                <w:szCs w:val="16"/>
              </w:rPr>
            </w:pPr>
            <w:r>
              <w:rPr>
                <w:sz w:val="16"/>
                <w:szCs w:val="16"/>
              </w:rPr>
              <w:t>1,360 x 1/12 x</w:t>
            </w:r>
          </w:p>
          <w:p>
            <w:pPr>
              <w:pStyle w:val="Normal"/>
              <w:rPr>
                <w:sz w:val="16"/>
                <w:szCs w:val="16"/>
              </w:rPr>
            </w:pPr>
            <w:r>
              <w:rPr>
                <w:sz w:val="16"/>
                <w:szCs w:val="16"/>
              </w:rPr>
              <w:t>MWs reserved</w:t>
            </w:r>
          </w:p>
          <w:p>
            <w:pPr>
              <w:pStyle w:val="Normal"/>
              <w:rPr>
                <w:b/>
                <w:bCs/>
                <w:sz w:val="16"/>
                <w:szCs w:val="16"/>
              </w:rPr>
            </w:pPr>
            <w:r>
              <w:rPr>
                <w:b/>
                <w:bCs/>
                <w:sz w:val="16"/>
                <w:szCs w:val="16"/>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sz w:val="16"/>
                <w:szCs w:val="16"/>
              </w:rPr>
            </w:pPr>
            <w:r>
              <w:rPr>
                <w:sz w:val="16"/>
                <w:szCs w:val="16"/>
              </w:rPr>
              <w:t>314 x 1/12 x</w:t>
            </w:r>
          </w:p>
          <w:p>
            <w:pPr>
              <w:pStyle w:val="Normal"/>
              <w:rPr>
                <w:sz w:val="16"/>
                <w:szCs w:val="16"/>
              </w:rPr>
            </w:pPr>
            <w:r>
              <w:rPr>
                <w:sz w:val="16"/>
                <w:szCs w:val="16"/>
              </w:rPr>
              <w:t>MWs reserved</w:t>
            </w:r>
          </w:p>
          <w:p>
            <w:pPr>
              <w:pStyle w:val="Normal"/>
              <w:rPr>
                <w:b/>
                <w:bCs/>
                <w:sz w:val="16"/>
                <w:szCs w:val="16"/>
              </w:rPr>
            </w:pPr>
            <w:r>
              <w:rPr>
                <w:b/>
                <w:bCs/>
                <w:sz w:val="16"/>
                <w:szCs w:val="16"/>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sz w:val="16"/>
                <w:szCs w:val="16"/>
              </w:rPr>
            </w:pPr>
            <w:r>
              <w:rPr>
                <w:sz w:val="16"/>
                <w:szCs w:val="16"/>
              </w:rPr>
              <w:t>63 x 1/12 x MWs</w:t>
            </w:r>
          </w:p>
          <w:p>
            <w:pPr>
              <w:pStyle w:val="Normal"/>
              <w:rPr>
                <w:sz w:val="16"/>
                <w:szCs w:val="16"/>
              </w:rPr>
            </w:pPr>
            <w:r>
              <w:rPr>
                <w:sz w:val="16"/>
                <w:szCs w:val="16"/>
              </w:rPr>
              <w:t>reserved</w:t>
            </w:r>
          </w:p>
          <w:p>
            <w:pPr>
              <w:pStyle w:val="Normal"/>
              <w:rPr>
                <w:b/>
                <w:bCs/>
                <w:sz w:val="16"/>
                <w:szCs w:val="16"/>
              </w:rPr>
            </w:pPr>
            <w:r>
              <w:rPr>
                <w:b/>
                <w:bCs/>
                <w:sz w:val="16"/>
                <w:szCs w:val="16"/>
              </w:rPr>
            </w:r>
          </w:p>
        </w:tc>
        <w:tc>
          <w:tcPr>
            <w:tcW w:w="1440" w:type="dxa"/>
            <w:tcBorders>
              <w:top w:val="single" w:sz="6" w:space="0" w:color="000000"/>
              <w:start w:val="single" w:sz="6" w:space="0" w:color="000000"/>
              <w:bottom w:val="single" w:sz="6" w:space="0" w:color="000000"/>
              <w:end w:val="single" w:sz="6" w:space="0" w:color="000000"/>
            </w:tcBorders>
          </w:tcPr>
          <w:p>
            <w:pPr>
              <w:pStyle w:val="Normal"/>
              <w:rPr>
                <w:b/>
                <w:bCs/>
                <w:sz w:val="16"/>
                <w:szCs w:val="16"/>
              </w:rPr>
            </w:pPr>
            <w:r>
              <w:rPr>
                <w:sz w:val="16"/>
                <w:szCs w:val="16"/>
              </w:rPr>
              <w:t>N/A</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start"/>
              <w:rPr>
                <w:sz w:val="16"/>
                <w:szCs w:val="16"/>
              </w:rPr>
            </w:pPr>
            <w:r>
              <w:rPr>
                <w:sz w:val="16"/>
                <w:szCs w:val="16"/>
              </w:rPr>
              <w:t>System: for service</w:t>
            </w:r>
          </w:p>
          <w:p>
            <w:pPr>
              <w:pStyle w:val="Normal"/>
              <w:jc w:val="start"/>
              <w:rPr>
                <w:sz w:val="16"/>
                <w:szCs w:val="16"/>
              </w:rPr>
            </w:pPr>
            <w:r>
              <w:rPr>
                <w:sz w:val="16"/>
                <w:szCs w:val="16"/>
              </w:rPr>
              <w:t>below 138 kV:</w:t>
            </w:r>
          </w:p>
          <w:p>
            <w:pPr>
              <w:pStyle w:val="Normal"/>
              <w:jc w:val="start"/>
              <w:rPr>
                <w:sz w:val="16"/>
                <w:szCs w:val="16"/>
              </w:rPr>
            </w:pPr>
            <w:r>
              <w:rPr>
                <w:sz w:val="16"/>
                <w:szCs w:val="16"/>
              </w:rPr>
              <w:t>25,760/MW/year</w:t>
            </w:r>
          </w:p>
          <w:p>
            <w:pPr>
              <w:pStyle w:val="Normal"/>
              <w:jc w:val="start"/>
              <w:rPr>
                <w:sz w:val="16"/>
                <w:szCs w:val="16"/>
              </w:rPr>
            </w:pPr>
            <w:r>
              <w:rPr>
                <w:sz w:val="16"/>
                <w:szCs w:val="16"/>
              </w:rPr>
              <w:t>2,147/MW/month</w:t>
            </w:r>
          </w:p>
          <w:p>
            <w:pPr>
              <w:pStyle w:val="Normal"/>
              <w:jc w:val="start"/>
              <w:rPr>
                <w:sz w:val="16"/>
                <w:szCs w:val="16"/>
              </w:rPr>
            </w:pPr>
            <w:r>
              <w:rPr>
                <w:sz w:val="16"/>
                <w:szCs w:val="16"/>
              </w:rPr>
              <w:t>495/MW/week</w:t>
            </w:r>
          </w:p>
          <w:p>
            <w:pPr>
              <w:pStyle w:val="Normal"/>
              <w:jc w:val="start"/>
              <w:rPr>
                <w:b/>
                <w:bCs/>
                <w:sz w:val="16"/>
                <w:szCs w:val="16"/>
              </w:rPr>
            </w:pPr>
            <w:r>
              <w:rPr>
                <w:sz w:val="16"/>
                <w:szCs w:val="16"/>
              </w:rPr>
              <w:t>99/MW/day</w:t>
            </w:r>
          </w:p>
        </w:tc>
      </w:tr>
      <w:tr>
        <w:trPr/>
        <w:tc>
          <w:tcPr>
            <w:tcW w:w="1368" w:type="dxa"/>
            <w:tcBorders>
              <w:top w:val="single" w:sz="6" w:space="0" w:color="000000"/>
              <w:start w:val="single" w:sz="6" w:space="0" w:color="000000"/>
              <w:bottom w:val="single" w:sz="6" w:space="0" w:color="000000"/>
              <w:end w:val="single" w:sz="6" w:space="0" w:color="000000"/>
            </w:tcBorders>
          </w:tcPr>
          <w:p>
            <w:pPr>
              <w:pStyle w:val="Normal"/>
              <w:rPr>
                <w:b/>
                <w:bCs/>
                <w:sz w:val="16"/>
                <w:szCs w:val="16"/>
              </w:rPr>
            </w:pPr>
            <w:r>
              <w:rPr>
                <w:sz w:val="16"/>
                <w:szCs w:val="16"/>
              </w:rPr>
              <w:t>Non-Firm P-T-P Transmission</w:t>
            </w:r>
          </w:p>
        </w:tc>
        <w:tc>
          <w:tcPr>
            <w:tcW w:w="1368" w:type="dxa"/>
            <w:tcBorders>
              <w:top w:val="single" w:sz="6" w:space="0" w:color="000000"/>
              <w:start w:val="single" w:sz="6" w:space="0" w:color="000000"/>
              <w:bottom w:val="single" w:sz="6" w:space="0" w:color="000000"/>
              <w:end w:val="single" w:sz="6" w:space="0" w:color="000000"/>
            </w:tcBorders>
          </w:tcPr>
          <w:p>
            <w:pPr>
              <w:pStyle w:val="Normal"/>
              <w:rPr>
                <w:b/>
                <w:bCs/>
                <w:sz w:val="16"/>
                <w:szCs w:val="16"/>
              </w:rPr>
            </w:pPr>
            <w:r>
              <w:rPr>
                <w:sz w:val="16"/>
                <w:szCs w:val="16"/>
              </w:rPr>
              <w:t>N/A</w:t>
            </w:r>
          </w:p>
        </w:tc>
        <w:tc>
          <w:tcPr>
            <w:tcW w:w="1602" w:type="dxa"/>
            <w:tcBorders>
              <w:top w:val="single" w:sz="6" w:space="0" w:color="000000"/>
              <w:start w:val="single" w:sz="6" w:space="0" w:color="000000"/>
              <w:bottom w:val="single" w:sz="6" w:space="0" w:color="000000"/>
              <w:end w:val="single" w:sz="6" w:space="0" w:color="000000"/>
            </w:tcBorders>
          </w:tcPr>
          <w:p>
            <w:pPr>
              <w:pStyle w:val="Normal"/>
              <w:rPr>
                <w:sz w:val="16"/>
                <w:szCs w:val="16"/>
              </w:rPr>
            </w:pPr>
            <w:r>
              <w:rPr>
                <w:sz w:val="16"/>
                <w:szCs w:val="16"/>
              </w:rPr>
              <w:t>Up to 1,360 x</w:t>
            </w:r>
          </w:p>
          <w:p>
            <w:pPr>
              <w:pStyle w:val="Normal"/>
              <w:rPr>
                <w:sz w:val="16"/>
                <w:szCs w:val="16"/>
              </w:rPr>
            </w:pPr>
            <w:r>
              <w:rPr>
                <w:sz w:val="16"/>
                <w:szCs w:val="16"/>
              </w:rPr>
              <w:t>1/12 x MWs</w:t>
            </w:r>
          </w:p>
          <w:p>
            <w:pPr>
              <w:pStyle w:val="Normal"/>
              <w:rPr>
                <w:sz w:val="16"/>
                <w:szCs w:val="16"/>
              </w:rPr>
            </w:pPr>
            <w:r>
              <w:rPr>
                <w:sz w:val="16"/>
                <w:szCs w:val="16"/>
              </w:rPr>
              <w:t>reserved</w:t>
            </w:r>
          </w:p>
          <w:p>
            <w:pPr>
              <w:pStyle w:val="Normal"/>
              <w:rPr>
                <w:b/>
                <w:bCs/>
                <w:sz w:val="16"/>
                <w:szCs w:val="16"/>
              </w:rPr>
            </w:pPr>
            <w:r>
              <w:rPr>
                <w:b/>
                <w:bCs/>
                <w:sz w:val="16"/>
                <w:szCs w:val="16"/>
              </w:rPr>
            </w:r>
          </w:p>
        </w:tc>
        <w:tc>
          <w:tcPr>
            <w:tcW w:w="1530" w:type="dxa"/>
            <w:tcBorders>
              <w:top w:val="single" w:sz="6" w:space="0" w:color="000000"/>
              <w:start w:val="single" w:sz="6" w:space="0" w:color="000000"/>
              <w:bottom w:val="single" w:sz="6" w:space="0" w:color="000000"/>
              <w:end w:val="single" w:sz="6" w:space="0" w:color="000000"/>
            </w:tcBorders>
          </w:tcPr>
          <w:p>
            <w:pPr>
              <w:pStyle w:val="Normal"/>
              <w:rPr>
                <w:sz w:val="16"/>
                <w:szCs w:val="16"/>
              </w:rPr>
            </w:pPr>
            <w:r>
              <w:rPr>
                <w:sz w:val="16"/>
                <w:szCs w:val="16"/>
              </w:rPr>
              <w:t>Up to 314 x 1/12</w:t>
            </w:r>
          </w:p>
          <w:p>
            <w:pPr>
              <w:pStyle w:val="Normal"/>
              <w:rPr>
                <w:b/>
                <w:bCs/>
                <w:sz w:val="16"/>
                <w:szCs w:val="16"/>
              </w:rPr>
            </w:pPr>
            <w:r>
              <w:rPr>
                <w:sz w:val="16"/>
                <w:szCs w:val="16"/>
              </w:rPr>
              <w:t>x MWs reserved</w:t>
            </w:r>
          </w:p>
        </w:tc>
        <w:tc>
          <w:tcPr>
            <w:tcW w:w="1530" w:type="dxa"/>
            <w:tcBorders>
              <w:top w:val="single" w:sz="6" w:space="0" w:color="000000"/>
              <w:start w:val="single" w:sz="6" w:space="0" w:color="000000"/>
              <w:bottom w:val="single" w:sz="6" w:space="0" w:color="000000"/>
              <w:end w:val="single" w:sz="6" w:space="0" w:color="000000"/>
            </w:tcBorders>
          </w:tcPr>
          <w:p>
            <w:pPr>
              <w:pStyle w:val="Normal"/>
              <w:rPr>
                <w:sz w:val="16"/>
                <w:szCs w:val="16"/>
              </w:rPr>
            </w:pPr>
            <w:r>
              <w:rPr>
                <w:sz w:val="16"/>
                <w:szCs w:val="16"/>
              </w:rPr>
              <w:t>Up to 63 x 1/12</w:t>
            </w:r>
          </w:p>
          <w:p>
            <w:pPr>
              <w:pStyle w:val="Normal"/>
              <w:rPr>
                <w:b/>
                <w:bCs/>
                <w:sz w:val="16"/>
                <w:szCs w:val="16"/>
              </w:rPr>
            </w:pPr>
            <w:r>
              <w:rPr>
                <w:sz w:val="16"/>
                <w:szCs w:val="16"/>
              </w:rPr>
              <w:t>x MWs reserved</w:t>
            </w:r>
          </w:p>
        </w:tc>
        <w:tc>
          <w:tcPr>
            <w:tcW w:w="1440" w:type="dxa"/>
            <w:tcBorders>
              <w:top w:val="single" w:sz="6" w:space="0" w:color="000000"/>
              <w:start w:val="single" w:sz="6" w:space="0" w:color="000000"/>
              <w:bottom w:val="single" w:sz="6" w:space="0" w:color="000000"/>
              <w:end w:val="single" w:sz="6" w:space="0" w:color="000000"/>
            </w:tcBorders>
          </w:tcPr>
          <w:p>
            <w:pPr>
              <w:pStyle w:val="Normal"/>
              <w:rPr>
                <w:b/>
                <w:bCs/>
                <w:sz w:val="16"/>
                <w:szCs w:val="16"/>
              </w:rPr>
            </w:pPr>
            <w:r>
              <w:rPr>
                <w:sz w:val="16"/>
                <w:szCs w:val="16"/>
              </w:rPr>
              <w:t>Up to 3.92/MWH</w:t>
            </w:r>
          </w:p>
        </w:tc>
        <w:tc>
          <w:tcPr>
            <w:tcW w:w="2160" w:type="dxa"/>
            <w:tcBorders>
              <w:top w:val="single" w:sz="6" w:space="0" w:color="000000"/>
              <w:start w:val="single" w:sz="6" w:space="0" w:color="000000"/>
              <w:bottom w:val="single" w:sz="6" w:space="0" w:color="000000"/>
              <w:end w:val="single" w:sz="6" w:space="0" w:color="000000"/>
            </w:tcBorders>
          </w:tcPr>
          <w:p>
            <w:pPr>
              <w:pStyle w:val="Normal"/>
              <w:rPr>
                <w:sz w:val="16"/>
                <w:szCs w:val="16"/>
              </w:rPr>
            </w:pPr>
            <w:r>
              <w:rPr>
                <w:sz w:val="16"/>
                <w:szCs w:val="16"/>
              </w:rPr>
              <w:t>System: for service</w:t>
            </w:r>
          </w:p>
          <w:p>
            <w:pPr>
              <w:pStyle w:val="Normal"/>
              <w:rPr>
                <w:sz w:val="16"/>
                <w:szCs w:val="16"/>
              </w:rPr>
            </w:pPr>
            <w:r>
              <w:rPr>
                <w:sz w:val="16"/>
                <w:szCs w:val="16"/>
              </w:rPr>
              <w:t>below 138 kV:</w:t>
            </w:r>
          </w:p>
          <w:p>
            <w:pPr>
              <w:pStyle w:val="Normal"/>
              <w:rPr>
                <w:sz w:val="16"/>
                <w:szCs w:val="16"/>
              </w:rPr>
            </w:pPr>
            <w:r>
              <w:rPr>
                <w:sz w:val="16"/>
                <w:szCs w:val="16"/>
              </w:rPr>
              <w:t>Up to:</w:t>
            </w:r>
          </w:p>
          <w:p>
            <w:pPr>
              <w:pStyle w:val="Normal"/>
              <w:rPr>
                <w:sz w:val="16"/>
                <w:szCs w:val="16"/>
              </w:rPr>
            </w:pPr>
            <w:r>
              <w:rPr>
                <w:sz w:val="16"/>
                <w:szCs w:val="16"/>
              </w:rPr>
              <w:t>2,147/MW/month</w:t>
            </w:r>
          </w:p>
          <w:p>
            <w:pPr>
              <w:pStyle w:val="Normal"/>
              <w:rPr>
                <w:sz w:val="16"/>
                <w:szCs w:val="16"/>
              </w:rPr>
            </w:pPr>
            <w:r>
              <w:rPr>
                <w:sz w:val="16"/>
                <w:szCs w:val="16"/>
              </w:rPr>
              <w:t>495/MW/week</w:t>
            </w:r>
          </w:p>
          <w:p>
            <w:pPr>
              <w:pStyle w:val="Normal"/>
              <w:rPr>
                <w:sz w:val="16"/>
                <w:szCs w:val="16"/>
              </w:rPr>
            </w:pPr>
            <w:r>
              <w:rPr>
                <w:sz w:val="16"/>
                <w:szCs w:val="16"/>
              </w:rPr>
              <w:t>99/MW/day</w:t>
            </w:r>
          </w:p>
          <w:p>
            <w:pPr>
              <w:pStyle w:val="Normal"/>
              <w:rPr>
                <w:b/>
                <w:bCs/>
                <w:sz w:val="16"/>
                <w:szCs w:val="16"/>
              </w:rPr>
            </w:pPr>
            <w:r>
              <w:rPr>
                <w:b/>
                <w:bCs/>
                <w:sz w:val="16"/>
                <w:szCs w:val="16"/>
              </w:rPr>
            </w:r>
          </w:p>
        </w:tc>
      </w:tr>
      <w:tr>
        <w:trPr/>
        <w:tc>
          <w:tcPr>
            <w:tcW w:w="1368" w:type="dxa"/>
            <w:tcBorders>
              <w:top w:val="single" w:sz="6" w:space="0" w:color="000000"/>
              <w:start w:val="single" w:sz="6" w:space="0" w:color="000000"/>
              <w:bottom w:val="single" w:sz="6" w:space="0" w:color="000000"/>
              <w:end w:val="single" w:sz="6" w:space="0" w:color="000000"/>
            </w:tcBorders>
          </w:tcPr>
          <w:p>
            <w:pPr>
              <w:pStyle w:val="Normal"/>
              <w:rPr>
                <w:b/>
                <w:bCs/>
                <w:sz w:val="16"/>
                <w:szCs w:val="16"/>
              </w:rPr>
            </w:pPr>
            <w:r>
              <w:rPr>
                <w:sz w:val="16"/>
                <w:szCs w:val="16"/>
              </w:rPr>
              <w:t>Scheduling, System Control, &amp; Dispatch</w:t>
            </w:r>
          </w:p>
        </w:tc>
        <w:tc>
          <w:tcPr>
            <w:tcW w:w="1368" w:type="dxa"/>
            <w:tcBorders>
              <w:top w:val="single" w:sz="6" w:space="0" w:color="000000"/>
              <w:start w:val="single" w:sz="6" w:space="0" w:color="000000"/>
              <w:bottom w:val="single" w:sz="6" w:space="0" w:color="000000"/>
              <w:end w:val="single" w:sz="6" w:space="0" w:color="000000"/>
            </w:tcBorders>
          </w:tcPr>
          <w:p>
            <w:pPr>
              <w:pStyle w:val="Normal"/>
              <w:rPr>
                <w:b/>
                <w:bCs/>
                <w:sz w:val="16"/>
                <w:szCs w:val="16"/>
              </w:rPr>
            </w:pPr>
            <w:r>
              <w:rPr>
                <w:sz w:val="16"/>
                <w:szCs w:val="16"/>
              </w:rPr>
              <w:t>N/A</w:t>
            </w:r>
          </w:p>
        </w:tc>
        <w:tc>
          <w:tcPr>
            <w:tcW w:w="1602" w:type="dxa"/>
            <w:tcBorders>
              <w:top w:val="single" w:sz="6" w:space="0" w:color="000000"/>
              <w:start w:val="single" w:sz="6" w:space="0" w:color="000000"/>
              <w:bottom w:val="single" w:sz="6" w:space="0" w:color="000000"/>
              <w:end w:val="single" w:sz="6" w:space="0" w:color="000000"/>
            </w:tcBorders>
          </w:tcPr>
          <w:p>
            <w:pPr>
              <w:pStyle w:val="Normal"/>
              <w:rPr>
                <w:b/>
                <w:bCs/>
                <w:sz w:val="16"/>
                <w:szCs w:val="16"/>
              </w:rPr>
            </w:pPr>
            <w:r>
              <w:rPr>
                <w:sz w:val="16"/>
                <w:szCs w:val="16"/>
              </w:rPr>
              <w:t>71.33</w:t>
            </w:r>
          </w:p>
        </w:tc>
        <w:tc>
          <w:tcPr>
            <w:tcW w:w="1530" w:type="dxa"/>
            <w:tcBorders>
              <w:top w:val="single" w:sz="6" w:space="0" w:color="000000"/>
              <w:start w:val="single" w:sz="6" w:space="0" w:color="000000"/>
              <w:bottom w:val="single" w:sz="6" w:space="0" w:color="000000"/>
              <w:end w:val="single" w:sz="6" w:space="0" w:color="000000"/>
            </w:tcBorders>
          </w:tcPr>
          <w:p>
            <w:pPr>
              <w:pStyle w:val="Normal"/>
              <w:rPr>
                <w:b/>
                <w:bCs/>
                <w:sz w:val="16"/>
                <w:szCs w:val="16"/>
              </w:rPr>
            </w:pPr>
            <w:r>
              <w:rPr>
                <w:sz w:val="16"/>
                <w:szCs w:val="16"/>
              </w:rPr>
              <w:t>16.46</w:t>
            </w:r>
          </w:p>
        </w:tc>
        <w:tc>
          <w:tcPr>
            <w:tcW w:w="1530" w:type="dxa"/>
            <w:tcBorders>
              <w:top w:val="single" w:sz="6" w:space="0" w:color="000000"/>
              <w:start w:val="single" w:sz="6" w:space="0" w:color="000000"/>
              <w:bottom w:val="single" w:sz="6" w:space="0" w:color="000000"/>
              <w:end w:val="single" w:sz="6" w:space="0" w:color="000000"/>
            </w:tcBorders>
          </w:tcPr>
          <w:p>
            <w:pPr>
              <w:pStyle w:val="Normal"/>
              <w:rPr>
                <w:b/>
                <w:bCs/>
                <w:sz w:val="16"/>
                <w:szCs w:val="16"/>
              </w:rPr>
            </w:pPr>
            <w:r>
              <w:rPr>
                <w:sz w:val="16"/>
                <w:szCs w:val="16"/>
              </w:rPr>
              <w:t>3.29</w:t>
            </w:r>
          </w:p>
        </w:tc>
        <w:tc>
          <w:tcPr>
            <w:tcW w:w="1440" w:type="dxa"/>
            <w:tcBorders>
              <w:top w:val="single" w:sz="6" w:space="0" w:color="000000"/>
              <w:start w:val="single" w:sz="6" w:space="0" w:color="000000"/>
              <w:bottom w:val="single" w:sz="6" w:space="0" w:color="000000"/>
              <w:end w:val="single" w:sz="6" w:space="0" w:color="000000"/>
            </w:tcBorders>
          </w:tcPr>
          <w:p>
            <w:pPr>
              <w:pStyle w:val="Normal"/>
              <w:rPr>
                <w:b/>
                <w:bCs/>
                <w:sz w:val="16"/>
                <w:szCs w:val="16"/>
              </w:rPr>
            </w:pPr>
            <w:r>
              <w:rPr>
                <w:sz w:val="16"/>
                <w:szCs w:val="16"/>
              </w:rPr>
              <w:t>0.21</w:t>
            </w:r>
          </w:p>
        </w:tc>
        <w:tc>
          <w:tcPr>
            <w:tcW w:w="2160" w:type="dxa"/>
            <w:tcBorders>
              <w:top w:val="single" w:sz="6" w:space="0" w:color="000000"/>
              <w:start w:val="single" w:sz="6" w:space="0" w:color="000000"/>
              <w:bottom w:val="single" w:sz="6" w:space="0" w:color="000000"/>
              <w:end w:val="single" w:sz="6" w:space="0" w:color="000000"/>
            </w:tcBorders>
          </w:tcPr>
          <w:p>
            <w:pPr>
              <w:pStyle w:val="Normal"/>
              <w:rPr>
                <w:sz w:val="16"/>
                <w:szCs w:val="16"/>
              </w:rPr>
            </w:pPr>
            <w:r>
              <w:rPr>
                <w:sz w:val="16"/>
                <w:szCs w:val="16"/>
              </w:rPr>
              <w:t>Network:</w:t>
            </w:r>
          </w:p>
          <w:p>
            <w:pPr>
              <w:pStyle w:val="Normal"/>
              <w:rPr>
                <w:b/>
                <w:bCs/>
                <w:sz w:val="16"/>
                <w:szCs w:val="16"/>
              </w:rPr>
            </w:pPr>
            <w:r>
              <w:rPr>
                <w:sz w:val="16"/>
                <w:szCs w:val="16"/>
              </w:rPr>
              <w:t>$71.33/MW/Month</w:t>
            </w:r>
          </w:p>
        </w:tc>
      </w:tr>
      <w:tr>
        <w:trPr/>
        <w:tc>
          <w:tcPr>
            <w:tcW w:w="1368" w:type="dxa"/>
            <w:tcBorders>
              <w:top w:val="single" w:sz="6" w:space="0" w:color="000000"/>
              <w:start w:val="single" w:sz="6" w:space="0" w:color="000000"/>
              <w:bottom w:val="single" w:sz="6" w:space="0" w:color="000000"/>
              <w:end w:val="single" w:sz="6" w:space="0" w:color="000000"/>
            </w:tcBorders>
          </w:tcPr>
          <w:p>
            <w:pPr>
              <w:pStyle w:val="Normal"/>
              <w:rPr>
                <w:b/>
                <w:bCs/>
                <w:sz w:val="16"/>
                <w:szCs w:val="16"/>
              </w:rPr>
            </w:pPr>
            <w:r>
              <w:rPr>
                <w:sz w:val="16"/>
                <w:szCs w:val="16"/>
              </w:rPr>
              <w:t>Reactive Supply and Voltage Control</w:t>
            </w:r>
          </w:p>
        </w:tc>
        <w:tc>
          <w:tcPr>
            <w:tcW w:w="1368" w:type="dxa"/>
            <w:tcBorders>
              <w:top w:val="single" w:sz="6" w:space="0" w:color="000000"/>
              <w:start w:val="single" w:sz="6" w:space="0" w:color="000000"/>
              <w:bottom w:val="single" w:sz="6" w:space="0" w:color="000000"/>
              <w:end w:val="single" w:sz="6" w:space="0" w:color="000000"/>
            </w:tcBorders>
          </w:tcPr>
          <w:p>
            <w:pPr>
              <w:pStyle w:val="Normal"/>
              <w:rPr>
                <w:b/>
                <w:bCs/>
                <w:sz w:val="16"/>
                <w:szCs w:val="16"/>
              </w:rPr>
            </w:pPr>
            <w:r>
              <w:rPr>
                <w:sz w:val="16"/>
                <w:szCs w:val="16"/>
              </w:rPr>
              <w:t>N/A</w:t>
            </w:r>
          </w:p>
        </w:tc>
        <w:tc>
          <w:tcPr>
            <w:tcW w:w="1602" w:type="dxa"/>
            <w:tcBorders>
              <w:top w:val="single" w:sz="6" w:space="0" w:color="000000"/>
              <w:start w:val="single" w:sz="6" w:space="0" w:color="000000"/>
              <w:bottom w:val="single" w:sz="6" w:space="0" w:color="000000"/>
              <w:end w:val="single" w:sz="6" w:space="0" w:color="000000"/>
            </w:tcBorders>
          </w:tcPr>
          <w:p>
            <w:pPr>
              <w:pStyle w:val="Normal"/>
              <w:rPr>
                <w:b/>
                <w:bCs/>
                <w:sz w:val="16"/>
                <w:szCs w:val="16"/>
              </w:rPr>
            </w:pPr>
            <w:r>
              <w:rPr>
                <w:sz w:val="16"/>
                <w:szCs w:val="16"/>
              </w:rPr>
              <w:t>95.00</w:t>
            </w:r>
          </w:p>
        </w:tc>
        <w:tc>
          <w:tcPr>
            <w:tcW w:w="1530" w:type="dxa"/>
            <w:tcBorders>
              <w:top w:val="single" w:sz="6" w:space="0" w:color="000000"/>
              <w:start w:val="single" w:sz="6" w:space="0" w:color="000000"/>
              <w:bottom w:val="single" w:sz="6" w:space="0" w:color="000000"/>
              <w:end w:val="single" w:sz="6" w:space="0" w:color="000000"/>
            </w:tcBorders>
          </w:tcPr>
          <w:p>
            <w:pPr>
              <w:pStyle w:val="Normal"/>
              <w:rPr>
                <w:b/>
                <w:bCs/>
                <w:sz w:val="16"/>
                <w:szCs w:val="16"/>
              </w:rPr>
            </w:pPr>
            <w:r>
              <w:rPr>
                <w:sz w:val="16"/>
                <w:szCs w:val="16"/>
              </w:rPr>
              <w:t>22.00</w:t>
            </w:r>
          </w:p>
        </w:tc>
        <w:tc>
          <w:tcPr>
            <w:tcW w:w="1530" w:type="dxa"/>
            <w:tcBorders>
              <w:top w:val="single" w:sz="6" w:space="0" w:color="000000"/>
              <w:start w:val="single" w:sz="6" w:space="0" w:color="000000"/>
              <w:bottom w:val="single" w:sz="6" w:space="0" w:color="000000"/>
              <w:end w:val="single" w:sz="6" w:space="0" w:color="000000"/>
            </w:tcBorders>
          </w:tcPr>
          <w:p>
            <w:pPr>
              <w:pStyle w:val="Normal"/>
              <w:rPr>
                <w:b/>
                <w:bCs/>
                <w:sz w:val="16"/>
                <w:szCs w:val="16"/>
              </w:rPr>
            </w:pPr>
            <w:r>
              <w:rPr>
                <w:sz w:val="16"/>
                <w:szCs w:val="16"/>
              </w:rPr>
              <w:t>4.00</w:t>
            </w:r>
          </w:p>
        </w:tc>
        <w:tc>
          <w:tcPr>
            <w:tcW w:w="1440" w:type="dxa"/>
            <w:tcBorders>
              <w:top w:val="single" w:sz="6" w:space="0" w:color="000000"/>
              <w:start w:val="single" w:sz="6" w:space="0" w:color="000000"/>
              <w:bottom w:val="single" w:sz="6" w:space="0" w:color="000000"/>
              <w:end w:val="single" w:sz="6" w:space="0" w:color="000000"/>
            </w:tcBorders>
          </w:tcPr>
          <w:p>
            <w:pPr>
              <w:pStyle w:val="Normal"/>
              <w:rPr>
                <w:b/>
                <w:bCs/>
                <w:sz w:val="16"/>
                <w:szCs w:val="16"/>
              </w:rPr>
            </w:pPr>
            <w:r>
              <w:rPr>
                <w:sz w:val="16"/>
                <w:szCs w:val="16"/>
              </w:rPr>
              <w:t>0.28</w:t>
            </w:r>
          </w:p>
        </w:tc>
        <w:tc>
          <w:tcPr>
            <w:tcW w:w="2160" w:type="dxa"/>
            <w:tcBorders>
              <w:top w:val="single" w:sz="6" w:space="0" w:color="000000"/>
              <w:start w:val="single" w:sz="6" w:space="0" w:color="000000"/>
              <w:bottom w:val="single" w:sz="6" w:space="0" w:color="000000"/>
              <w:end w:val="single" w:sz="6" w:space="0" w:color="000000"/>
            </w:tcBorders>
          </w:tcPr>
          <w:p>
            <w:pPr>
              <w:pStyle w:val="Normal"/>
              <w:rPr>
                <w:sz w:val="16"/>
                <w:szCs w:val="16"/>
              </w:rPr>
            </w:pPr>
            <w:r>
              <w:rPr>
                <w:sz w:val="16"/>
                <w:szCs w:val="16"/>
              </w:rPr>
              <w:t>Network:</w:t>
            </w:r>
          </w:p>
          <w:p>
            <w:pPr>
              <w:pStyle w:val="Normal"/>
              <w:rPr>
                <w:b/>
                <w:bCs/>
                <w:sz w:val="16"/>
                <w:szCs w:val="16"/>
              </w:rPr>
            </w:pPr>
            <w:r>
              <w:rPr>
                <w:sz w:val="16"/>
                <w:szCs w:val="16"/>
              </w:rPr>
              <w:t>$95.00/MW/Month</w:t>
            </w:r>
          </w:p>
        </w:tc>
      </w:tr>
      <w:tr>
        <w:trPr/>
        <w:tc>
          <w:tcPr>
            <w:tcW w:w="1368" w:type="dxa"/>
            <w:tcBorders>
              <w:top w:val="single" w:sz="6" w:space="0" w:color="000000"/>
              <w:start w:val="single" w:sz="6" w:space="0" w:color="000000"/>
              <w:bottom w:val="single" w:sz="6" w:space="0" w:color="000000"/>
              <w:end w:val="single" w:sz="6" w:space="0" w:color="000000"/>
            </w:tcBorders>
          </w:tcPr>
          <w:p>
            <w:pPr>
              <w:pStyle w:val="Normal"/>
              <w:rPr>
                <w:b/>
                <w:bCs/>
                <w:sz w:val="16"/>
                <w:szCs w:val="16"/>
              </w:rPr>
            </w:pPr>
            <w:r>
              <w:rPr>
                <w:sz w:val="16"/>
                <w:szCs w:val="16"/>
              </w:rPr>
              <w:t>Regulation and Frequency Response</w:t>
            </w:r>
          </w:p>
        </w:tc>
        <w:tc>
          <w:tcPr>
            <w:tcW w:w="1368" w:type="dxa"/>
            <w:tcBorders>
              <w:top w:val="single" w:sz="6" w:space="0" w:color="000000"/>
              <w:start w:val="single" w:sz="6" w:space="0" w:color="000000"/>
              <w:bottom w:val="single" w:sz="6" w:space="0" w:color="000000"/>
              <w:end w:val="single" w:sz="6" w:space="0" w:color="000000"/>
            </w:tcBorders>
          </w:tcPr>
          <w:p>
            <w:pPr>
              <w:pStyle w:val="Normal"/>
              <w:rPr>
                <w:b/>
                <w:bCs/>
                <w:sz w:val="16"/>
                <w:szCs w:val="16"/>
              </w:rPr>
            </w:pPr>
            <w:r>
              <w:rPr>
                <w:sz w:val="16"/>
                <w:szCs w:val="16"/>
              </w:rPr>
              <w:t>N/A</w:t>
            </w:r>
          </w:p>
        </w:tc>
        <w:tc>
          <w:tcPr>
            <w:tcW w:w="1602" w:type="dxa"/>
            <w:tcBorders>
              <w:top w:val="single" w:sz="6" w:space="0" w:color="000000"/>
              <w:start w:val="single" w:sz="6" w:space="0" w:color="000000"/>
              <w:bottom w:val="single" w:sz="6" w:space="0" w:color="000000"/>
              <w:end w:val="single" w:sz="6" w:space="0" w:color="000000"/>
            </w:tcBorders>
          </w:tcPr>
          <w:p>
            <w:pPr>
              <w:pStyle w:val="Normal"/>
              <w:rPr>
                <w:b/>
                <w:bCs/>
                <w:sz w:val="16"/>
                <w:szCs w:val="16"/>
              </w:rPr>
            </w:pPr>
            <w:r>
              <w:rPr>
                <w:sz w:val="16"/>
                <w:szCs w:val="16"/>
              </w:rPr>
              <w:t>101.00</w:t>
            </w:r>
          </w:p>
        </w:tc>
        <w:tc>
          <w:tcPr>
            <w:tcW w:w="1530" w:type="dxa"/>
            <w:tcBorders>
              <w:top w:val="single" w:sz="6" w:space="0" w:color="000000"/>
              <w:start w:val="single" w:sz="6" w:space="0" w:color="000000"/>
              <w:bottom w:val="single" w:sz="6" w:space="0" w:color="000000"/>
              <w:end w:val="single" w:sz="6" w:space="0" w:color="000000"/>
            </w:tcBorders>
          </w:tcPr>
          <w:p>
            <w:pPr>
              <w:pStyle w:val="Normal"/>
              <w:rPr>
                <w:b/>
                <w:bCs/>
                <w:sz w:val="16"/>
                <w:szCs w:val="16"/>
              </w:rPr>
            </w:pPr>
            <w:r>
              <w:rPr>
                <w:sz w:val="16"/>
                <w:szCs w:val="16"/>
              </w:rPr>
              <w:t>23.00</w:t>
            </w:r>
          </w:p>
        </w:tc>
        <w:tc>
          <w:tcPr>
            <w:tcW w:w="1530" w:type="dxa"/>
            <w:tcBorders>
              <w:top w:val="single" w:sz="6" w:space="0" w:color="000000"/>
              <w:start w:val="single" w:sz="6" w:space="0" w:color="000000"/>
              <w:bottom w:val="single" w:sz="6" w:space="0" w:color="000000"/>
              <w:end w:val="single" w:sz="6" w:space="0" w:color="000000"/>
            </w:tcBorders>
          </w:tcPr>
          <w:p>
            <w:pPr>
              <w:pStyle w:val="Normal"/>
              <w:rPr>
                <w:b/>
                <w:bCs/>
                <w:sz w:val="16"/>
                <w:szCs w:val="16"/>
              </w:rPr>
            </w:pPr>
            <w:r>
              <w:rPr>
                <w:sz w:val="16"/>
                <w:szCs w:val="16"/>
              </w:rPr>
              <w:t>4.68</w:t>
            </w:r>
          </w:p>
        </w:tc>
        <w:tc>
          <w:tcPr>
            <w:tcW w:w="1440" w:type="dxa"/>
            <w:tcBorders>
              <w:top w:val="single" w:sz="6" w:space="0" w:color="000000"/>
              <w:start w:val="single" w:sz="6" w:space="0" w:color="000000"/>
              <w:bottom w:val="single" w:sz="6" w:space="0" w:color="000000"/>
              <w:end w:val="single" w:sz="6" w:space="0" w:color="000000"/>
            </w:tcBorders>
          </w:tcPr>
          <w:p>
            <w:pPr>
              <w:pStyle w:val="Normal"/>
              <w:rPr>
                <w:b/>
                <w:bCs/>
                <w:sz w:val="16"/>
                <w:szCs w:val="16"/>
              </w:rPr>
            </w:pPr>
            <w:r>
              <w:rPr>
                <w:sz w:val="16"/>
                <w:szCs w:val="16"/>
              </w:rPr>
              <w:t>0.29</w:t>
            </w:r>
          </w:p>
        </w:tc>
        <w:tc>
          <w:tcPr>
            <w:tcW w:w="2160" w:type="dxa"/>
            <w:tcBorders>
              <w:top w:val="single" w:sz="6" w:space="0" w:color="000000"/>
              <w:start w:val="single" w:sz="6" w:space="0" w:color="000000"/>
              <w:bottom w:val="single" w:sz="6" w:space="0" w:color="000000"/>
              <w:end w:val="single" w:sz="6" w:space="0" w:color="000000"/>
            </w:tcBorders>
          </w:tcPr>
          <w:p>
            <w:pPr>
              <w:pStyle w:val="Normal"/>
              <w:rPr>
                <w:b/>
                <w:bCs/>
                <w:sz w:val="16"/>
                <w:szCs w:val="16"/>
              </w:rPr>
            </w:pPr>
            <w:r>
              <w:rPr>
                <w:sz w:val="16"/>
                <w:szCs w:val="16"/>
              </w:rPr>
              <w:t>N/A</w:t>
            </w:r>
          </w:p>
        </w:tc>
      </w:tr>
      <w:tr>
        <w:trPr/>
        <w:tc>
          <w:tcPr>
            <w:tcW w:w="1368" w:type="dxa"/>
            <w:tcBorders>
              <w:top w:val="single" w:sz="6" w:space="0" w:color="000000"/>
              <w:start w:val="single" w:sz="6" w:space="0" w:color="000000"/>
              <w:bottom w:val="single" w:sz="6" w:space="0" w:color="000000"/>
              <w:end w:val="single" w:sz="6" w:space="0" w:color="000000"/>
            </w:tcBorders>
          </w:tcPr>
          <w:p>
            <w:pPr>
              <w:pStyle w:val="Normal"/>
              <w:rPr>
                <w:b/>
                <w:bCs/>
                <w:sz w:val="16"/>
                <w:szCs w:val="16"/>
              </w:rPr>
            </w:pPr>
            <w:r>
              <w:rPr>
                <w:sz w:val="16"/>
                <w:szCs w:val="16"/>
              </w:rPr>
              <w:t>Energy Imbalance</w:t>
            </w:r>
          </w:p>
        </w:tc>
        <w:tc>
          <w:tcPr>
            <w:tcW w:w="1368" w:type="dxa"/>
            <w:tcBorders>
              <w:top w:val="single" w:sz="6" w:space="0" w:color="000000"/>
              <w:start w:val="single" w:sz="6" w:space="0" w:color="000000"/>
              <w:bottom w:val="single" w:sz="6" w:space="0" w:color="000000"/>
              <w:end w:val="single" w:sz="6" w:space="0" w:color="000000"/>
            </w:tcBorders>
          </w:tcPr>
          <w:p>
            <w:pPr>
              <w:pStyle w:val="Normal"/>
              <w:rPr>
                <w:sz w:val="16"/>
                <w:szCs w:val="16"/>
              </w:rPr>
            </w:pPr>
            <w:r>
              <w:rPr>
                <w:sz w:val="16"/>
                <w:szCs w:val="16"/>
              </w:rPr>
              <w:t>N/A</w:t>
            </w:r>
          </w:p>
        </w:tc>
        <w:tc>
          <w:tcPr>
            <w:tcW w:w="1602" w:type="dxa"/>
            <w:tcBorders>
              <w:top w:val="single" w:sz="6" w:space="0" w:color="000000"/>
              <w:start w:val="single" w:sz="6" w:space="0" w:color="000000"/>
              <w:bottom w:val="single" w:sz="6" w:space="0" w:color="000000"/>
              <w:end w:val="single" w:sz="6" w:space="0" w:color="000000"/>
            </w:tcBorders>
          </w:tcPr>
          <w:p>
            <w:pPr>
              <w:pStyle w:val="Normal"/>
              <w:rPr>
                <w:sz w:val="16"/>
                <w:szCs w:val="16"/>
              </w:rPr>
            </w:pPr>
            <w:r>
              <w:rPr>
                <w:sz w:val="16"/>
                <w:szCs w:val="16"/>
              </w:rPr>
              <w:t>N/A</w:t>
            </w:r>
          </w:p>
        </w:tc>
        <w:tc>
          <w:tcPr>
            <w:tcW w:w="1530" w:type="dxa"/>
            <w:tcBorders>
              <w:top w:val="single" w:sz="6" w:space="0" w:color="000000"/>
              <w:start w:val="single" w:sz="6" w:space="0" w:color="000000"/>
              <w:bottom w:val="single" w:sz="6" w:space="0" w:color="000000"/>
              <w:end w:val="single" w:sz="6" w:space="0" w:color="000000"/>
            </w:tcBorders>
          </w:tcPr>
          <w:p>
            <w:pPr>
              <w:pStyle w:val="Normal"/>
              <w:rPr>
                <w:sz w:val="16"/>
                <w:szCs w:val="16"/>
              </w:rPr>
            </w:pPr>
            <w:r>
              <w:rPr>
                <w:sz w:val="16"/>
                <w:szCs w:val="16"/>
              </w:rPr>
              <w:t>N/A</w:t>
            </w:r>
          </w:p>
        </w:tc>
        <w:tc>
          <w:tcPr>
            <w:tcW w:w="1530" w:type="dxa"/>
            <w:tcBorders>
              <w:top w:val="single" w:sz="6" w:space="0" w:color="000000"/>
              <w:start w:val="single" w:sz="6" w:space="0" w:color="000000"/>
              <w:bottom w:val="single" w:sz="6" w:space="0" w:color="000000"/>
              <w:end w:val="single" w:sz="6" w:space="0" w:color="000000"/>
            </w:tcBorders>
          </w:tcPr>
          <w:p>
            <w:pPr>
              <w:pStyle w:val="Normal"/>
              <w:rPr>
                <w:sz w:val="16"/>
                <w:szCs w:val="16"/>
              </w:rPr>
            </w:pPr>
            <w:r>
              <w:rPr>
                <w:sz w:val="16"/>
                <w:szCs w:val="16"/>
              </w:rPr>
              <w:t>N/A</w:t>
            </w:r>
          </w:p>
        </w:tc>
        <w:tc>
          <w:tcPr>
            <w:tcW w:w="1440" w:type="dxa"/>
            <w:tcBorders>
              <w:top w:val="single" w:sz="6" w:space="0" w:color="000000"/>
              <w:start w:val="single" w:sz="6" w:space="0" w:color="000000"/>
              <w:bottom w:val="single" w:sz="6" w:space="0" w:color="000000"/>
              <w:end w:val="single" w:sz="6" w:space="0" w:color="000000"/>
            </w:tcBorders>
          </w:tcPr>
          <w:p>
            <w:pPr>
              <w:pStyle w:val="Normal"/>
              <w:rPr>
                <w:sz w:val="16"/>
                <w:szCs w:val="16"/>
              </w:rPr>
            </w:pPr>
            <w:r>
              <w:rPr>
                <w:sz w:val="16"/>
                <w:szCs w:val="16"/>
              </w:rPr>
              <w:t>N/A</w:t>
            </w:r>
          </w:p>
        </w:tc>
        <w:tc>
          <w:tcPr>
            <w:tcW w:w="2160" w:type="dxa"/>
            <w:tcBorders>
              <w:top w:val="single" w:sz="6" w:space="0" w:color="000000"/>
              <w:start w:val="single" w:sz="6" w:space="0" w:color="000000"/>
              <w:bottom w:val="single" w:sz="6" w:space="0" w:color="000000"/>
              <w:end w:val="single" w:sz="6" w:space="0" w:color="000000"/>
            </w:tcBorders>
          </w:tcPr>
          <w:p>
            <w:pPr>
              <w:pStyle w:val="Normal"/>
              <w:rPr>
                <w:sz w:val="16"/>
                <w:szCs w:val="16"/>
              </w:rPr>
            </w:pPr>
            <w:r>
              <w:rPr>
                <w:sz w:val="16"/>
                <w:szCs w:val="16"/>
              </w:rPr>
              <w:t>Greater of</w:t>
            </w:r>
          </w:p>
          <w:p>
            <w:pPr>
              <w:pStyle w:val="Normal"/>
              <w:rPr>
                <w:sz w:val="16"/>
                <w:szCs w:val="16"/>
              </w:rPr>
            </w:pPr>
            <w:r>
              <w:rPr>
                <w:sz w:val="16"/>
                <w:szCs w:val="16"/>
              </w:rPr>
              <w:t>$100/MWH or out-of-</w:t>
            </w:r>
          </w:p>
          <w:p>
            <w:pPr>
              <w:pStyle w:val="Normal"/>
              <w:rPr>
                <w:sz w:val="16"/>
                <w:szCs w:val="16"/>
              </w:rPr>
            </w:pPr>
            <w:r>
              <w:rPr>
                <w:sz w:val="16"/>
                <w:szCs w:val="16"/>
              </w:rPr>
              <w:t>pocket costs</w:t>
            </w:r>
          </w:p>
          <w:p>
            <w:pPr>
              <w:pStyle w:val="Normal"/>
              <w:rPr>
                <w:sz w:val="16"/>
                <w:szCs w:val="16"/>
              </w:rPr>
            </w:pPr>
            <w:r>
              <w:rPr>
                <w:sz w:val="16"/>
                <w:szCs w:val="16"/>
              </w:rPr>
              <w:t>plus 10%</w:t>
            </w:r>
          </w:p>
          <w:p>
            <w:pPr>
              <w:pStyle w:val="Normal"/>
              <w:rPr>
                <w:b/>
                <w:bCs/>
                <w:sz w:val="16"/>
                <w:szCs w:val="16"/>
              </w:rPr>
            </w:pPr>
            <w:r>
              <w:rPr>
                <w:b/>
                <w:bCs/>
                <w:sz w:val="16"/>
                <w:szCs w:val="16"/>
              </w:rPr>
            </w:r>
          </w:p>
        </w:tc>
      </w:tr>
      <w:tr>
        <w:trPr/>
        <w:tc>
          <w:tcPr>
            <w:tcW w:w="1368" w:type="dxa"/>
            <w:tcBorders>
              <w:top w:val="single" w:sz="6" w:space="0" w:color="000000"/>
              <w:start w:val="single" w:sz="6" w:space="0" w:color="000000"/>
              <w:bottom w:val="single" w:sz="6" w:space="0" w:color="000000"/>
              <w:end w:val="single" w:sz="6" w:space="0" w:color="000000"/>
            </w:tcBorders>
          </w:tcPr>
          <w:p>
            <w:pPr>
              <w:pStyle w:val="Normal"/>
              <w:rPr>
                <w:b/>
                <w:bCs/>
                <w:sz w:val="16"/>
                <w:szCs w:val="16"/>
              </w:rPr>
            </w:pPr>
            <w:r>
              <w:rPr>
                <w:sz w:val="16"/>
                <w:szCs w:val="16"/>
              </w:rPr>
              <w:t>Operating Reserve - Spinning</w:t>
            </w:r>
          </w:p>
        </w:tc>
        <w:tc>
          <w:tcPr>
            <w:tcW w:w="1368" w:type="dxa"/>
            <w:tcBorders>
              <w:top w:val="single" w:sz="6" w:space="0" w:color="000000"/>
              <w:start w:val="single" w:sz="6" w:space="0" w:color="000000"/>
              <w:bottom w:val="single" w:sz="6" w:space="0" w:color="000000"/>
              <w:end w:val="single" w:sz="6" w:space="0" w:color="000000"/>
            </w:tcBorders>
          </w:tcPr>
          <w:p>
            <w:pPr>
              <w:pStyle w:val="Normal"/>
              <w:rPr>
                <w:b/>
                <w:bCs/>
                <w:sz w:val="16"/>
                <w:szCs w:val="16"/>
              </w:rPr>
            </w:pPr>
            <w:r>
              <w:rPr>
                <w:sz w:val="16"/>
                <w:szCs w:val="16"/>
              </w:rPr>
              <w:t>N/A</w:t>
            </w:r>
          </w:p>
        </w:tc>
        <w:tc>
          <w:tcPr>
            <w:tcW w:w="1602" w:type="dxa"/>
            <w:tcBorders>
              <w:top w:val="single" w:sz="6" w:space="0" w:color="000000"/>
              <w:start w:val="single" w:sz="6" w:space="0" w:color="000000"/>
              <w:bottom w:val="single" w:sz="6" w:space="0" w:color="000000"/>
              <w:end w:val="single" w:sz="6" w:space="0" w:color="000000"/>
            </w:tcBorders>
          </w:tcPr>
          <w:p>
            <w:pPr>
              <w:pStyle w:val="Normal"/>
              <w:rPr>
                <w:b/>
                <w:bCs/>
                <w:sz w:val="16"/>
                <w:szCs w:val="16"/>
              </w:rPr>
            </w:pPr>
            <w:r>
              <w:rPr>
                <w:sz w:val="16"/>
                <w:szCs w:val="16"/>
              </w:rPr>
              <w:t>190.00</w:t>
            </w:r>
          </w:p>
        </w:tc>
        <w:tc>
          <w:tcPr>
            <w:tcW w:w="1530" w:type="dxa"/>
            <w:tcBorders>
              <w:top w:val="single" w:sz="6" w:space="0" w:color="000000"/>
              <w:start w:val="single" w:sz="6" w:space="0" w:color="000000"/>
              <w:bottom w:val="single" w:sz="6" w:space="0" w:color="000000"/>
              <w:end w:val="single" w:sz="6" w:space="0" w:color="000000"/>
            </w:tcBorders>
          </w:tcPr>
          <w:p>
            <w:pPr>
              <w:pStyle w:val="Normal"/>
              <w:rPr>
                <w:b/>
                <w:bCs/>
                <w:sz w:val="16"/>
                <w:szCs w:val="16"/>
              </w:rPr>
            </w:pPr>
            <w:r>
              <w:rPr>
                <w:sz w:val="16"/>
                <w:szCs w:val="16"/>
              </w:rPr>
              <w:t>44.00</w:t>
            </w:r>
          </w:p>
        </w:tc>
        <w:tc>
          <w:tcPr>
            <w:tcW w:w="1530" w:type="dxa"/>
            <w:tcBorders>
              <w:top w:val="single" w:sz="6" w:space="0" w:color="000000"/>
              <w:start w:val="single" w:sz="6" w:space="0" w:color="000000"/>
              <w:bottom w:val="single" w:sz="6" w:space="0" w:color="000000"/>
              <w:end w:val="single" w:sz="6" w:space="0" w:color="000000"/>
            </w:tcBorders>
          </w:tcPr>
          <w:p>
            <w:pPr>
              <w:pStyle w:val="Normal"/>
              <w:rPr>
                <w:b/>
                <w:bCs/>
                <w:sz w:val="16"/>
                <w:szCs w:val="16"/>
              </w:rPr>
            </w:pPr>
            <w:r>
              <w:rPr>
                <w:sz w:val="16"/>
                <w:szCs w:val="16"/>
              </w:rPr>
              <w:t>8.75</w:t>
            </w:r>
          </w:p>
        </w:tc>
        <w:tc>
          <w:tcPr>
            <w:tcW w:w="1440" w:type="dxa"/>
            <w:tcBorders>
              <w:top w:val="single" w:sz="6" w:space="0" w:color="000000"/>
              <w:start w:val="single" w:sz="6" w:space="0" w:color="000000"/>
              <w:bottom w:val="single" w:sz="6" w:space="0" w:color="000000"/>
              <w:end w:val="single" w:sz="6" w:space="0" w:color="000000"/>
            </w:tcBorders>
          </w:tcPr>
          <w:p>
            <w:pPr>
              <w:pStyle w:val="Normal"/>
              <w:rPr>
                <w:b/>
                <w:bCs/>
                <w:sz w:val="16"/>
                <w:szCs w:val="16"/>
              </w:rPr>
            </w:pPr>
            <w:r>
              <w:rPr>
                <w:sz w:val="16"/>
                <w:szCs w:val="16"/>
              </w:rPr>
              <w:t>0.55</w:t>
            </w:r>
          </w:p>
        </w:tc>
        <w:tc>
          <w:tcPr>
            <w:tcW w:w="2160" w:type="dxa"/>
            <w:tcBorders>
              <w:top w:val="single" w:sz="6" w:space="0" w:color="000000"/>
              <w:start w:val="single" w:sz="6" w:space="0" w:color="000000"/>
              <w:bottom w:val="single" w:sz="6" w:space="0" w:color="000000"/>
              <w:end w:val="single" w:sz="6" w:space="0" w:color="000000"/>
            </w:tcBorders>
          </w:tcPr>
          <w:p>
            <w:pPr>
              <w:pStyle w:val="Normal"/>
              <w:rPr>
                <w:sz w:val="16"/>
                <w:szCs w:val="16"/>
              </w:rPr>
            </w:pPr>
            <w:r>
              <w:rPr>
                <w:sz w:val="16"/>
                <w:szCs w:val="16"/>
              </w:rPr>
              <w:t>Unauthorized Use:</w:t>
            </w:r>
          </w:p>
          <w:p>
            <w:pPr>
              <w:pStyle w:val="Normal"/>
              <w:rPr>
                <w:sz w:val="16"/>
                <w:szCs w:val="16"/>
              </w:rPr>
            </w:pPr>
            <w:r>
              <w:rPr>
                <w:sz w:val="16"/>
                <w:szCs w:val="16"/>
              </w:rPr>
              <w:t>Two times rates in</w:t>
            </w:r>
          </w:p>
          <w:p>
            <w:pPr>
              <w:pStyle w:val="Normal"/>
              <w:rPr>
                <w:sz w:val="16"/>
                <w:szCs w:val="16"/>
              </w:rPr>
            </w:pPr>
            <w:r>
              <w:rPr>
                <w:sz w:val="16"/>
                <w:szCs w:val="16"/>
              </w:rPr>
              <w:t>schedule</w:t>
            </w:r>
          </w:p>
          <w:p>
            <w:pPr>
              <w:pStyle w:val="Normal"/>
              <w:rPr>
                <w:b/>
                <w:bCs/>
                <w:sz w:val="16"/>
                <w:szCs w:val="16"/>
              </w:rPr>
            </w:pPr>
            <w:r>
              <w:rPr>
                <w:b/>
                <w:bCs/>
                <w:sz w:val="16"/>
                <w:szCs w:val="16"/>
              </w:rPr>
            </w:r>
          </w:p>
        </w:tc>
      </w:tr>
      <w:tr>
        <w:trPr/>
        <w:tc>
          <w:tcPr>
            <w:tcW w:w="1368" w:type="dxa"/>
            <w:tcBorders>
              <w:top w:val="single" w:sz="6" w:space="0" w:color="000000"/>
              <w:start w:val="single" w:sz="6" w:space="0" w:color="000000"/>
              <w:bottom w:val="single" w:sz="6" w:space="0" w:color="000000"/>
              <w:end w:val="single" w:sz="6" w:space="0" w:color="000000"/>
            </w:tcBorders>
          </w:tcPr>
          <w:p>
            <w:pPr>
              <w:pStyle w:val="Normal"/>
              <w:rPr>
                <w:b/>
                <w:bCs/>
                <w:sz w:val="16"/>
                <w:szCs w:val="16"/>
              </w:rPr>
            </w:pPr>
            <w:r>
              <w:rPr>
                <w:sz w:val="16"/>
                <w:szCs w:val="16"/>
              </w:rPr>
              <w:t>Operating Reserve - Supplemental</w:t>
            </w:r>
          </w:p>
        </w:tc>
        <w:tc>
          <w:tcPr>
            <w:tcW w:w="1368" w:type="dxa"/>
            <w:tcBorders>
              <w:top w:val="single" w:sz="6" w:space="0" w:color="000000"/>
              <w:start w:val="single" w:sz="6" w:space="0" w:color="000000"/>
              <w:bottom w:val="single" w:sz="6" w:space="0" w:color="000000"/>
              <w:end w:val="single" w:sz="6" w:space="0" w:color="000000"/>
            </w:tcBorders>
          </w:tcPr>
          <w:p>
            <w:pPr>
              <w:pStyle w:val="Normal"/>
              <w:rPr>
                <w:b/>
                <w:bCs/>
                <w:sz w:val="16"/>
                <w:szCs w:val="16"/>
              </w:rPr>
            </w:pPr>
            <w:r>
              <w:rPr>
                <w:sz w:val="16"/>
                <w:szCs w:val="16"/>
              </w:rPr>
              <w:t>N/A</w:t>
            </w:r>
          </w:p>
        </w:tc>
        <w:tc>
          <w:tcPr>
            <w:tcW w:w="1602" w:type="dxa"/>
            <w:tcBorders>
              <w:top w:val="single" w:sz="6" w:space="0" w:color="000000"/>
              <w:start w:val="single" w:sz="6" w:space="0" w:color="000000"/>
              <w:bottom w:val="single" w:sz="6" w:space="0" w:color="000000"/>
              <w:end w:val="single" w:sz="6" w:space="0" w:color="000000"/>
            </w:tcBorders>
          </w:tcPr>
          <w:p>
            <w:pPr>
              <w:pStyle w:val="Normal"/>
              <w:rPr>
                <w:b/>
                <w:bCs/>
                <w:sz w:val="16"/>
                <w:szCs w:val="16"/>
              </w:rPr>
            </w:pPr>
            <w:r>
              <w:rPr>
                <w:sz w:val="16"/>
                <w:szCs w:val="16"/>
              </w:rPr>
              <w:t>194.00</w:t>
            </w:r>
          </w:p>
        </w:tc>
        <w:tc>
          <w:tcPr>
            <w:tcW w:w="1530" w:type="dxa"/>
            <w:tcBorders>
              <w:top w:val="single" w:sz="6" w:space="0" w:color="000000"/>
              <w:start w:val="single" w:sz="6" w:space="0" w:color="000000"/>
              <w:bottom w:val="single" w:sz="6" w:space="0" w:color="000000"/>
              <w:end w:val="single" w:sz="6" w:space="0" w:color="000000"/>
            </w:tcBorders>
          </w:tcPr>
          <w:p>
            <w:pPr>
              <w:pStyle w:val="Normal"/>
              <w:rPr>
                <w:b/>
                <w:bCs/>
                <w:sz w:val="16"/>
                <w:szCs w:val="16"/>
              </w:rPr>
            </w:pPr>
            <w:r>
              <w:rPr>
                <w:sz w:val="16"/>
                <w:szCs w:val="16"/>
              </w:rPr>
              <w:t>45.00</w:t>
            </w:r>
          </w:p>
        </w:tc>
        <w:tc>
          <w:tcPr>
            <w:tcW w:w="1530" w:type="dxa"/>
            <w:tcBorders>
              <w:top w:val="single" w:sz="6" w:space="0" w:color="000000"/>
              <w:start w:val="single" w:sz="6" w:space="0" w:color="000000"/>
              <w:bottom w:val="single" w:sz="6" w:space="0" w:color="000000"/>
              <w:end w:val="single" w:sz="6" w:space="0" w:color="000000"/>
            </w:tcBorders>
          </w:tcPr>
          <w:p>
            <w:pPr>
              <w:pStyle w:val="Normal"/>
              <w:rPr>
                <w:b/>
                <w:bCs/>
                <w:sz w:val="16"/>
                <w:szCs w:val="16"/>
              </w:rPr>
            </w:pPr>
            <w:r>
              <w:rPr>
                <w:sz w:val="16"/>
                <w:szCs w:val="16"/>
              </w:rPr>
              <w:t>8.95</w:t>
            </w:r>
          </w:p>
        </w:tc>
        <w:tc>
          <w:tcPr>
            <w:tcW w:w="1440" w:type="dxa"/>
            <w:tcBorders>
              <w:top w:val="single" w:sz="6" w:space="0" w:color="000000"/>
              <w:start w:val="single" w:sz="6" w:space="0" w:color="000000"/>
              <w:bottom w:val="single" w:sz="6" w:space="0" w:color="000000"/>
              <w:end w:val="single" w:sz="6" w:space="0" w:color="000000"/>
            </w:tcBorders>
          </w:tcPr>
          <w:p>
            <w:pPr>
              <w:pStyle w:val="Normal"/>
              <w:rPr>
                <w:b/>
                <w:bCs/>
                <w:sz w:val="16"/>
                <w:szCs w:val="16"/>
              </w:rPr>
            </w:pPr>
            <w:r>
              <w:rPr>
                <w:sz w:val="16"/>
                <w:szCs w:val="16"/>
              </w:rPr>
              <w:t>0.56</w:t>
            </w:r>
          </w:p>
        </w:tc>
        <w:tc>
          <w:tcPr>
            <w:tcW w:w="2160" w:type="dxa"/>
            <w:tcBorders>
              <w:top w:val="single" w:sz="6" w:space="0" w:color="000000"/>
              <w:start w:val="single" w:sz="6" w:space="0" w:color="000000"/>
              <w:bottom w:val="single" w:sz="6" w:space="0" w:color="000000"/>
              <w:end w:val="single" w:sz="6" w:space="0" w:color="000000"/>
            </w:tcBorders>
          </w:tcPr>
          <w:p>
            <w:pPr>
              <w:pStyle w:val="Normal"/>
              <w:rPr>
                <w:sz w:val="16"/>
                <w:szCs w:val="16"/>
              </w:rPr>
            </w:pPr>
            <w:r>
              <w:rPr>
                <w:sz w:val="16"/>
                <w:szCs w:val="16"/>
              </w:rPr>
              <w:t>Unauthorized Use:</w:t>
            </w:r>
          </w:p>
          <w:p>
            <w:pPr>
              <w:pStyle w:val="Normal"/>
              <w:rPr>
                <w:sz w:val="16"/>
                <w:szCs w:val="16"/>
              </w:rPr>
            </w:pPr>
            <w:r>
              <w:rPr>
                <w:sz w:val="16"/>
                <w:szCs w:val="16"/>
              </w:rPr>
              <w:t>Two times rates in</w:t>
            </w:r>
          </w:p>
          <w:p>
            <w:pPr>
              <w:pStyle w:val="Normal"/>
              <w:rPr>
                <w:sz w:val="16"/>
                <w:szCs w:val="16"/>
              </w:rPr>
            </w:pPr>
            <w:r>
              <w:rPr>
                <w:sz w:val="16"/>
                <w:szCs w:val="16"/>
              </w:rPr>
              <w:t>schedule</w:t>
            </w:r>
          </w:p>
          <w:p>
            <w:pPr>
              <w:pStyle w:val="Normal"/>
              <w:rPr>
                <w:b/>
                <w:bCs/>
                <w:sz w:val="16"/>
                <w:szCs w:val="16"/>
              </w:rPr>
            </w:pPr>
            <w:r>
              <w:rPr>
                <w:b/>
                <w:bCs/>
                <w:sz w:val="16"/>
                <w:szCs w:val="16"/>
              </w:rPr>
            </w:r>
          </w:p>
        </w:tc>
      </w:tr>
    </w:tbl>
    <w:p>
      <w:pPr>
        <w:pStyle w:val="Normal"/>
        <w:rPr>
          <w:b/>
          <w:bCs/>
          <w:sz w:val="16"/>
          <w:szCs w:val="16"/>
        </w:rPr>
      </w:pPr>
      <w:r>
        <w:rPr>
          <w:b/>
          <w:bCs/>
          <w:sz w:val="16"/>
          <w:szCs w:val="16"/>
        </w:rPr>
      </w:r>
    </w:p>
    <w:sectPr>
      <w:footerReference w:type="default" r:id="rId3"/>
      <w:footerReference w:type="first" r:id="rId4"/>
      <w:type w:val="nextPage"/>
      <w:pgSz w:w="12240" w:h="15840"/>
      <w:pgMar w:left="720" w:right="72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Times New Roman">
    <w:charset w:val="01"/>
    <w:family w:val="roman"/>
    <w:pitch w:val="variable"/>
  </w:font>
  <w:font w:name="Monotype Sorts">
    <w:altName w:val="ZapfDingbat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/mnt/main-storage/datasets/enron-docs/doc/FirstEnergyApp_ServiceAgmt3.doc</w:t>
    </w:r>
    <w:r>
      <w:rPr>
        <w:sz w:val="16"/>
        <w:szCs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Arial" w:hAnsi="Arial" w:eastAsia="Arial" w:cs="Arial"/>
      <w:color w:val="auto"/>
      <w:sz w:val="24"/>
      <w:szCs w:val="24"/>
      <w:lang w:val="en-US" w:eastAsia="zh-CN" w:bidi="hi-IN"/>
    </w:rPr>
  </w:style>
  <w:style w:type="paragraph" w:styleId="Heading1">
    <w:name w:val="heading 1"/>
    <w:basedOn w:val="Normal"/>
    <w:next w:val="Normal"/>
    <w:qFormat/>
    <w:pPr>
      <w:keepNext w:val="true"/>
      <w:numPr>
        <w:ilvl w:val="0"/>
        <w:numId w:val="1"/>
      </w:numPr>
      <w:outlineLvl w:val="0"/>
    </w:pPr>
    <w:rPr>
      <w:b/>
      <w:bCs/>
      <w:sz w:val="20"/>
      <w:szCs w:val="20"/>
    </w:rPr>
  </w:style>
  <w:style w:type="paragraph" w:styleId="Heading2">
    <w:name w:val="heading 2"/>
    <w:basedOn w:val="Normal"/>
    <w:next w:val="Normal"/>
    <w:qFormat/>
    <w:pPr>
      <w:keepNext w:val="true"/>
      <w:numPr>
        <w:ilvl w:val="1"/>
        <w:numId w:val="1"/>
      </w:numPr>
      <w:jc w:val="center"/>
      <w:outlineLvl w:val="1"/>
    </w:pPr>
    <w:rPr>
      <w:b/>
      <w:bCs/>
      <w:sz w:val="20"/>
      <w:szCs w:val="20"/>
    </w:rPr>
  </w:style>
  <w:style w:type="paragraph" w:styleId="Heading3">
    <w:name w:val="heading 3"/>
    <w:basedOn w:val="Normal"/>
    <w:next w:val="Normal"/>
    <w:qFormat/>
    <w:pPr>
      <w:keepNext w:val="true"/>
      <w:numPr>
        <w:ilvl w:val="2"/>
        <w:numId w:val="1"/>
      </w:numPr>
      <w:jc w:val="center"/>
      <w:outlineLvl w:val="2"/>
    </w:pPr>
    <w:rPr>
      <w:b/>
      <w:bCs/>
      <w:sz w:val="20"/>
      <w:szCs w:val="20"/>
      <w:u w:val="single"/>
    </w:rPr>
  </w:style>
  <w:style w:type="paragraph" w:styleId="Heading4">
    <w:name w:val="heading 4"/>
    <w:basedOn w:val="Normal"/>
    <w:next w:val="BodyText"/>
    <w:qFormat/>
    <w:pPr>
      <w:numPr>
        <w:ilvl w:val="3"/>
        <w:numId w:val="1"/>
      </w:numPr>
      <w:spacing w:before="0" w:after="240"/>
      <w:outlineLvl w:val="3"/>
    </w:pPr>
    <w:rPr>
      <w:rFonts w:ascii="Times New Roman" w:hAnsi="Times New Roman" w:eastAsia="Times New Roman" w:cs="Times New Roman"/>
    </w:rPr>
  </w:style>
  <w:style w:type="paragraph" w:styleId="Heading5">
    <w:name w:val="heading 5"/>
    <w:basedOn w:val="Normal"/>
    <w:next w:val="BodyText"/>
    <w:qFormat/>
    <w:pPr>
      <w:numPr>
        <w:ilvl w:val="4"/>
        <w:numId w:val="1"/>
      </w:numPr>
      <w:spacing w:before="0" w:after="240"/>
      <w:outlineLvl w:val="4"/>
    </w:pPr>
    <w:rPr>
      <w:rFonts w:ascii="Times New Roman" w:hAnsi="Times New Roman" w:eastAsia="Times New Roman" w:cs="Times New Roman"/>
    </w:rPr>
  </w:style>
  <w:style w:type="paragraph" w:styleId="Heading6">
    <w:name w:val="heading 6"/>
    <w:basedOn w:val="Normal"/>
    <w:next w:val="BodyText"/>
    <w:qFormat/>
    <w:pPr>
      <w:numPr>
        <w:ilvl w:val="5"/>
        <w:numId w:val="1"/>
      </w:numPr>
      <w:spacing w:before="0" w:after="220"/>
      <w:jc w:val="start"/>
      <w:outlineLvl w:val="5"/>
    </w:pPr>
    <w:rPr>
      <w:rFonts w:ascii="Times New Roman" w:hAnsi="Times New Roman" w:eastAsia="Times New Roman" w:cs="Times New Roman"/>
      <w:i/>
      <w:iCs/>
      <w:sz w:val="22"/>
      <w:szCs w:val="22"/>
    </w:rPr>
  </w:style>
  <w:style w:type="paragraph" w:styleId="Heading7">
    <w:name w:val="heading 7"/>
    <w:basedOn w:val="Normal"/>
    <w:next w:val="BodyText"/>
    <w:qFormat/>
    <w:pPr>
      <w:numPr>
        <w:ilvl w:val="6"/>
        <w:numId w:val="1"/>
      </w:numPr>
      <w:spacing w:before="0" w:after="200"/>
      <w:jc w:val="start"/>
      <w:outlineLvl w:val="6"/>
    </w:pPr>
    <w:rPr>
      <w:rFonts w:ascii="Times New Roman" w:hAnsi="Times New Roman" w:eastAsia="Times New Roman" w:cs="Times New Roman"/>
      <w:sz w:val="20"/>
      <w:szCs w:val="20"/>
    </w:rPr>
  </w:style>
  <w:style w:type="character" w:styleId="DefaultParagraphFont">
    <w:name w:val="Default Paragraph Font"/>
    <w:qFormat/>
    <w:rPr/>
  </w:style>
  <w:style w:type="paragraph" w:styleId="Heading">
    <w:name w:val="Heading"/>
    <w:basedOn w:val="Normal"/>
    <w:next w:val="BodyText"/>
    <w:qFormat/>
    <w:pPr>
      <w:jc w:val="center"/>
    </w:pPr>
    <w:rPr>
      <w:b/>
      <w:bCs/>
      <w:sz w:val="20"/>
      <w:szCs w:val="20"/>
    </w:rPr>
  </w:style>
  <w:style w:type="paragraph" w:styleId="BodyText">
    <w:name w:val="Body Text"/>
    <w:basedOn w:val="Normal"/>
    <w:pPr>
      <w:spacing w:before="0" w:after="120"/>
      <w:jc w:val="start"/>
    </w:pPr>
    <w:rPr>
      <w:rFonts w:ascii="Times New Roman" w:hAnsi="Times New Roman" w:eastAsia="Times New Roman" w:cs="Times New Roman"/>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2000-11-09T19:27:00Z</dcterms:created>
  <dc:creator>kkirksey</dc:creator>
  <dc:description/>
  <dc:language>en-CA</dc:language>
  <cp:lastModifiedBy>jhmoore</cp:lastModifiedBy>
  <cp:lastPrinted>2000-11-16T11:53:00Z</cp:lastPrinted>
  <dcterms:modified xsi:type="dcterms:W3CDTF">2000-11-16T15:24:00Z</dcterms:modified>
  <cp:revision>4</cp:revision>
  <dc:subject/>
  <dc:title>ATTACHMENT A</dc:title>
</cp:coreProperties>
</file>