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Portland, Ore.-Based Firm Says California Has Capacity for Electricity Needs</w:t>
      </w:r>
      <w:r>
        <w:rPr/>
        <w:br/>
        <w:t>Dan McSwain</w:t>
        <w:br/>
        <w:t xml:space="preserve">  </w:t>
        <w:br/>
        <w:t xml:space="preserve">10/13/2000 </w:t>
        <w:br/>
        <w:t xml:space="preserve">KRTBN Knight-Ridder Tribune Business News: North County Times - Escondido, California </w:t>
        <w:br/>
        <w:t xml:space="preserve">Copyright (C) 2000 KRTBN Knight Ridder Tribune Business News; Source: World Reporter (TM) </w:t>
      </w:r>
    </w:p>
    <w:p>
      <w:pPr>
        <w:pStyle w:val="NormalWeb"/>
        <w:rPr/>
      </w:pPr>
      <w:r>
        <w:rPr/>
        <w:t xml:space="preserve">PORTLAND, Ore.--A private investigation of state power markets has come to the conclusion that California had plenty of electricity generating capacity this summer. </w:t>
      </w:r>
    </w:p>
    <w:p>
      <w:pPr>
        <w:pStyle w:val="NormalWeb"/>
        <w:rPr/>
      </w:pPr>
      <w:r>
        <w:rPr/>
        <w:t xml:space="preserve">The state enjoyed a 32 percent reserve margin even as wholesale prices soared and the state's power manager declared 36 separate "power emergencies" because California was thought to be in the grips of a critical shortage, according to the investigation. </w:t>
      </w:r>
    </w:p>
    <w:p>
      <w:pPr>
        <w:pStyle w:val="NormalWeb"/>
        <w:rPr/>
      </w:pPr>
      <w:r>
        <w:rPr/>
        <w:t xml:space="preserve">The author of the investigation's preliminary report, Portland-based economist and utility industry consultant Robert McCullough, said at a conference of analysts, power traders and electricity industry regulators Thursday that he has found evidence that generators and trading companies manipulated the production of power from June through August to create a false shortage and push up prices. </w:t>
      </w:r>
    </w:p>
    <w:p>
      <w:pPr>
        <w:pStyle w:val="NormalWeb"/>
        <w:rPr/>
      </w:pPr>
      <w:r>
        <w:rPr/>
        <w:t xml:space="preserve">The Encina power plant in Carlsbad provides a stark example: it ran at well below its full capacity for much of June, even though wholesale power prices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2000-10-16T11:52:00Z</dcterms:created>
  <dc:creator>mbuster</dc:creator>
  <dc:description/>
  <dc:language>en-CA</dc:language>
  <cp:lastModifiedBy>mbuster</cp:lastModifiedBy>
  <dcterms:modified xsi:type="dcterms:W3CDTF">2000-10-16T12:17:00Z</dcterms:modified>
  <cp:revision>1</cp:revision>
  <dc:subject/>
  <dc:title>Portland, Ore</dc:title>
</cp:coreProperties>
</file>