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pPr>
      <w:r>
        <w:rPr/>
        <w:t>FIRM ENERGY SALE AGREEMENT</w:t>
      </w:r>
    </w:p>
    <w:p>
      <w:pPr>
        <w:pStyle w:val="Normal"/>
        <w:widowControl/>
        <w:jc w:val="center"/>
        <w:rPr/>
      </w:pPr>
      <w:r>
        <w:rPr/>
      </w:r>
    </w:p>
    <w:p>
      <w:pPr>
        <w:pStyle w:val="Heading2"/>
        <w:rPr/>
      </w:pPr>
      <w:r>
        <w:rPr/>
        <w:t>CONFIDENTIAL NON-BINDING SUMMARY OF PRINCIPAL COMMERCIAL TERMS</w:t>
      </w:r>
    </w:p>
    <w:p>
      <w:pPr>
        <w:pStyle w:val="Normal"/>
        <w:widowControl/>
        <w:jc w:val="both"/>
        <w:rPr/>
      </w:pPr>
      <w:r>
        <w:rPr/>
      </w:r>
    </w:p>
    <w:p>
      <w:pPr>
        <w:pStyle w:val="Normal"/>
        <w:widowControl/>
        <w:ind w:hanging="2880" w:start="2880" w:end="0"/>
        <w:jc w:val="both"/>
        <w:rPr>
          <w:b/>
        </w:rPr>
      </w:pPr>
      <w:r>
        <w:rPr>
          <w:b/>
        </w:rPr>
      </w:r>
    </w:p>
    <w:p>
      <w:pPr>
        <w:pStyle w:val="Normal"/>
        <w:widowControl/>
        <w:ind w:hanging="2880" w:start="2880" w:end="0"/>
        <w:jc w:val="both"/>
        <w:rPr/>
      </w:pPr>
      <w:r>
        <w:rPr>
          <w:b/>
          <w:sz w:val="20"/>
        </w:rPr>
        <w:t>Parties</w:t>
      </w:r>
      <w:r>
        <w:rPr>
          <w:sz w:val="20"/>
        </w:rPr>
        <w:tab/>
        <w:t>________________, a Delaware corporation ("Seller") and Buyer, a ___________ ("Buyer").</w:t>
      </w:r>
    </w:p>
    <w:p>
      <w:pPr>
        <w:pStyle w:val="Normal"/>
        <w:widowControl/>
        <w:ind w:hanging="2880" w:start="2880" w:end="0"/>
        <w:jc w:val="both"/>
        <w:rPr>
          <w:sz w:val="20"/>
        </w:rPr>
      </w:pPr>
      <w:r>
        <w:rPr>
          <w:sz w:val="20"/>
        </w:rPr>
      </w:r>
    </w:p>
    <w:p>
      <w:pPr>
        <w:pStyle w:val="Normal"/>
        <w:widowControl/>
        <w:ind w:hanging="2880" w:start="2880" w:end="0"/>
        <w:jc w:val="both"/>
        <w:rPr/>
      </w:pPr>
      <w:r>
        <w:rPr>
          <w:b/>
          <w:sz w:val="20"/>
        </w:rPr>
        <w:t>Transaction</w:t>
      </w:r>
      <w:r>
        <w:rPr>
          <w:sz w:val="20"/>
        </w:rPr>
        <w:tab/>
        <w:t>Seller will provide and make available to Buyer, and Buyer shall purchase and pay for, Contractual Volume of 6X16 energy. The Seller intends to deliver the energy provided to Seller by __________________.</w:t>
      </w:r>
    </w:p>
    <w:p>
      <w:pPr>
        <w:pStyle w:val="Normal"/>
        <w:widowControl/>
        <w:ind w:hanging="2880" w:start="2880" w:end="0"/>
        <w:jc w:val="both"/>
        <w:rPr>
          <w:b/>
          <w:sz w:val="20"/>
        </w:rPr>
      </w:pPr>
      <w:r>
        <w:rPr>
          <w:b/>
          <w:sz w:val="20"/>
        </w:rPr>
      </w:r>
    </w:p>
    <w:p>
      <w:pPr>
        <w:pStyle w:val="Normal"/>
        <w:widowControl/>
        <w:ind w:hanging="2880" w:start="2880" w:end="0"/>
        <w:jc w:val="both"/>
        <w:rPr>
          <w:b/>
          <w:sz w:val="20"/>
        </w:rPr>
      </w:pPr>
      <w:r>
        <w:rPr>
          <w:b/>
          <w:sz w:val="20"/>
        </w:rPr>
        <w:t>Delivery Points</w:t>
      </w:r>
      <w:r>
        <w:rPr>
          <w:sz w:val="20"/>
        </w:rPr>
        <w:tab/>
        <w:t>Seller shall deliver energy to Buyer at the point(s) designated by Seller in accordance with _______________.</w:t>
      </w:r>
      <w:r>
        <w:rPr>
          <w:color w:val="0000FF"/>
          <w:sz w:val="20"/>
        </w:rPr>
        <w:t xml:space="preserve">  </w:t>
      </w:r>
      <w:r>
        <w:rPr>
          <w:sz w:val="20"/>
        </w:rPr>
        <w:t>Buyer and Seller may agree on alternate delivery points, subject to payment for settlement of any basis differential</w:t>
      </w:r>
    </w:p>
    <w:p>
      <w:pPr>
        <w:pStyle w:val="Normal"/>
        <w:widowControl/>
        <w:ind w:hanging="2880" w:start="2880" w:end="0"/>
        <w:jc w:val="both"/>
        <w:rPr>
          <w:b/>
          <w:sz w:val="20"/>
        </w:rPr>
      </w:pPr>
      <w:r>
        <w:rPr>
          <w:b/>
          <w:sz w:val="20"/>
        </w:rPr>
      </w:r>
    </w:p>
    <w:p>
      <w:pPr>
        <w:pStyle w:val="Normal"/>
        <w:widowControl/>
        <w:ind w:hanging="2880" w:start="2880" w:end="0"/>
        <w:jc w:val="both"/>
        <w:rPr>
          <w:b/>
          <w:color w:val="0000FF"/>
          <w:sz w:val="20"/>
        </w:rPr>
      </w:pPr>
      <w:r>
        <w:rPr>
          <w:b/>
          <w:sz w:val="20"/>
        </w:rPr>
        <w:t>Firmness</w:t>
      </w:r>
      <w:r>
        <w:rPr>
          <w:sz w:val="20"/>
        </w:rPr>
        <w:tab/>
        <w:t>Financially firm with liquidated damages.</w:t>
      </w:r>
    </w:p>
    <w:p>
      <w:pPr>
        <w:pStyle w:val="Normal"/>
        <w:widowControl/>
        <w:ind w:hanging="2880" w:start="2880" w:end="0"/>
        <w:jc w:val="both"/>
        <w:rPr>
          <w:b/>
          <w:color w:val="0000FF"/>
          <w:sz w:val="20"/>
        </w:rPr>
      </w:pPr>
      <w:r>
        <w:rPr>
          <w:b/>
          <w:color w:val="0000FF"/>
          <w:sz w:val="20"/>
        </w:rPr>
      </w:r>
    </w:p>
    <w:p>
      <w:pPr>
        <w:pStyle w:val="Normal"/>
        <w:widowControl/>
        <w:ind w:hanging="2880" w:start="2880" w:end="0"/>
        <w:jc w:val="both"/>
        <w:rPr/>
      </w:pPr>
      <w:r>
        <w:rPr>
          <w:b/>
          <w:sz w:val="20"/>
        </w:rPr>
        <w:t>Delivery Term</w:t>
      </w:r>
      <w:r>
        <w:rPr>
          <w:sz w:val="20"/>
        </w:rPr>
        <w:tab/>
        <w:t>_______________</w:t>
      </w:r>
      <w:r>
        <w:rPr>
          <w:sz w:val="20"/>
          <w:lang w:val="en-GB"/>
        </w:rPr>
        <w:t>and then in annual strips, where</w:t>
      </w:r>
    </w:p>
    <w:p>
      <w:pPr>
        <w:pStyle w:val="Normal"/>
        <w:widowControl/>
        <w:ind w:start="2880" w:end="0"/>
        <w:jc w:val="both"/>
        <w:rPr/>
      </w:pPr>
      <w:r>
        <w:rPr>
          <w:i/>
          <w:sz w:val="20"/>
        </w:rPr>
        <w:t>Start Year</w:t>
      </w:r>
      <w:r>
        <w:rPr>
          <w:sz w:val="20"/>
        </w:rPr>
        <w:t xml:space="preserve"> indicates contractual year counting from January 1, 2002 (Start Year 1 means the first contractual year of 2002).</w:t>
      </w:r>
    </w:p>
    <w:p>
      <w:pPr>
        <w:pStyle w:val="Normal"/>
        <w:widowControl/>
        <w:ind w:hanging="2880" w:start="2880" w:end="0"/>
        <w:jc w:val="both"/>
        <w:rPr>
          <w:color w:val="0000FF"/>
          <w:sz w:val="20"/>
        </w:rPr>
      </w:pPr>
      <w:r>
        <w:rPr>
          <w:sz w:val="20"/>
        </w:rPr>
        <w:tab/>
      </w:r>
      <w:r>
        <w:rPr>
          <w:i/>
          <w:sz w:val="20"/>
        </w:rPr>
        <w:t>End Year</w:t>
      </w:r>
      <w:r>
        <w:rPr>
          <w:sz w:val="20"/>
        </w:rPr>
        <w:t xml:space="preserve"> indicates contractual year counting from January 1, 2002 (End Year __ means the ___ contractual year of _____).</w:t>
      </w:r>
    </w:p>
    <w:p>
      <w:pPr>
        <w:pStyle w:val="Normal"/>
        <w:widowControl/>
        <w:jc w:val="both"/>
        <w:rPr>
          <w:color w:val="0000FF"/>
          <w:sz w:val="20"/>
        </w:rPr>
      </w:pPr>
      <w:r>
        <w:rPr>
          <w:color w:val="0000FF"/>
          <w:sz w:val="20"/>
        </w:rPr>
      </w:r>
    </w:p>
    <w:p>
      <w:pPr>
        <w:pStyle w:val="Normal"/>
        <w:widowControl/>
        <w:ind w:hanging="2880" w:start="2880" w:end="0"/>
        <w:jc w:val="both"/>
        <w:rPr>
          <w:color w:val="0000FF"/>
          <w:sz w:val="20"/>
        </w:rPr>
      </w:pPr>
      <w:r>
        <w:rPr>
          <w:b/>
          <w:sz w:val="20"/>
        </w:rPr>
        <w:t>Contractual Volume</w:t>
      </w:r>
      <w:r>
        <w:rPr/>
        <w:t xml:space="preserve"> </w:t>
        <w:tab/>
        <w:t>______</w:t>
      </w:r>
      <w:r>
        <w:rPr>
          <w:sz w:val="20"/>
        </w:rPr>
        <w:t xml:space="preserve"> MW for </w:t>
      </w:r>
      <w:r>
        <w:rPr>
          <w:sz w:val="20"/>
          <w:lang w:val="en-GB"/>
        </w:rPr>
        <w:t>Q__ (________ –__________) 2001, and then in annual strips, or monthly volume annual strips for the period of ___-____.:</w:t>
      </w:r>
      <w:r>
        <w:rPr/>
        <w:tab/>
        <w:tab/>
      </w:r>
    </w:p>
    <w:p>
      <w:pPr>
        <w:pStyle w:val="Normal"/>
        <w:widowControl/>
        <w:ind w:hanging="2880" w:start="2880" w:end="0"/>
        <w:jc w:val="both"/>
        <w:rPr>
          <w:b/>
          <w:sz w:val="20"/>
        </w:rPr>
      </w:pPr>
      <w:r>
        <w:rPr>
          <w:b/>
          <w:sz w:val="20"/>
        </w:rPr>
        <w:tab/>
      </w:r>
    </w:p>
    <w:p>
      <w:pPr>
        <w:pStyle w:val="Normal"/>
        <w:widowControl/>
        <w:jc w:val="both"/>
        <w:rPr>
          <w:sz w:val="20"/>
        </w:rPr>
      </w:pPr>
      <w:r>
        <w:rPr>
          <w:b/>
          <w:sz w:val="20"/>
        </w:rPr>
        <w:t>Fixed Payment</w:t>
        <w:tab/>
        <w:tab/>
        <w:tab/>
      </w:r>
      <w:r>
        <w:rPr>
          <w:sz w:val="20"/>
        </w:rPr>
        <w:t xml:space="preserve">$______/MWhr for </w:t>
      </w:r>
      <w:r>
        <w:rPr>
          <w:sz w:val="20"/>
          <w:lang w:val="en-GB"/>
        </w:rPr>
        <w:t>term of the agreement</w:t>
      </w:r>
    </w:p>
    <w:p>
      <w:pPr>
        <w:pStyle w:val="Normal"/>
        <w:widowControl/>
        <w:ind w:hanging="2880" w:start="2880" w:end="0"/>
        <w:jc w:val="both"/>
        <w:rPr>
          <w:b/>
          <w:sz w:val="20"/>
        </w:rPr>
      </w:pPr>
      <w:r>
        <w:rPr>
          <w:b/>
          <w:sz w:val="20"/>
        </w:rPr>
      </w:r>
    </w:p>
    <w:p>
      <w:pPr>
        <w:pStyle w:val="Normal"/>
        <w:widowControl/>
        <w:ind w:hanging="2880" w:start="2880" w:end="0"/>
        <w:jc w:val="both"/>
        <w:rPr/>
      </w:pPr>
      <w:r>
        <w:rPr>
          <w:b/>
          <w:sz w:val="20"/>
        </w:rPr>
        <w:t>Billing &amp; Payment</w:t>
      </w:r>
      <w:r>
        <w:rPr>
          <w:sz w:val="20"/>
        </w:rPr>
        <w:tab/>
        <w:t>Monthly in arrears.</w:t>
      </w:r>
    </w:p>
    <w:p>
      <w:pPr>
        <w:pStyle w:val="Normal"/>
        <w:widowControl/>
        <w:ind w:hanging="2880" w:start="2880" w:end="0"/>
        <w:jc w:val="both"/>
        <w:rPr>
          <w:sz w:val="20"/>
        </w:rPr>
      </w:pPr>
      <w:r>
        <w:rPr>
          <w:sz w:val="20"/>
        </w:rPr>
      </w:r>
    </w:p>
    <w:p>
      <w:pPr>
        <w:pStyle w:val="Normal"/>
        <w:widowControl/>
        <w:ind w:hanging="2880" w:start="2880" w:end="0"/>
        <w:jc w:val="both"/>
        <w:rPr/>
      </w:pPr>
      <w:r>
        <w:rPr>
          <w:b/>
          <w:sz w:val="20"/>
        </w:rPr>
        <w:t>Confidentiality</w:t>
      </w:r>
      <w:r>
        <w:rPr>
          <w:sz w:val="20"/>
        </w:rPr>
        <w:tab/>
        <w:t>All commercial terms to be maintained confidential for the Term of the Transaction.</w:t>
      </w:r>
    </w:p>
    <w:p>
      <w:pPr>
        <w:pStyle w:val="Normal"/>
        <w:widowControl/>
        <w:ind w:hanging="2880" w:start="2880" w:end="0"/>
        <w:jc w:val="both"/>
        <w:rPr>
          <w:sz w:val="20"/>
        </w:rPr>
      </w:pPr>
      <w:r>
        <w:rPr>
          <w:sz w:val="20"/>
        </w:rPr>
      </w:r>
    </w:p>
    <w:p>
      <w:pPr>
        <w:pStyle w:val="Normal"/>
        <w:widowControl/>
        <w:ind w:hanging="2880" w:start="2880" w:end="0"/>
        <w:jc w:val="both"/>
        <w:rPr/>
      </w:pPr>
      <w:r>
        <w:rPr>
          <w:b/>
          <w:sz w:val="20"/>
        </w:rPr>
        <w:t>Documentation</w:t>
      </w:r>
      <w:r>
        <w:rPr>
          <w:sz w:val="20"/>
        </w:rPr>
        <w:tab/>
        <w:t>The transaction contemplated by this term sheet is subject to the execution and delivery of definitive documentation to be prepared by Williams that is  mutually agreeable to the parties.</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690" w:leader="none"/>
        </w:tabs>
        <w:ind w:hanging="2880" w:start="2880" w:end="0"/>
        <w:jc w:val="both"/>
        <w:rPr>
          <w:sz w:val="20"/>
        </w:rPr>
      </w:pPr>
      <w:r>
        <w:rPr>
          <w:sz w:val="20"/>
        </w:rPr>
      </w:r>
    </w:p>
    <w:p>
      <w:pPr>
        <w:pStyle w:val="Normal"/>
        <w:widowControl/>
        <w:ind w:hanging="2880" w:start="2880" w:end="0"/>
        <w:jc w:val="both"/>
        <w:rPr/>
      </w:pPr>
      <w:r>
        <w:rPr>
          <w:b/>
          <w:sz w:val="20"/>
        </w:rPr>
        <w:t>Non-Inclusive; Non-Binding</w:t>
      </w:r>
      <w:r>
        <w:rPr>
          <w:sz w:val="20"/>
        </w:rPr>
        <w:tab/>
        <w:t>This Term Sheet does not contain all matters upon which agreement must be reached in order for the Transaction to be completed.  This Term Sheet does not create and is not intended to create a binding and enforceable contract between the Parties with respect to the Transaction, and may not be relied upon by a Party as the basis for a contract by estoppel or otherwise. A binding commitment with respect to the Transaction can only result from the execution and delivery of mutually satisfactory definitive agreements and the satisfaction of the conditions set forth therein, including the approval of such agreements and the Transaction by the respective governing body(ies) and management of each Party, which approval shall be in the sole subjective discretion of the respective governing body(ies) and management.</w:t>
      </w:r>
    </w:p>
    <w:p>
      <w:pPr>
        <w:pStyle w:val="Normal"/>
        <w:widowControl/>
        <w:ind w:hanging="2880" w:start="2880" w:end="0"/>
        <w:jc w:val="both"/>
        <w:rPr>
          <w:b/>
          <w:sz w:val="20"/>
        </w:rPr>
      </w:pPr>
      <w:r>
        <w:rPr>
          <w:b/>
          <w:sz w:val="20"/>
        </w:rPr>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p>
                </w:txbxContent>
              </v:textbox>
              <w10:wrap type="square"/>
            </v:rect>
          </w:pict>
        </mc:Fallback>
      </mc:AlternateContent>
    </w:r>
  </w:p>
  <w:p>
    <w:pPr>
      <w:pStyle w:val="Normal"/>
      <w:rPr>
        <w:sz w:val="12"/>
      </w:rPr>
    </w:pPr>
    <w:r>
      <w:rPr>
        <w:sz w:val="1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u w:val="single"/>
      </w:rPr>
      <w:t>CONFIDENTIAL – FOR DISCUSSION PURPOSES ONLY 1/11/01</w:t>
    </w:r>
  </w:p>
  <w:p>
    <w:pPr>
      <w:pStyle w:val="Header"/>
      <w:jc w:val="end"/>
      <w:rPr>
        <w:b/>
      </w:rPr>
    </w:pPr>
    <w:r>
      <w:rPr>
        <w:b/>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tabs>
        <w:tab w:val="left" w:pos="-1080" w:leader="none"/>
        <w:tab w:val="left" w:pos="-720" w:leader="none"/>
        <w:tab w:val="left" w:pos="0" w:leader="none"/>
        <w:tab w:val="left" w:pos="720" w:leader="none"/>
        <w:tab w:val="left" w:pos="1440" w:leader="none"/>
        <w:tab w:val="left" w:pos="2160" w:leader="none"/>
        <w:tab w:val="left" w:pos="3690" w:leader="none"/>
      </w:tabs>
      <w:outlineLvl w:val="0"/>
    </w:pPr>
    <w:rPr>
      <w:b/>
    </w:rPr>
  </w:style>
  <w:style w:type="paragraph" w:styleId="Heading2">
    <w:name w:val="heading 2"/>
    <w:basedOn w:val="Normal"/>
    <w:next w:val="Normal"/>
    <w:qFormat/>
    <w:pPr>
      <w:keepNext w:val="true"/>
      <w:widowControl/>
      <w:numPr>
        <w:ilvl w:val="1"/>
        <w:numId w:val="1"/>
      </w:numPr>
      <w:ind w:hanging="0" w:start="-360" w:end="-360"/>
      <w:jc w:val="center"/>
      <w:outlineLvl w:val="1"/>
    </w:pPr>
    <w:rPr>
      <w:b/>
      <w:u w:val="single"/>
    </w:rPr>
  </w:style>
  <w:style w:type="paragraph" w:styleId="Heading3">
    <w:name w:val="heading 3"/>
    <w:basedOn w:val="Normal"/>
    <w:next w:val="Normal"/>
    <w:qFormat/>
    <w:pPr>
      <w:keepNext w:val="true"/>
      <w:widowControl/>
      <w:numPr>
        <w:ilvl w:val="2"/>
        <w:numId w:val="1"/>
      </w:numPr>
      <w:ind w:hanging="2880" w:start="2880" w:end="0"/>
      <w:jc w:val="both"/>
      <w:outlineLvl w:val="2"/>
    </w:pPr>
    <w:rPr>
      <w:i/>
      <w:sz w:val="20"/>
    </w:rPr>
  </w:style>
  <w:style w:type="paragraph" w:styleId="Heading4">
    <w:name w:val="heading 4"/>
    <w:basedOn w:val="Normal"/>
    <w:next w:val="Normal"/>
    <w:qFormat/>
    <w:pPr>
      <w:keepNext w:val="true"/>
      <w:widowControl/>
      <w:numPr>
        <w:ilvl w:val="3"/>
        <w:numId w:val="1"/>
      </w:numPr>
      <w:ind w:hanging="2880" w:start="2880" w:end="0"/>
      <w:jc w:val="both"/>
      <w:outlineLvl w:val="3"/>
    </w:pPr>
    <w:rPr>
      <w:b/>
      <w:bCs/>
      <w:sz w:val="20"/>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widowControl/>
      <w:jc w:val="center"/>
    </w:pPr>
    <w:rPr>
      <w:sz w:val="28"/>
    </w:rPr>
  </w:style>
  <w:style w:type="paragraph" w:styleId="BodyText">
    <w:name w:val="Body Text"/>
    <w:basedOn w:val="Normal"/>
    <w:pPr>
      <w:jc w:val="both"/>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widowControl/>
      <w:tabs>
        <w:tab w:val="left" w:pos="-1200" w:leader="none"/>
        <w:tab w:val="left" w:pos="-720" w:leader="none"/>
        <w:tab w:val="left" w:pos="0" w:leader="none"/>
        <w:tab w:val="left" w:pos="720" w:leader="none"/>
        <w:tab w:val="left" w:pos="1440" w:leader="none"/>
        <w:tab w:val="left" w:pos="2160" w:leader="none"/>
        <w:tab w:val="left" w:pos="3690" w:leader="none"/>
      </w:tabs>
      <w:ind w:hanging="3690" w:start="3690" w:end="0"/>
      <w:jc w:val="both"/>
    </w:pPr>
    <w:rPr/>
  </w:style>
  <w:style w:type="paragraph" w:styleId="BodyTextIndent2">
    <w:name w:val="Body Text Indent 2"/>
    <w:basedOn w:val="Normal"/>
    <w:qFormat/>
    <w:pPr>
      <w:ind w:hanging="0" w:start="2880" w:end="0"/>
      <w:jc w:val="both"/>
    </w:pPr>
    <w:rPr>
      <w:sz w:val="20"/>
    </w:rPr>
  </w:style>
  <w:style w:type="paragraph" w:styleId="BodyText2">
    <w:name w:val="Body Text 2"/>
    <w:basedOn w:val="Normal"/>
    <w:qFormat/>
    <w:pPr>
      <w:widowControl/>
    </w:pPr>
    <w:rPr>
      <w:b/>
      <w:sz w:val="20"/>
    </w:rPr>
  </w:style>
  <w:style w:type="paragraph" w:styleId="BodyTextIndent3">
    <w:name w:val="Body Text Indent 3"/>
    <w:basedOn w:val="Normal"/>
    <w:qFormat/>
    <w:pPr>
      <w:widowControl/>
      <w:tabs>
        <w:tab w:val="clear" w:pos="720"/>
        <w:tab w:val="left" w:pos="3240" w:leader="none"/>
      </w:tabs>
      <w:ind w:hanging="7200" w:start="7200" w:end="0"/>
      <w:jc w:val="both"/>
    </w:pPr>
    <w:rPr>
      <w:sz w:val="20"/>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2001-01-11T21:35:00Z</dcterms:created>
  <dc:creator>Realtime Systems</dc:creator>
  <dc:description/>
  <dc:language>en-CA</dc:language>
  <cp:lastModifiedBy>jnelson</cp:lastModifiedBy>
  <cp:lastPrinted>2000-12-29T15:40:00Z</cp:lastPrinted>
  <dcterms:modified xsi:type="dcterms:W3CDTF">2001-01-11T21:35:00Z</dcterms:modified>
  <cp:revision>2</cp:revision>
  <dc:subject/>
  <dc:title>[SERVICE PROVIDER]</dc:title>
</cp:coreProperties>
</file>