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ind w:start="-720" w:end="-720"/>
        <w:jc w:val="end"/>
        <w:rPr>
          <w:b/>
          <w:bCs/>
        </w:rPr>
      </w:pPr>
      <w:r>
        <w:rPr/>
        <w:t>Version 1 – October 22, 2001</w:t>
      </w:r>
    </w:p>
    <w:p>
      <w:pPr>
        <w:pStyle w:val="NormalWeb"/>
        <w:ind w:start="-720" w:end="-720"/>
        <w:jc w:val="center"/>
        <w:rPr>
          <w:b/>
          <w:bCs/>
        </w:rPr>
      </w:pPr>
      <w:r>
        <w:rPr>
          <w:b/>
          <w:bCs/>
        </w:rPr>
        <w:t>ENRON FREIGHT MARKETS CORP.  (“EFM”)</w:t>
      </w:r>
    </w:p>
    <w:p>
      <w:pPr>
        <w:pStyle w:val="NormalWeb"/>
        <w:ind w:start="-720" w:end="-720"/>
        <w:jc w:val="center"/>
        <w:rPr>
          <w:b/>
          <w:bCs/>
        </w:rPr>
      </w:pPr>
      <w:r>
        <w:rPr>
          <w:b/>
          <w:bCs/>
        </w:rPr>
        <w:t>FIRM PHYSICAL TRUCKLOAD CAPACITY</w:t>
      </w:r>
    </w:p>
    <w:p>
      <w:pPr>
        <w:pStyle w:val="NormalWeb"/>
        <w:ind w:start="-720" w:end="-720"/>
        <w:jc w:val="center"/>
        <w:rPr>
          <w:b/>
          <w:bCs/>
        </w:rPr>
      </w:pPr>
      <w:r>
        <w:rPr>
          <w:b/>
          <w:bCs/>
        </w:rPr>
        <w:t>GENERAL TERMS &amp; CONDITIONS ("GTC")</w:t>
      </w:r>
    </w:p>
    <w:p>
      <w:pPr>
        <w:pStyle w:val="NormalWeb"/>
        <w:ind w:start="-720" w:end="-720"/>
        <w:jc w:val="both"/>
        <w:rPr>
          <w:u w:val="single"/>
        </w:rPr>
      </w:pPr>
      <w:r>
        <w:rPr>
          <w:b/>
          <w:bCs/>
          <w:u w:val="single"/>
        </w:rPr>
        <w:t>1. Transactions</w:t>
      </w:r>
      <w:r>
        <w:rPr>
          <w:b/>
          <w:bCs/>
        </w:rPr>
        <w:t>.</w:t>
      </w:r>
      <w:r>
        <w:rPr/>
        <w:t xml:space="preserve"> The Parties shall engage in transactions pursuant to this GTC and the terms set forth in the Website referencing this GTC, submitted by you (“Counterparty”) and accepted by EFM (each such transaction, together with this GTC and the Website terms, a “Transaction”).  Until a relevant agreement is executed between Counterparty and EFM that expressly governs Transactions in the place of this GTC, this GTC will set forth the general terms and conditions governing all Transactions entered into between Counterparty and EFM (each, a “Party” and collectively, the “Parties”) in which the terms set forth in the Website reference this GTC.  It is hereby acknowledged by the Parties that they are relying upon the fact that all Transactions, together with this GTC, shall constitute a single integrated master agreement and that the Parties would not otherwise enter into any Transactions.</w:t>
      </w:r>
    </w:p>
    <w:p>
      <w:pPr>
        <w:pStyle w:val="NormalWeb"/>
        <w:ind w:start="-720" w:end="-720"/>
        <w:jc w:val="both"/>
        <w:rPr/>
      </w:pPr>
      <w:r>
        <w:rPr/>
        <w:t>The Parties agree that EFM may confirm a Transaction by giving (via facsimile or other means) to Counterparty, within one (1) Business Day of the Transaction's Trade Date, a written notice ("</w:t>
      </w:r>
      <w:r>
        <w:rPr>
          <w:u w:val="single"/>
        </w:rPr>
        <w:t>Confirmation</w:t>
      </w:r>
      <w:r>
        <w:rPr/>
        <w:t xml:space="preserve">") confirming the Transaction, which Confirmation may be in any form adequate under applicable law; provided, however, EFM's failure to do so shall not invalidate any Transaction. Each Confirmation shall supplement and form a part of, and be subject to, this GTC and shall be read and construed together with this GTC. Except as may otherwise be provided in this GTC, but in no event with respect to Section 7, in the event of any irreconcilable express conflict between the provisions of this GTC and the terms of a Transaction as set forth in a Confirmation, the terms of such Confirmation will control for the relevant Transaction. </w:t>
      </w:r>
    </w:p>
    <w:p>
      <w:pPr>
        <w:pStyle w:val="NormalWeb"/>
        <w:ind w:start="-720" w:end="-720"/>
        <w:jc w:val="both"/>
        <w:rPr/>
      </w:pPr>
      <w:r>
        <w:rPr>
          <w:b/>
          <w:bCs/>
          <w:u w:val="single"/>
        </w:rPr>
        <w:t>2. Performance Obligations</w:t>
      </w:r>
      <w:r>
        <w:rPr>
          <w:b/>
          <w:bCs/>
        </w:rPr>
        <w:t>.</w:t>
      </w:r>
      <w:r>
        <w:rPr/>
        <w:t xml:space="preserve"> (a) During the Term and subject to the other terms and conditions of this GTC, Seller agrees to sell and deliver the Contract Quantity to Buyer, and Buyer agrees to purchase and receive the Contract Quantity from Seller. For each Business Day that Buyer is obligated to purchase and receive Contract Quantity, Buyer will schedule (in accordance with Section 11 of this GTC) the Pickup Period to occur that Business Day with respect to the Shipment or Shipments comprising the Contract Quantity for that Business Day. For each Shipment properly scheduled and delivered hereunder, (i) Seller will make available the Capacity required to pickup and deliver the Shipment, and (ii) Buyer will pay Seller the Shipment Price.</w:t>
      </w:r>
    </w:p>
    <w:p>
      <w:pPr>
        <w:pStyle w:val="NormalWeb"/>
        <w:ind w:start="-720" w:end="-720"/>
        <w:jc w:val="both"/>
        <w:rPr/>
      </w:pPr>
      <w:r>
        <w:rPr/>
        <w:t>(b) Seller will ensure that upon delivery of each Shipment, a receipt will be obtained showing (i) the kind and quantity of cargo delivered, (ii) the consignee accepting delivery of such Shipment and (iii) the place where such delivery occurred.  Seller will notify Buyer promptly of any exception made on the bill of lading or delivery receipt.  All signed delivery receipts and bills of lading will be sent to the Buyer via mail, facsimile or other communication method.  Seller will monitor and keep the Buyer advised of the progress of each Shipment during transit.</w:t>
      </w:r>
    </w:p>
    <w:p>
      <w:pPr>
        <w:pStyle w:val="NormalWeb"/>
        <w:ind w:start="-720" w:end="-720"/>
        <w:jc w:val="both"/>
        <w:rPr/>
      </w:pPr>
      <w:r>
        <w:rPr/>
        <w:t>(c) Buyer is solely responsible for proper packaging, loading, weight distribution, placarding, sealing and unloading cargo, as well as for inspecting vehicles prior to loading for fitness to transport cargo, for loss or damage caused by inherent vice of cargo and for providing detailed instructions as to temperature settings or other special protective arrangements during transportation of cargo.  Buyer is also solely responsible for the proper description of all cargo tendered by Buyer, particularly with respect to any “Hazardous Material,” as such term is defined in 49 CFR §171.8 (or any successor provision thereto) (herein, “Hazardous Material(s)”).  Sellerwill not be obligated to accept a tender of any Hazardous Materials or of any of the types of cargo listed on the Website as “Exclusions from Cargo” (together with Hazardous Materials, “Restricted Cargo”).  Buyer will pay all costs (including Accessorial Charges) resulting from a failure to perform the foregoing responsibilities with respect to Shipments, or otherwise caused by Buyer or its Related Persons. Except as may be otherwise provided pursuant to Section 10 of this GTC, Buyer will give Seller notice within 24 hours after Buyer’s receipt of a bill of lading of any exceptions to any bill of lading or any other claim regarding cargo.</w:t>
      </w:r>
    </w:p>
    <w:p>
      <w:pPr>
        <w:pStyle w:val="NormalWeb"/>
        <w:ind w:start="-720" w:end="-720"/>
        <w:jc w:val="both"/>
        <w:rPr/>
      </w:pPr>
      <w:r>
        <w:rPr/>
        <w:t xml:space="preserve">(d) Seller will pick up, transport and deliver each Shipment tendered to it pursuant to this Transaction in accordance with the following: (i) </w:t>
      </w:r>
      <w:r>
        <w:rPr>
          <w:i/>
          <w:iCs/>
          <w:u w:val="single"/>
        </w:rPr>
        <w:t>Equipment and Personnel</w:t>
      </w:r>
      <w:r>
        <w:rPr/>
        <w:t xml:space="preserve">. Seller, at its sole cost and expense, will (A) furnish all Equipment and personnel necessary or required for the performance of its obligations under this Transaction; (B) furnish Equipment for each Shipment that meets all applicable national, federal, state and municipal safety regulations and licensing requirements; (C) pay, subject to reimbursement as Accessorial Charges as provided in this GTC, all expenses related, in any way, to the use and operation of the Equipment; (D) maintain the Equipment in good repair and mechanical condition; (E) utilize only competent, able and legally licensed drivers and personnel; (F) comply with, and ensure that all of its employees, drivers and contractors comply with, all applicable laws and regulations in connection with the performance of its obligations under this Transaction. Seller will promptly report to Buyer and any applicable authority as required by law, any accident or incident that may occur during the performance of services hereunder.  Seller will maintain and provide upon request proof of a DOT safety rating other than “Unsatisfactory”. (ii) </w:t>
      </w:r>
      <w:r>
        <w:rPr>
          <w:i/>
          <w:iCs/>
          <w:u w:val="single"/>
        </w:rPr>
        <w:t>Pickup and Delivery</w:t>
      </w:r>
      <w:r>
        <w:rPr/>
        <w:t xml:space="preserve">.  Seller will (A) allow reasonable time for loading and unloading of the cargo, subject to Accessorial Charges as provided for in this GTC, and (B) remove Equipment from the premises of Buyer or Buyer’s Related Persons following pickup, delivery, or a stop in transit.  (iii) </w:t>
      </w:r>
      <w:r>
        <w:rPr>
          <w:i/>
          <w:iCs/>
          <w:u w:val="single"/>
        </w:rPr>
        <w:t>Hazardous Materials</w:t>
      </w:r>
      <w:r>
        <w:rPr/>
        <w:t>.  By accepting any Shipment containing Hazardous Materials, Seller warrants that it is familiar with the laws and regulations relating to Hazardous Materials transportation and that it will comply with the requirements of such laws and regulations, including but not limited to ensuring that (A) the Equipment furnished is suitable for the material being shipped; (B) its applicable personnel are properly trained and hold any endorsements and licenses required to transport the material received; and (C) its applicable personnel have access to an emergency response contact with respect to all Shipments containing Hazardous Materials; and (D) it is in full compliance with all applicable financial responsibility statutes and regulations.</w:t>
      </w:r>
    </w:p>
    <w:p>
      <w:pPr>
        <w:pStyle w:val="NormalWeb"/>
        <w:ind w:start="-720" w:end="-720"/>
        <w:jc w:val="both"/>
        <w:rPr/>
      </w:pPr>
      <w:r>
        <w:rPr>
          <w:b/>
          <w:bCs/>
          <w:u w:val="single"/>
        </w:rPr>
        <w:t>3. Liquidated Damages</w:t>
      </w:r>
      <w:r>
        <w:rPr>
          <w:b/>
          <w:bCs/>
        </w:rPr>
        <w:t>.</w:t>
      </w:r>
      <w:r>
        <w:rPr/>
        <w:t xml:space="preserve"> (a) With respect to any Shipment, unless excused by Force Majeure or Buyer’s failure to perform, if Seller fails to timely provide the Capacity it is required to provide to Buyer, Seller will pay Buyer the positive difference, if any, obtained by subtracting the Shipment Price from the Replacement Price.  “</w:t>
      </w:r>
      <w:r>
        <w:rPr>
          <w:u w:val="single"/>
        </w:rPr>
        <w:t>Replacement Price</w:t>
      </w:r>
      <w:r>
        <w:rPr/>
        <w:t>,” as used herein, means either (i) the price at which Buyer, acting in a commercially reasonable manner, purchases substitute motor carrier transportation originating at the same Origin Point and being delivered to the same Destination Point and having substantially the same Transit Time, qualities and other service characteristics as such Capacity (the “</w:t>
      </w:r>
      <w:r>
        <w:rPr>
          <w:u w:val="single"/>
        </w:rPr>
        <w:t>Comparable Replacement Capacity</w:t>
      </w:r>
      <w:r>
        <w:rPr/>
        <w:t xml:space="preserve">”), plus additional charges, if any, actually incurred by Buyer (e.g., warehousing charges, accessorial charges, demurrage, expedited service charges, etc.), supported by appropriate documentation evidencing such charges and the payment thereof, or (ii) absent actual purchase of Comparable Replacement Capacity within two (2) Business Days after the Shipment Default Date, the prevailing market price determined by Buyer in a commercially reasonable manner for Comparable Replacement Capacity as of the Shipment Default Date, plus additional charges, if any, actually incurred by Buyer (e.g., warehousing charges, accessorial charges, demurrage etc.), supported by appropriate documentation evidencing such charges and the payment thereof. Notwithstanding anything in the foregoing to the contrary, Buyer’s remedy pursuant to this Section 3(a) will not include expedited service charges to the extent Seller provides Buyer with advance notice reasonably sufficient for Buyer to procure Comparable Replacement Capacity.    With respect to any Shipment, if Seller fails to timely provide Capacity, but does make Capacity available for such Shipment after expiration of the Pickup Period (or, if applicable, the Trailer Release Period), Buyer, in its sole discretion, may either (x) utilize such Capacity for the Shipment for which it was scheduled, in which event Buyer will be entitled to Late Pickup Charges, but not to the remedy provided for in the first sentence of this Section 3(a), or (y) decline to utilize such Capacity, in which event Buyer’s remedy will be the remedy provided for in the first sentence of this Section 3(a). </w:t>
      </w:r>
    </w:p>
    <w:p>
      <w:pPr>
        <w:pStyle w:val="NormalWeb"/>
        <w:ind w:start="-720" w:end="-720"/>
        <w:jc w:val="both"/>
        <w:rPr/>
      </w:pPr>
      <w:r>
        <w:rPr/>
        <w:t>(b)</w:t>
        <w:tab/>
        <w:t>With respect to any Shipment, unless excused by Force Majeure or Seller’s failure to perform, if Buyer fails to schedule or utilize the Capacity it is required to purchase and receive from Seller, Buyer will pay Seller an amount equal to the positive difference, if any, obtained by subtracting the Resale Price from the Shipment Price.  “</w:t>
      </w:r>
      <w:r>
        <w:rPr>
          <w:u w:val="single"/>
        </w:rPr>
        <w:t>Resale Price</w:t>
      </w:r>
      <w:r>
        <w:rPr/>
        <w:t>” means either (i) the price at which Seller, acting in a commercially reasonable manner, resells the Capacity, plus additional charges, if any, actually incurred by Seller to secure the resale of the Capacity (e.g. repositioning costs, etc.), supported by appropriate documentation evidencing such charges and the payment thereof, or (ii) absent such a resale of the Capacity within two (2) Business Days after the Shipment Default Date, the prevailing market price determined by Seller in a commercially reasonable manner for the sale of substitute motor carrier transportation as of the Shipment Default Date originating at the same Origin Point and being delivered to the same Destination Point and having substantially the same Transit Time, qualities and other characteristics as the Capacity.</w:t>
      </w:r>
      <w:r>
        <w:rPr>
          <w:sz w:val="18"/>
        </w:rPr>
        <w:t xml:space="preserve">  </w:t>
      </w:r>
    </w:p>
    <w:p>
      <w:pPr>
        <w:pStyle w:val="NormalWeb"/>
        <w:ind w:start="-720" w:end="-720"/>
        <w:jc w:val="both"/>
        <w:rPr/>
      </w:pPr>
      <w:r>
        <w:rPr/>
        <w:t>(c) In no event will the Replacement Price or the Resale Price include any penalties or similarly punitive charges, nor will a Party be required to actually purchase or resell Capacity in order to determine the Replacement Price or the Resale Price.  Absent such an actual purchase or resale, a Party entitled to liquidated damages under this Section 3 (a “Determining Party”) may (but will not be required to) determine the Replacement Price or Resale, as the case may be, by reference to information either available to it internally or supplied by one or more third parties including, without limitation, quotations (either firm or indicative) of relevant rates, prices, volatilities, or other relevant market data in the relevant markets.  A Determining Party may use such information to determine the relevant value either directly or through application to such information of pricing or other valuation models.  Third parties supplying such information may include, without limitation, dealers in the relevant markets, end-users of the relevant product, information vendors and other sources of market information.</w:t>
      </w:r>
      <w:r>
        <w:rPr>
          <w:sz w:val="18"/>
        </w:rPr>
        <w:t xml:space="preserve">      </w:t>
      </w:r>
    </w:p>
    <w:p>
      <w:pPr>
        <w:pStyle w:val="NormalWeb"/>
        <w:ind w:start="-720" w:end="-720"/>
        <w:jc w:val="both"/>
        <w:rPr/>
      </w:pPr>
      <w:r>
        <w:rPr/>
        <w:t>(d) With respect to any Shipment for which liquidated damages under this Section 3 are payable, the Determining Party will deliver an invoice or other written demand for payment of such damages, together with documentation reasonably supporting the calculation of such damages (all of such documentation collectively, “Demand Documentation”), to the other Party hereto (the “Obligor Party”) no later than the last Banking Day of the calendar month following the calendar month in which the Shipment Default Date occurred.  Failure to deliver Demand Documentation within such time period will constitute a waiver by the Determining Party of such liquidated damages.  Such liquidated damages will be payable by the Obligor Party within ten days after Obligor Party’s receipt of Demand Documentation; provided, however, that if the Obligor Party disputes any portion of the liquidated damages, Obligor Party will pay such portion of the damages that are not in dispute, and deliver written notice to the Determining Party of Obligor Party’s objection to the liquidated damages calculation (or portion thereof) disputed by Obligor Party.  Failure by Obligor Party to deliver any such written objection to the Determining Party within such 10-day period will constitute a waiver by Obligor Party of any right to object to or dispute such liquidated damages, and Obligor Party will be deemed to have agreed to such calculation and acknowledged that it owes such liquidated damages to Determining Party.  The Parties shall promptly attempt to resolve any dispute regarding a calculation of liquidated damages, and if the parties fail to do so, such dispute will be resolved in accordance with Section 12(d) of this GTC. Upon a binding determination of the correct liquidated damages amount, the proper adjustment shall be paid or refunded promptly after such determination, with interest at the Interest Rate (as defined in Section 6 of this GTC) from the date payment was due to the date the payment was made.</w:t>
      </w:r>
    </w:p>
    <w:p>
      <w:pPr>
        <w:pStyle w:val="NormalWeb"/>
        <w:ind w:start="-720" w:end="-720"/>
        <w:jc w:val="both"/>
        <w:rPr/>
      </w:pPr>
      <w:r>
        <w:rPr>
          <w:b/>
          <w:bCs/>
          <w:u w:val="single"/>
        </w:rPr>
        <w:t>4. Force Majeure</w:t>
      </w:r>
      <w:r>
        <w:rPr>
          <w:b/>
          <w:bCs/>
        </w:rPr>
        <w:t>.</w:t>
      </w:r>
      <w:r>
        <w:rPr/>
        <w:t xml:space="preserve"> To the extent a Party is unable because of Force Majeure to carry out, in whole or in part, an obligation with respect to this Transaction (other than the obligation to make payments then or thereafter due), and if such Party gives notice and details of the event of Force Majeure to the other Party as soon as practicable, then the obligations of the Party giving such notice will be excused from performance of such obligation (other than the obligation to make payments then or thereafter due) to the extent made necessary by such Force Majeure and during its continuance, provided, however, that the Party giving such notice will use its commercially reasonable efforts to eliminate such Force Majeure. Should any event or events of Force Majeure affecting either Party continue for Ten (10) consecutive Business Days, the non-affected Party may, at its option, terminate this Transaction by giving at least three (3) Business Days’ prior written notice of such termination, with such termination being deemed to be an Early Termination under Section 5(c) below and the Party so electing to terminate this Transaction will be deemed the Non-Defaulting Party as that term is used, and damages  calculated, under Section 5.</w:t>
      </w:r>
    </w:p>
    <w:p>
      <w:pPr>
        <w:pStyle w:val="NormalWeb"/>
        <w:ind w:start="-720" w:end="-720"/>
        <w:jc w:val="both"/>
        <w:rPr/>
      </w:pPr>
      <w:r>
        <w:rPr>
          <w:b/>
          <w:bCs/>
          <w:u w:val="single"/>
        </w:rPr>
        <w:t>5. Events of Defaults and Remedies</w:t>
      </w:r>
      <w:r>
        <w:rPr>
          <w:b/>
          <w:bCs/>
        </w:rPr>
        <w:t>.</w:t>
      </w:r>
      <w:r>
        <w:rPr/>
        <w:t xml:space="preserve">  (a) An event of default ("</w:t>
      </w:r>
      <w:r>
        <w:rPr>
          <w:u w:val="single"/>
        </w:rPr>
        <w:t>Event of Default</w:t>
      </w:r>
      <w:r>
        <w:rPr/>
        <w:t>") means with respect to a Party ("</w:t>
      </w:r>
      <w:r>
        <w:rPr>
          <w:u w:val="single"/>
        </w:rPr>
        <w:t>Defaulting Party</w:t>
      </w:r>
      <w:r>
        <w:rPr/>
        <w:t xml:space="preserve">") any of the following:  (i) the failure by the Defaulting Party to make, when due, any payment required under this Transaction (including, but not limited to, a payment of liquidated damages under Section 3 hereof) if such failure is not remedied within three (3) Banking Days after notice of such failure is given to the Defaulting Party, (ii) any representation or warranty made by the Defaulting Party in this Transaction is or becomes false or misleading in any material respect; (iii) the failure of the Defaulting Party to perform any other obligation or covenant set forth in this Transaction (except any obligation or covenant for which a sole and exclusive remedy is expressly provided) if such failure is not remedied within ten (10) Business Days after notice of such failure is given to the Defaulting Party; (iv) the Defaulting Party is or becomes subject to a bankruptcy proceeding, otherwise becomes bankrupt or insolvent, or is or becomes unable to pay its debts promptly as they fall due; (v) the failure of a Party’s guarantor, if any (such Party being deemed to be the Defaulting Party), to perform any covenant set forth in its guaranty, or such guaranty expires or is terminated or ceases to guarantee the obligations of such Defaulting Party hereunder, or such guarantor becomes subject to any of the events specified in subpart (iv) of this Section; (vi) with respect to Buyer, failure to schedule and/or utilize Capacity occurs with respect to ten percent (10%) or more of the Contract Quantity during any thirty (30) day period during the Term (subject to Section 5(b) herein); (vii) with respect to Seller, failure to make Capacity available on a timely basis occurs with respect to ten percent (10%) or more of the Contract Quantity during any thirty (30) day period during the Term (subject to Section 5(b) herein); (viii) with respect to Seller, Late Delivery occurs with respect to ten percent (10%) or more of the Contract Quantity during any thirty day period during the Term (subject to Section 5(b) herein); or (ix) an event of default as to the Defaulting Party occurs under any other Transaction between the Parties. </w:t>
      </w:r>
    </w:p>
    <w:p>
      <w:pPr>
        <w:pStyle w:val="NormalWeb"/>
        <w:ind w:start="-720" w:end="-720"/>
        <w:jc w:val="both"/>
        <w:rPr/>
      </w:pPr>
      <w:bookmarkStart w:id="0" w:name="_Ref516492580"/>
      <w:r>
        <w:rPr/>
        <w:t xml:space="preserve">(b) Notwithstanding anything in Section 5(a) above to the contrary, no occurrence described in clauses (vi), (vii) or (viii) therein will be deemed to constitute an Event of Default hereunder unless and until both of the following occur with respect to any such occurrence: (i) the Non-Defaulting Party delivers written notice to the Defaulting Party of such occurrence within ten (10) Business Days after the expiration of the applicable thirty (30) day period; and (ii) commencing upon the Defaulting Party’s receipt of such notice, such occurrence re-occurs for either of the immediately succeeding thirty (30) day periods. </w:t>
      </w:r>
    </w:p>
    <w:p>
      <w:pPr>
        <w:pStyle w:val="NormalWeb"/>
        <w:ind w:start="-720" w:end="-720"/>
        <w:jc w:val="both"/>
        <w:rPr/>
      </w:pPr>
      <w:r>
        <w:rPr/>
        <w:t>(c) If an Event of Default occurs with respect to a Defaulting Party at any time during the Term, the other Party (the “Non-Defaulting Party”) may, in its sole discretion, for so long as such Event of Default is continuing, do any or all of the following:  (i) establish a date (herein, an “</w:t>
      </w:r>
      <w:r>
        <w:rPr>
          <w:u w:val="single"/>
        </w:rPr>
        <w:t>Early Termination Date</w:t>
      </w:r>
      <w:r>
        <w:rPr/>
        <w:t>,” which will be no earlier than the date that such notice is given to the Defaulting Party) on which all Transactions will terminate (individually, a "Terminated Transaction", and collectively, the "Terminated Transactions") and the Parties will net Gains, Losses and Costs in accordance with Section 5(d) below (“Early Termination”); (ii) setoff and net any payments due in respect of the Terminated Transactions; and/or (iii) suspend performance of its obligations under the Terminated Transactions until such Event of Default is cured.</w:t>
      </w:r>
      <w:bookmarkEnd w:id="0"/>
      <w:r>
        <w:rPr/>
        <w:t xml:space="preserve">  “</w:t>
      </w:r>
      <w:r>
        <w:rPr>
          <w:u w:val="single"/>
        </w:rPr>
        <w:t>Gain</w:t>
      </w:r>
      <w:r>
        <w:rPr/>
        <w:t>” means an aggregate amount equal to the positive difference, if any, obtained as follows:  (i) where the Non-Defaulting Party is Buyer, by subtracting the Replacement Price or Replacement Prices from the Shipment Price or Shipment Prices for the amount of Contract Quantity that would have been delivered pursuant to the Terminated Transactions if there had not been an Early Termination, or (ii) where the Non-Defaulting Party is Seller, by subtracting the Shipment Price or Shipment Prices from the Resale Price or Resale Prices for the amount of Contract Quantity that would have been delivered pursuant to the Terminated Transactions if there had not been an Early Termination.  “</w:t>
      </w:r>
      <w:r>
        <w:rPr>
          <w:u w:val="single"/>
        </w:rPr>
        <w:t>Loss</w:t>
      </w:r>
      <w:r>
        <w:rPr/>
        <w:t>” means an aggregate amount (excluding Costs) equal to the negative difference, if any, obtained as follows:  (i) where the Non-Defaulting Party is Buyer, by subtracting the Replacement or Replacement Prices from the Shipment Price or Shipment Prices for the amount of Contract Quantity that would have been delivered pursuant to the Terminated Transactions if there had not been an Early Termination, or (ii) where the Non-Defaulting Party is Seller, by subtracting the Shipment Price or Shipment Prices from the Resale Price or Resale Prices for the amount of Contract Quantity that would have been delivered pursuant to the Terminated Transactions if there had not been an Early Termination.  "</w:t>
      </w:r>
      <w:r>
        <w:rPr>
          <w:u w:val="single"/>
        </w:rPr>
        <w:t>Costs</w:t>
      </w:r>
      <w:r>
        <w:rPr/>
        <w:t>" means brokerage fees, commissions and other similar transaction costs and expenses (including Legal Costs) reasonably incurred by a Party as a result of either terminating any arrangements pursuant to which it has hedged its obligations or entering into new arrangements to replace Capacity with respect to one or more Shipments or to replace the Terminated Transactions in the event of an Early Termination.  “</w:t>
      </w:r>
      <w:r>
        <w:rPr>
          <w:u w:val="single"/>
        </w:rPr>
        <w:t>Legal Costs</w:t>
      </w:r>
      <w:r>
        <w:rPr/>
        <w:t>” means, with respect to a Party, the reasonable out-of-pocket expenses incurred by it, including legal fees, by reason of the enforcement and protection of its rights under the Terminated Transactions.  For purposes of this Section 5(c), the Reference Zip Code (as set forth for each Origin Zone and Destination Zone on the Website) will be used to compute Resale Price and/or Replacement Price, and, with respect to all Shipments not already scheduled, Shipment Price.</w:t>
      </w:r>
    </w:p>
    <w:p>
      <w:pPr>
        <w:pStyle w:val="NormalWeb"/>
        <w:ind w:start="-720" w:end="-720"/>
        <w:jc w:val="both"/>
        <w:rPr/>
      </w:pPr>
      <w:bookmarkStart w:id="1" w:name="_Ref516492551"/>
      <w:r>
        <w:rPr/>
        <w:t>(d) If an Early Termination Date is established, the Non-Defaulting Party will in good faith calculate its Gains, Losses and Costs, and aggregate such Gains, Losses and Costs into a single net amount (</w:t>
      </w:r>
      <w:r>
        <w:rPr>
          <w:i/>
        </w:rPr>
        <w:t>“</w:t>
      </w:r>
      <w:r>
        <w:rPr>
          <w:u w:val="single"/>
        </w:rPr>
        <w:t>Early Termination Amount</w:t>
      </w:r>
      <w:r>
        <w:rPr/>
        <w:t>”). If the Non-Defaulting Party’s aggregate Losses and Costs exceed its aggregate Gains, the Non-Defaulting Party will notify the Defaulting Party in writing of the net amount owed (together with documentation reasonably supporting the calculation of such amount), which will be the Early Termination Amount.  The Defaulting Party will, within five (5) days of its receipt of such notice, pay the Early Termination Amount to the Non-Defaulting Party, together with interest at the Interest Rate from the Early Termination Date until the date of payment.  If the Non-Defaulting Party’s aggregate Gains exceed its aggregate Losses and Costs, no Early Termination Amount will be payable by either Party. The Non-Defaulting Party will determine its Gains, Losses and Costs as of the Early Termination Date, or, if that is not possible, as of the earliest date thereafter that is reasonably possible.</w:t>
      </w:r>
      <w:bookmarkEnd w:id="1"/>
      <w:r>
        <w:rPr/>
        <w:t xml:space="preserve">  </w:t>
      </w:r>
    </w:p>
    <w:p>
      <w:pPr>
        <w:pStyle w:val="NormalWeb"/>
        <w:ind w:start="-720" w:end="-720"/>
        <w:jc w:val="both"/>
        <w:rPr/>
      </w:pPr>
      <w:r>
        <w:rPr/>
        <w:t>(e) Upon and during the continuance of an Event of Default (including an Event of Default with respect to which an Early Termination Date has been declared), the Non-Defaulting Party, at its election, may set off and net any or all amounts owed (including Costs) between the Parties or between the Defaulting Party and any Affiliate of the Non-Defaulting Party (whether under this Transaction, the Terminated Transactions, if any, or otherwise and whether or not due), provided that any amounts not then due will be discounted to present value.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Web"/>
        <w:ind w:start="-720" w:end="-720"/>
        <w:jc w:val="both"/>
        <w:rPr/>
      </w:pPr>
      <w:r>
        <w:rPr>
          <w:b/>
          <w:bCs/>
          <w:u w:val="single"/>
        </w:rPr>
        <w:t>6. Payment</w:t>
      </w:r>
      <w:r>
        <w:rPr>
          <w:b/>
          <w:bCs/>
        </w:rPr>
        <w:t xml:space="preserve">.  </w:t>
      </w:r>
      <w:r>
        <w:rPr/>
        <w:t xml:space="preserve">All payments will be made in immediately available funds by electronic funds transfer, paid in United States Dollars and remitted to a Party’s bank account as set forth in written instructions provided by such Party.  All overdue payments hereunder will bear interest from and including the date to, but excluding, the date of payment, applying a rate of interest equal to 200 basis points added to the prime lending rate as may from time to time be published in the </w:t>
      </w:r>
      <w:r>
        <w:rPr>
          <w:u w:val="single"/>
        </w:rPr>
        <w:t>Wall Street Journal</w:t>
      </w:r>
      <w:r>
        <w:rPr/>
        <w:t xml:space="preserve"> under "</w:t>
      </w:r>
      <w:r>
        <w:rPr>
          <w:u w:val="single"/>
        </w:rPr>
        <w:t>Money Rates</w:t>
      </w:r>
      <w:r>
        <w:rPr/>
        <w:t xml:space="preserve">" (the “Interest Rate”); provided, such rate will never exceed the maximum lawful rate permitted by applicable law. Buyer will pay Seller the Shipment Price for each Shipment within thirty (30) days of receipt of Seller’s invoice and supporting documentation.  </w:t>
      </w:r>
    </w:p>
    <w:p>
      <w:pPr>
        <w:pStyle w:val="NormalWeb"/>
        <w:ind w:start="-720" w:end="-720"/>
        <w:jc w:val="both"/>
        <w:rPr/>
      </w:pPr>
      <w:r>
        <w:rPr>
          <w:b/>
          <w:bCs/>
          <w:u w:val="single"/>
        </w:rPr>
        <w:t>7. Exclusive Remedies; Limitations of Liabilities</w:t>
      </w:r>
      <w:r>
        <w:rPr>
          <w:b/>
          <w:bCs/>
        </w:rPr>
        <w:t>.</w:t>
      </w:r>
      <w:r>
        <w:rPr/>
        <w:t xml:space="preserve">  </w:t>
      </w:r>
      <w:r>
        <w:rPr>
          <w:b/>
          <w:bCs/>
        </w:rPr>
        <w:t xml:space="preserve">The Parties confirm that the express remedies (including, but not limited to, the imposition of Late Delivery Charges and Late Pickup Charges) provided in this Transaction satisfy the essential purposes hereof.  For breach of any provision for which an express remedy is provided, such express remedy will be the sole and exclusive remedy and the obligor’s liability will be limited as set forth in such provision.  If no remedy is expressly herein provided, the obligor’s liability will be limited to direct actual damages only, such direct actual damages will be the sole and exclusive remedy, and all other remedies or damages provided by statute, at law or in equity are hereby waived.  Neither Party nor any of its Related Persons will be liable for consequential, incidental, punitive, exemplary or indirect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Web"/>
        <w:ind w:start="-720" w:end="-720"/>
        <w:jc w:val="both"/>
        <w:rPr/>
      </w:pPr>
      <w:r>
        <w:rPr>
          <w:b/>
          <w:bCs/>
          <w:u w:val="single"/>
        </w:rPr>
        <w:t>8. Indemnity</w:t>
      </w:r>
      <w:r>
        <w:rPr>
          <w:b/>
          <w:bCs/>
        </w:rPr>
        <w:t>.</w:t>
      </w:r>
      <w:r>
        <w:rPr/>
        <w:t xml:space="preserve">  (a) Each of Buyer and Seller hereby indemnify, defend and hold the other Party and its Related Persons harmless for any losses, damages, penalties, fines or other liability (collectively, “Liabilities”) arising from the breach by such indemnifying Party of any representation, warranty or covenant pursuant to this Transaction or the performance of such indemnifying Party’s obligations pursuant to this Transaction; provided, however, that with respect to a Shipment, the indemnification obligations set forth in this Section 8(a) will not apply: (i) with respect to Buyer, to any breach of or performance of any of Buyer’s Operating Covenants unless Buyer is the Shipper with respect to such Shipment, or (ii) with respect to Seller, to any breach of or performance of any of  Seller’s Operating Covenants unless Seller is a Transporting Carrier with respect to such Shipment.    </w:t>
      </w:r>
    </w:p>
    <w:p>
      <w:pPr>
        <w:pStyle w:val="NormalWeb"/>
        <w:ind w:start="-720" w:end="-720"/>
        <w:jc w:val="both"/>
        <w:rPr/>
      </w:pPr>
      <w:r>
        <w:rPr/>
        <w:t>(b) Notwithstanding anything in the foregoing subsection (a) to the contrary, regardless of whether Buyer is the Shipper or Seller is a Transporting Carrier, a breach of any of Buyer’s Operating Covenants will constitute an Event of Default with respect to Buyer, and a breach of any of Seller’s Operating Covenants will constitute an Event of Default with respect to Seller, subject to the notice, cure and remedies provisions set forth in Section 5 herein.</w:t>
      </w:r>
    </w:p>
    <w:p>
      <w:pPr>
        <w:pStyle w:val="NormalWeb"/>
        <w:ind w:start="-720" w:end="-720"/>
        <w:jc w:val="both"/>
        <w:rPr/>
      </w:pPr>
      <w:r>
        <w:rPr>
          <w:b/>
          <w:bCs/>
          <w:u w:val="single"/>
        </w:rPr>
        <w:t>9.  Insurance Requirements</w:t>
      </w:r>
      <w:r>
        <w:rPr>
          <w:b/>
          <w:bCs/>
        </w:rPr>
        <w:t>.</w:t>
      </w:r>
      <w:r>
        <w:rPr/>
        <w:t xml:space="preserve">  Seller will maintain (i) cargo liability insurance in the amount of no less than two hundred fifty thousand dollars ($250,000) per Shipment; (ii) commercial general liability insurance in the amount of no less than one million dollars ($1,000,000) per occurrence, insuring against loss or damage caused by Seller or its employees; (iii) automobile liability insurance in the amount of no less than one million dollars ($1,000,000) per occurrence, insuring against loss or damage caused by the operation of motor vehicles by Seller or its employees; and (iv) workers’ compensation insurance in an amount no less than the minimum limits established by applicable statutes and regulations.  With respect to each type of insurance coverage Seller is required to maintain pursuant to this Transaction: (a) Seller will increase coverage amounts as necessary to comply with applicable statutes and regulations; (b) such insurance will be in the form required by applicable regulations and will have no exclusions that would not be accepted by DOT in a filing under 49 U.S.C. §13906; (c) Seller will cause its insurance underwriter or broker to forward to Buyer a certificate of insurance (i) requiring the insurance provider to give Buyer written notice thirty (30) days prior to the cancellation of such insurance, and (ii) designating Buyer as loss payee or additional insured (as appropriate);  (d) such insurance will apply as primary insurance without right of contribution from any similar coverage which may be maintained by Buyer, and will include a provision waiving underwriters’ rights of subrogation by offset or counterclaim in favor of Buyer; and (e) all applicable policy deductibles or self-insured retentions will be the sole responsibility of Seller, except those amounts attributable to claims proximately caused by a negligent act or omission or willful conduct of Buyer, a Shipper or its consignee. </w:t>
      </w:r>
    </w:p>
    <w:p>
      <w:pPr>
        <w:pStyle w:val="NormalWeb"/>
        <w:ind w:start="-720" w:end="-720"/>
        <w:jc w:val="both"/>
        <w:rPr/>
      </w:pPr>
      <w:r>
        <w:rPr>
          <w:b/>
          <w:bCs/>
          <w:u w:val="single"/>
        </w:rPr>
        <w:t>10.  Cargo Loss or Damage</w:t>
      </w:r>
      <w:r>
        <w:rPr>
          <w:b/>
          <w:bCs/>
        </w:rPr>
        <w:t>.</w:t>
      </w:r>
      <w:r>
        <w:rPr/>
        <w:t xml:space="preserve">  Seller’s cargo liability insurance shall apply as primary insurance with respect to any claim of loss or damage to cargo carried in the Shipment sustained between the time the cargo is loaded on the Equipment at the Origin Point until delivery of the cargo at the Destination Point, unless such loss of or damage to cargo is caused by Buyer or any of its Related Persons (in which case Buyer shall be responsible for such loss of or damage to cargo). In no event will a claim against Seller for cargo loss or damage exceed the Full Value.  “</w:t>
      </w:r>
      <w:r>
        <w:rPr>
          <w:u w:val="single"/>
        </w:rPr>
        <w:t>Full Value</w:t>
      </w:r>
      <w:r>
        <w:rPr/>
        <w:t>” means either (i) the declared value for the cargo in the Tender Instruction Schedule and agreed to by Seller, (ii) the replacement cost of the lost or damaged cargo as of the point and time the cargo was received by Seller less salvage value, or (iii) $250,000 per Shipment, whichever is lowest. Seller will process or cause to be processed all claims for loss of or damage to cargo in accordance with the provisions of 49 CFR Part 370.  Buyer will deliver written notice to Seller of any claim for cargo loss or damage (including reasonable details and documentation regarding such claim) within two hundred eighty (280) days after the event giving rise to the claim.  The failure of Buyer to provide such notice within 280 days will constitute a waiver of such claim.  No claim for a shortage in cargo may be made against Seller if the original seal is intact upon delivery.</w:t>
      </w:r>
    </w:p>
    <w:p>
      <w:pPr>
        <w:pStyle w:val="NormalWeb"/>
        <w:ind w:start="-720" w:end="-720"/>
        <w:jc w:val="both"/>
        <w:rPr/>
      </w:pPr>
      <w:r>
        <w:rPr>
          <w:b/>
          <w:bCs/>
          <w:u w:val="single"/>
        </w:rPr>
        <w:t>11. Scheduling</w:t>
      </w:r>
      <w:r>
        <w:rPr>
          <w:b/>
          <w:bCs/>
        </w:rPr>
        <w:t>.</w:t>
      </w:r>
      <w:r>
        <w:rPr/>
        <w:t xml:space="preserve"> Buyer will notify Seller, between 7:00 a.m. and 7:00 p.m. Central Prevailing Time on any Business Day, on or before the Tender Deadline, by facsimile using a Tender Instruction Schedule in the form set forth on the Website, of the details regarding each Shipment set forth in such Tender Instruction Schedule.  Pickups and deliveries of Shipments will be scheduled to occur between 6:00 a.m. and 10:00 p.m., local time of the Origin Point; provided, however, that with respect to a Tender Instruction Schedule delivered to Seller on or after 5:00 p.m. Central Prevailing Time, the Pickup Period will commence no earlier than 9:00 a.m. the following day local time of the Origin Point.   Buyer will schedule as the Delivery Period on the Tender Instruction Schedule a one (1) hour period (i) no earlier than the local hour calculated by adding the Transit Time for such Shipment to the end of the Pickup Period (or, with respect to a Drop Trailer Pickup, the Trailer Release Period) set forth in such Tender Instruction Schedule, and (ii) no later than the local hour calculated by adding the Transit Time for such Shipment and four (4) hours to the end of the Pickup Period set forth in such Tender Instruction Schedule; provided, however, that if the receiving facilities at the Destination Point are scheduled to close prior to the expiration of such four (4) hour period, the Delivery Period may be designated within the four (4) hour period beginning at the time such receiving facilities open on the following Business Day. “</w:t>
      </w:r>
      <w:r>
        <w:rPr>
          <w:i/>
          <w:iCs/>
          <w:u w:val="single"/>
        </w:rPr>
        <w:t>Central Prevailing Time</w:t>
      </w:r>
      <w:r>
        <w:rPr/>
        <w:t>” or ”</w:t>
      </w:r>
      <w:r>
        <w:rPr>
          <w:i/>
          <w:iCs/>
          <w:u w:val="single"/>
        </w:rPr>
        <w:t>CPT</w:t>
      </w:r>
      <w:r>
        <w:rPr>
          <w:i/>
          <w:iCs/>
        </w:rPr>
        <w:t xml:space="preserve">” </w:t>
      </w:r>
      <w:r>
        <w:rPr/>
        <w:t>means the prevailing local time (whether standard or daylight savings or otherwise) in the United States Central Time Zone.</w:t>
      </w:r>
    </w:p>
    <w:p>
      <w:pPr>
        <w:pStyle w:val="NormalWeb"/>
        <w:ind w:start="-720" w:end="-720"/>
        <w:jc w:val="both"/>
        <w:rPr/>
      </w:pPr>
      <w:r>
        <w:rPr/>
        <w:t xml:space="preserve">If the Buyer indicates in the Tender Instruction Schedule that pickup for the Shipment is a drop trailer pickup (each such Shipment, a “Drop Trailer Pickup”), Seller will be required to make the Equipment available at the Origin Point on or before expiration of the Pickup Period.  Buyer will also designate in the Tender Instruction Schedule a one-hour period (the “Trailer Release Period”) scheduled to occur between 6:00 a.m. and 10:00 p.m., local time of the Origin Point, no later than the Business Day following the day in which Pickup Period is scheduled, in which Seller will be required to make the Capacity (including, without limitation, the personnel comprising such Capacity) available at the Origin Point.  With respect to any Drop Trailer Pickup, Seller must comply with the foregoing requirements with respect to both the Pickup Period and the Trailer Release Period in order for Capacity to be deemed provided on a timely basis for all purposes of this Transaction (including, without limitation, Sections 3 and 5, and the definition of “Capacity Availability,” of this GTC).   </w:t>
      </w:r>
    </w:p>
    <w:p>
      <w:pPr>
        <w:pStyle w:val="NormalWeb"/>
        <w:ind w:start="-720" w:end="-720"/>
        <w:jc w:val="both"/>
        <w:rPr/>
      </w:pPr>
      <w:r>
        <w:rPr/>
        <w:t>With respect to any Shipment, Buyer may designate an Origin Point outside the Origin Zone, and/or designate a Destination Point outside the Destination Zone, provided that the Out of Route Miles for such Shipment do not exceed the greater of (i) ten percent (10%) of the Reference Trip Distance, or (ii) 100 Practical Miles.  “</w:t>
      </w:r>
      <w:r>
        <w:rPr>
          <w:i/>
          <w:iCs/>
          <w:u w:val="single"/>
        </w:rPr>
        <w:t>Out of Route Miles</w:t>
      </w:r>
      <w:r>
        <w:rPr/>
        <w:t>” for a Shipment means the sum of (a) Practical Miles between the Origin Point and five-digit zip code in the Origin Zone that is nearest the Origin Point, and (b) Practical Miles between the Destination Point and five-digit zip code in the Destination Zone that is nearest the Destination Point.  “</w:t>
      </w:r>
      <w:r>
        <w:rPr>
          <w:i/>
          <w:iCs/>
          <w:u w:val="single"/>
        </w:rPr>
        <w:t>Reference Trip Distance</w:t>
      </w:r>
      <w:r>
        <w:rPr/>
        <w:t>” means the Practical Miles between the Reference Zip</w:t>
      </w:r>
      <w:r>
        <w:rPr>
          <w:sz w:val="18"/>
        </w:rPr>
        <w:t xml:space="preserve"> </w:t>
      </w:r>
      <w:r>
        <w:rPr/>
        <w:t>Code for the Origin Zone (as set forth on the Website) and the Reference Zip Code for the Destination Zone (as set forth on the Website)</w:t>
      </w:r>
      <w:r>
        <w:rPr>
          <w:sz w:val="18"/>
        </w:rPr>
        <w:t xml:space="preserve">. </w:t>
      </w:r>
      <w:r>
        <w:rPr/>
        <w:t xml:space="preserve"> </w:t>
      </w:r>
    </w:p>
    <w:p>
      <w:pPr>
        <w:pStyle w:val="NormalWeb"/>
        <w:ind w:start="-720" w:end="-720"/>
        <w:jc w:val="both"/>
        <w:rPr/>
      </w:pPr>
      <w:r>
        <w:rPr/>
        <w:t xml:space="preserve">If Seller objects to any detail of a Tender Instruction Schedule, Seller will, by or before the Tender Objection Deadline, notify Buyer by facsimile, stating with reasonable particularity each of Seller’s objections or requests for clarification, and the Parties, acting in good faith, will make reasonable efforts to promptly resolve such objection or request for clarification. If Seller fails to object to or request clarification of a tender by or before the Tender Objection Deadline, Seller will thereupon be deemed to have waived all objections with reference to such tender, and Seller will be deemed to have instructed Buyer (and Buyer to have agreed) that the Shipment will be delivered in the manner tendered. </w:t>
      </w:r>
    </w:p>
    <w:p>
      <w:pPr>
        <w:pStyle w:val="NormalWeb"/>
        <w:ind w:start="-720" w:end="-720"/>
        <w:jc w:val="both"/>
        <w:rPr/>
      </w:pPr>
      <w:r>
        <w:rPr>
          <w:b/>
          <w:bCs/>
          <w:u w:val="single"/>
        </w:rPr>
        <w:t>12. Miscellaneous</w:t>
      </w:r>
      <w:r>
        <w:rPr>
          <w:b/>
          <w:bCs/>
        </w:rPr>
        <w:t>.</w:t>
      </w:r>
      <w:r>
        <w:rPr/>
        <w:t xml:space="preserve">  (a) This Transaction (including any Confirmation hereof) contains the entire agreement between the Parties with respect to its subject matter.  This Transaction will be governed by, interpreted and construed in accordance with the laws of the State of New York (excluding conflict of laws principles).</w:t>
      </w:r>
    </w:p>
    <w:p>
      <w:pPr>
        <w:pStyle w:val="NormalWeb"/>
        <w:ind w:start="-720" w:end="-720"/>
        <w:jc w:val="both"/>
        <w:rPr/>
      </w:pPr>
      <w:r>
        <w:rPr/>
        <w:t>(b) Neither Party will assign this Transaction without the prior written consent of the other, which consent may not be unreasonably withheld or delayed.  Notwithstanding the foregoing, either Party may, without the need for consent from the other Party, (i) transfer, sell, pledge, encumber or assign this Transaction or the accounts, revenues or proceeds hereof in connection with any financing or other financial arrangements; (ii) transfer or assign this Transaction to an Affiliate of such Party; or (iii) transfer or assign this Transaction to any person or entity succeeding to all or substantially all of the assets of such Party by merger, operation of law or otherwise if the creditworthiness of the successor, surviving or transferee entity, taking into account any credit support, is not materially weaker than immediately prior to the consolidation, amalgamation, merger or transfer; provided, however, that in each such case ((i), (ii) or (iii)), the assignor’s liability under this Transaction to the other Party will not be diminished, and any such assignee will agree in writing to be bound by the terms and conditions hereof.  Further, Buyer agrees that with respect to any Shipment, physical performance of the Seller’s Operating Covenants may be assigned to a motor carrier; provided, however, that Seller will use all commercially reasonable efforts to ensure that any such assignee is a Qualified Carrier; and further provided, that for purposes of Section 5 hereof, Seller shall remain liable to Buyer with respect to any breach of the Seller’s Operating Covenants.</w:t>
      </w:r>
    </w:p>
    <w:p>
      <w:pPr>
        <w:pStyle w:val="NormalWeb"/>
        <w:ind w:start="-720" w:end="-720"/>
        <w:jc w:val="both"/>
        <w:rPr/>
      </w:pPr>
      <w:r>
        <w:rPr/>
        <w:t xml:space="preserve">(c)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to the addresses or telefacsimile numbers designated in writing by the Parties to one another as being the address or telefacsimile number for notice for purposes of this GTC. </w:t>
      </w:r>
    </w:p>
    <w:p>
      <w:pPr>
        <w:pStyle w:val="NormalWeb"/>
        <w:ind w:start="-720" w:end="-720"/>
        <w:jc w:val="both"/>
        <w:rPr/>
      </w:pPr>
      <w:r>
        <w:rPr/>
        <w:t>(d) Except with respect to a Party’s right to seek specific performance as expressly provided in Section 12(f) of this GTC, any claim or dispute arising out of or relating to this Transaction will be exclusively resolved by binding arbitration.  Arbitration will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will be decided by the arbitrators.  The arbitration proceeding will be conducted in Houston, Texas.  Within thirty (30) days of notice of initiation of the arbitration procedure, each Party will select one (1) arbitrator.  The two (2) arbitrators will select a third arbitrator.  The third arbitrator will be a person who has over five (5) years professional experience in the transportation capacity or other commodity trading markets and who has not previously been employed by either Party and does not have a direct or indirect interest in either Party or the subject matter of the arbitration.  While the third arbitrator will be neutral, the two (2) Party-appointed arbitrators are not required to be neutral, and it will not be grounds for removal of either of the two (2) Party-appointed arbitrators or for vacating the arbitrators.  To the fullest extent permitted by law, the Parties will maintain any arbitration proceeding and the arbitrators’ award in confidence.  With respect to any claim regarding cargo loss or damage, the failure to commence arbitration with respect to such claim within two (2) years after the event giving rise to such claim will constitute a waiver of such claim.</w:t>
      </w:r>
    </w:p>
    <w:p>
      <w:pPr>
        <w:pStyle w:val="NormalWeb"/>
        <w:ind w:start="-720" w:end="-720"/>
        <w:jc w:val="both"/>
        <w:rPr/>
      </w:pPr>
      <w:r>
        <w:rPr/>
        <w:t>(e) The Parties agree that this Transaction will constitute a “forward contract” and that the Parties are “forward contract merchants” within the meaning of the U.S. Bankruptcy Code.</w:t>
      </w:r>
    </w:p>
    <w:p>
      <w:pPr>
        <w:pStyle w:val="NormalWeb"/>
        <w:ind w:start="-720" w:end="-720"/>
        <w:jc w:val="both"/>
        <w:rPr/>
      </w:pPr>
      <w:r>
        <w:rPr/>
        <w:t>(f) Neither Party will disclose any of the terms or conditions of this Transaction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will notify the other Party of any proceeding of which it is aware which may result in disclosure and use reasonable efforts to prevent or limit the disclosure.  The Parties will be entitled to all remedies available at law or in equity to enforce, or seek relief in connection with, the confidentiality obligations provided for in this paragraph (f).  The Parties waive all other rights to seek specific performance of obligations under this Transaction.</w:t>
      </w:r>
    </w:p>
    <w:p>
      <w:pPr>
        <w:pStyle w:val="NormalWeb"/>
        <w:ind w:start="-720" w:end="-720"/>
        <w:jc w:val="both"/>
        <w:rPr/>
      </w:pPr>
      <w:r>
        <w:rPr/>
        <w:t>(g) Each of the Parties represents and warrants that it has all regulatory authorizations necessary for it to legally perform its obligations under this Transaction; the execution, delivery and performance of this Transaction are within its powers, have been duly authorized by all necessary action and do not violate any of the terms and conditions in its governing documents, any contracts to which it is a party or any law or regulation applicable to it; and this Transaction constitutes its legally valid and binding obligations enforceable against it in accordance with its terms, subject to any equitable defenses.</w:t>
      </w:r>
    </w:p>
    <w:p>
      <w:pPr>
        <w:pStyle w:val="NormalWeb"/>
        <w:ind w:start="-720" w:end="-720"/>
        <w:jc w:val="both"/>
        <w:rPr/>
      </w:pPr>
      <w:r>
        <w:rPr/>
        <w:t>(h) In order to insure accuracy of scheduling and other communications, EFM records telephone conversations of its scheduling and other personnel.  Each Party hereto consents to the recording of its representatives’ telephone conversations without requirement of further notice of recording.</w:t>
      </w:r>
    </w:p>
    <w:p>
      <w:pPr>
        <w:pStyle w:val="NormalWeb"/>
        <w:ind w:start="-720" w:end="-720"/>
        <w:jc w:val="both"/>
        <w:rPr/>
      </w:pPr>
      <w:r>
        <w:rPr/>
        <w:t>(i) In no event shall Seller have any right to withhold any cargo tendered to it on account of any dispute hereunder.  Seller hereby waives and releases all liens which Seller might otherwise have to the cargo contained in any Shipment tendered by Buyer or any of its Related Persons.</w:t>
      </w:r>
    </w:p>
    <w:p>
      <w:pPr>
        <w:pStyle w:val="NormalWeb"/>
        <w:ind w:start="-720" w:end="-720"/>
        <w:jc w:val="both"/>
        <w:rPr/>
      </w:pPr>
      <w:r>
        <w:rPr/>
        <w:t xml:space="preserve">(j)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w:t>
      </w:r>
    </w:p>
    <w:p>
      <w:pPr>
        <w:pStyle w:val="NormalWeb"/>
        <w:ind w:start="-720" w:end="-720"/>
        <w:jc w:val="both"/>
        <w:rPr/>
      </w:pPr>
      <w:r>
        <w:rPr/>
        <w:t>(k) Buyer shall be liable for and shall pay, or cause to be paid, or reimburse Seller, if Seller has paid, all Taxes applicable to this Transaction.  If Seller is responsible for collecting or paying such Taxes, Seller shall collect all such Taxes from Buyer, which shall be in addition to the payments otherwise due to Seller.</w:t>
      </w:r>
    </w:p>
    <w:p>
      <w:pPr>
        <w:pStyle w:val="NormalWeb"/>
        <w:ind w:start="-720" w:end="-720"/>
        <w:jc w:val="both"/>
        <w:rPr/>
      </w:pPr>
      <w:r>
        <w:rPr>
          <w:b/>
          <w:bCs/>
          <w:u w:val="single"/>
        </w:rPr>
        <w:t>13. Collateral Arrangements</w:t>
      </w:r>
      <w:r>
        <w:rPr>
          <w:b/>
          <w:bCs/>
        </w:rPr>
        <w:t>.</w:t>
      </w:r>
      <w:r>
        <w:rPr/>
        <w:t xml:space="preserve"> Counterparty shall (at EFM's request) from time to time and at EFM's option either: (i) within one Banking Day of such request by EFM, provide to EFM a letter of credit in respect of Counterparty's obligations under any Transaction, in such form and for such amount and from such issuer, as is acceptable to EFM in its absolute discretion; or (ii) within such period as is specified by EFM, provide for the benefit of EFM a guaranty from a party, in such form and for such amount as is acceptable to EFM in its absolute discretion. Failure so to provide such letter of credit or guaranty or any default under such letter of credit or guaranty shall constitute an Event of Default hereunder giving rise to EFM’s immediate right of termination or the exercise of other remedies by EFM under Section 5 of this GTC.</w:t>
      </w:r>
    </w:p>
    <w:p>
      <w:pPr>
        <w:pStyle w:val="NormalWeb"/>
        <w:ind w:start="-720" w:end="-720"/>
        <w:jc w:val="both"/>
        <w:rPr/>
      </w:pPr>
      <w:r>
        <w:rPr>
          <w:b/>
          <w:bCs/>
          <w:u w:val="single"/>
        </w:rPr>
        <w:t>14. Definitions</w:t>
      </w:r>
      <w:r>
        <w:rPr>
          <w:b/>
          <w:bCs/>
        </w:rPr>
        <w:t xml:space="preserve">.  </w:t>
      </w:r>
    </w:p>
    <w:p>
      <w:pPr>
        <w:pStyle w:val="NormalWeb"/>
        <w:ind w:start="-720" w:end="-720"/>
        <w:jc w:val="both"/>
        <w:rPr/>
      </w:pPr>
      <w:r>
        <w:rPr/>
        <w:t>“</w:t>
      </w:r>
      <w:r>
        <w:rPr>
          <w:i/>
          <w:iCs/>
          <w:u w:val="single"/>
        </w:rPr>
        <w:t>Accessorial Charges</w:t>
      </w:r>
      <w:r>
        <w:rPr/>
        <w:t>” means the accessorial charges listed on the Website as “Accessorial Charges”.</w:t>
      </w:r>
    </w:p>
    <w:p>
      <w:pPr>
        <w:pStyle w:val="NormalWeb"/>
        <w:ind w:start="-720" w:end="-720"/>
        <w:jc w:val="both"/>
        <w:rPr/>
      </w:pPr>
      <w:r>
        <w:rPr/>
        <w:t>"</w:t>
      </w:r>
      <w:r>
        <w:rPr>
          <w:i/>
          <w:iCs/>
          <w:u w:val="single"/>
        </w:rPr>
        <w:t>Affiliate</w:t>
      </w:r>
      <w:r>
        <w:rPr/>
        <w:t>" means, with respect to any person, any other person (other than an individual) that, directly or indirectly, through one or more intermediaries, controls, or is controlled by, or is under common control with, such person.  For this purpose, "</w:t>
      </w:r>
      <w:r>
        <w:rPr>
          <w:u w:val="single"/>
        </w:rPr>
        <w:t>control</w:t>
      </w:r>
      <w:r>
        <w:rPr/>
        <w:t xml:space="preserve">" means the direct or indirect ownership of fifty percent (50%) or more of the outstanding capital stock or other equity interests having ordinary voting power.  </w:t>
      </w:r>
    </w:p>
    <w:p>
      <w:pPr>
        <w:pStyle w:val="NormalWeb"/>
        <w:ind w:start="-720" w:end="-720"/>
        <w:jc w:val="both"/>
        <w:rPr/>
      </w:pPr>
      <w:r>
        <w:rPr/>
        <w:t>“</w:t>
      </w:r>
      <w:r>
        <w:rPr>
          <w:i/>
          <w:iCs/>
          <w:u w:val="single"/>
        </w:rPr>
        <w:t>Banking Day</w:t>
      </w:r>
      <w:r>
        <w:rPr/>
        <w:t>” means means a day on which commercial banks are open for business in Houston, Texas.</w:t>
      </w:r>
    </w:p>
    <w:p>
      <w:pPr>
        <w:pStyle w:val="NormalWeb"/>
        <w:ind w:start="-720" w:end="-720"/>
        <w:jc w:val="both"/>
        <w:rPr>
          <w:i/>
          <w:i/>
          <w:iCs/>
          <w:u w:val="single"/>
        </w:rPr>
      </w:pPr>
      <w:r>
        <w:rPr/>
        <w:t>“</w:t>
      </w:r>
      <w:r>
        <w:rPr>
          <w:i/>
          <w:iCs/>
          <w:u w:val="single"/>
        </w:rPr>
        <w:t>Base Charge</w:t>
      </w:r>
      <w:r>
        <w:rPr>
          <w:i/>
          <w:iCs/>
        </w:rPr>
        <w:t>,</w:t>
      </w:r>
      <w:r>
        <w:rPr/>
        <w:t>” with respect to a Shipment, means the Contract Price multiplied by the Trip Distance.</w:t>
      </w:r>
    </w:p>
    <w:p>
      <w:pPr>
        <w:pStyle w:val="NormalWeb"/>
        <w:ind w:start="-720" w:end="-720"/>
        <w:jc w:val="both"/>
        <w:rPr/>
      </w:pPr>
      <w:r>
        <w:rPr>
          <w:i/>
          <w:iCs/>
        </w:rPr>
        <w:t>“</w:t>
      </w:r>
      <w:r>
        <w:rPr>
          <w:i/>
          <w:iCs/>
          <w:u w:val="single"/>
        </w:rPr>
        <w:t>Business Day</w:t>
      </w:r>
      <w:r>
        <w:rPr>
          <w:i/>
          <w:iCs/>
        </w:rPr>
        <w:t xml:space="preserve">” </w:t>
      </w:r>
      <w:r>
        <w:rPr/>
        <w:t>means Monday through Friday excluding New Years Day, Memorial Day, Independence Day, Labor Day, Thanksgiving Day and Christmas Day.</w:t>
      </w:r>
    </w:p>
    <w:p>
      <w:pPr>
        <w:pStyle w:val="NormalWeb"/>
        <w:ind w:start="-720" w:end="-720"/>
        <w:jc w:val="both"/>
        <w:rPr/>
      </w:pPr>
      <w:r>
        <w:rPr/>
        <w:t>“</w:t>
      </w:r>
      <w:r>
        <w:rPr>
          <w:i/>
          <w:iCs/>
          <w:u w:val="single"/>
        </w:rPr>
        <w:t>Buyer’s Operating Covenants</w:t>
      </w:r>
      <w:r>
        <w:rPr>
          <w:i/>
          <w:iCs/>
        </w:rPr>
        <w:t xml:space="preserve">” </w:t>
      </w:r>
      <w:r>
        <w:rPr/>
        <w:t>mean the covenants undertaken by Buyer pursuant to Section 2(c) herein.</w:t>
      </w:r>
    </w:p>
    <w:p>
      <w:pPr>
        <w:pStyle w:val="NormalWeb"/>
        <w:ind w:start="-720" w:end="-720"/>
        <w:jc w:val="both"/>
        <w:rPr/>
      </w:pPr>
      <w:r>
        <w:rPr/>
        <w:t>“</w:t>
      </w:r>
      <w:r>
        <w:rPr>
          <w:i/>
          <w:iCs/>
          <w:u w:val="single"/>
        </w:rPr>
        <w:t>Capacity</w:t>
      </w:r>
      <w:r>
        <w:rPr/>
        <w:t>” means the Equipment and personnel required to provide the Contract Quantity(ies) during the Term.</w:t>
      </w:r>
    </w:p>
    <w:p>
      <w:pPr>
        <w:pStyle w:val="NormalWeb"/>
        <w:ind w:start="-720" w:end="-720"/>
        <w:jc w:val="both"/>
        <w:rPr/>
      </w:pPr>
      <w:r>
        <w:rPr/>
        <w:t>“</w:t>
      </w:r>
      <w:r>
        <w:rPr>
          <w:i/>
          <w:iCs/>
          <w:u w:val="single"/>
        </w:rPr>
        <w:t>Capacity Availability</w:t>
      </w:r>
      <w:r>
        <w:rPr/>
        <w:t>” means the availability of Capacity for loading of cargo at the Origin Point.</w:t>
      </w:r>
    </w:p>
    <w:p>
      <w:pPr>
        <w:pStyle w:val="NormalWeb"/>
        <w:ind w:start="-720" w:end="-720"/>
        <w:jc w:val="both"/>
        <w:rPr/>
      </w:pPr>
      <w:r>
        <w:rPr/>
        <w:t>“</w:t>
      </w:r>
      <w:r>
        <w:rPr>
          <w:i/>
          <w:iCs/>
          <w:u w:val="single"/>
        </w:rPr>
        <w:t>Contract Price</w:t>
      </w:r>
      <w:r>
        <w:rPr>
          <w:i/>
          <w:iCs/>
        </w:rPr>
        <w:t xml:space="preserve">” </w:t>
      </w:r>
      <w:r>
        <w:rPr/>
        <w:t>means the Contract Price applicable to the Transaction as set forth on the Website.</w:t>
      </w:r>
    </w:p>
    <w:p>
      <w:pPr>
        <w:pStyle w:val="NormalWeb"/>
        <w:ind w:start="-720" w:end="-720"/>
        <w:jc w:val="both"/>
        <w:rPr/>
      </w:pPr>
      <w:r>
        <w:rPr/>
        <w:t>“</w:t>
      </w:r>
      <w:r>
        <w:rPr>
          <w:i/>
          <w:iCs/>
          <w:u w:val="single"/>
        </w:rPr>
        <w:t>Contract Quantity</w:t>
      </w:r>
      <w:r>
        <w:rPr/>
        <w:t>” means quantity applicable to the Transaction as set forth on the Website.</w:t>
      </w:r>
    </w:p>
    <w:p>
      <w:pPr>
        <w:pStyle w:val="NormalWeb"/>
        <w:ind w:start="-720" w:end="-720"/>
        <w:jc w:val="both"/>
        <w:rPr/>
      </w:pPr>
      <w:r>
        <w:rPr/>
        <w:t>“</w:t>
      </w:r>
      <w:r>
        <w:rPr>
          <w:i/>
          <w:iCs/>
          <w:u w:val="single"/>
        </w:rPr>
        <w:t>Delivery Period</w:t>
      </w:r>
      <w:r>
        <w:rPr/>
        <w:t>” means the Delivery Period set forth in the Tender Instruction Schedule and properly scheduled in accordance with Section 11 of this GTC.</w:t>
      </w:r>
    </w:p>
    <w:p>
      <w:pPr>
        <w:pStyle w:val="NormalWeb"/>
        <w:ind w:start="-720" w:end="-720"/>
        <w:jc w:val="both"/>
        <w:rPr/>
      </w:pPr>
      <w:r>
        <w:rPr/>
        <w:t>“</w:t>
      </w:r>
      <w:r>
        <w:rPr>
          <w:i/>
          <w:u w:val="single"/>
        </w:rPr>
        <w:t>Destination Point</w:t>
      </w:r>
      <w:r>
        <w:rPr/>
        <w:t>” means for each Shipment the exact address within a Destination Zone for delivery of such Shipment, as properly tendered by Buyer to Seller pursuant to the provisions of Section 11 of this GTC.</w:t>
      </w:r>
    </w:p>
    <w:p>
      <w:pPr>
        <w:pStyle w:val="NormalWeb"/>
        <w:ind w:start="-720" w:end="-720"/>
        <w:jc w:val="both"/>
        <w:rPr/>
      </w:pPr>
      <w:r>
        <w:rPr/>
        <w:t>“</w:t>
      </w:r>
      <w:r>
        <w:rPr>
          <w:i/>
          <w:u w:val="single"/>
        </w:rPr>
        <w:t>Destination Zone</w:t>
      </w:r>
      <w:r>
        <w:rPr/>
        <w:t>” means the Destination Zone applicable to the Transaction as set forth on the Website.</w:t>
      </w:r>
    </w:p>
    <w:p>
      <w:pPr>
        <w:pStyle w:val="NormalWeb"/>
        <w:ind w:start="-720" w:end="-720"/>
        <w:jc w:val="both"/>
        <w:rPr/>
      </w:pPr>
      <w:r>
        <w:rPr/>
        <w:t>“</w:t>
      </w:r>
      <w:r>
        <w:rPr>
          <w:i/>
          <w:iCs/>
          <w:u w:val="single"/>
        </w:rPr>
        <w:t>Diesel Fuel Surcharge</w:t>
      </w:r>
      <w:r>
        <w:rPr/>
        <w:t xml:space="preserve">” means the amount derived under the following formula (rounded to the fifth decimal):  </w:t>
      </w:r>
    </w:p>
    <w:p>
      <w:pPr>
        <w:pStyle w:val="NormalWeb"/>
        <w:ind w:start="-720" w:end="-720"/>
        <w:jc w:val="both"/>
        <w:rPr/>
      </w:pPr>
      <w:r>
        <w:rPr/>
        <w:tab/>
        <w:tab/>
      </w:r>
      <w:r>
        <w:rPr>
          <w:u w:val="single"/>
        </w:rPr>
        <w:t xml:space="preserve"> (DOE Index - $1.10) * Trip Distance</w:t>
      </w:r>
    </w:p>
    <w:p>
      <w:pPr>
        <w:pStyle w:val="NormalWeb"/>
        <w:ind w:start="-720" w:end="-720"/>
        <w:jc w:val="both"/>
        <w:rPr/>
      </w:pPr>
      <w:r>
        <w:rPr/>
        <w:tab/>
        <w:tab/>
        <w:tab/>
        <w:t xml:space="preserve">               6</w:t>
      </w:r>
    </w:p>
    <w:p>
      <w:pPr>
        <w:pStyle w:val="NormalWeb"/>
        <w:ind w:start="-720" w:end="-720"/>
        <w:jc w:val="both"/>
        <w:rPr/>
      </w:pPr>
      <w:r>
        <w:rPr/>
        <w:t>provided, however that (i) no Diesel Fuel Surcharge will be added to the Base Charge if the Website so indicates and (ii) in any event, a Diesel Fuel Surcharge will apply to a Shipment only when the Diesel Fuel Surcharge is a positive amount with respect to such Shipment.</w:t>
      </w:r>
    </w:p>
    <w:p>
      <w:pPr>
        <w:pStyle w:val="NormalWeb"/>
        <w:ind w:start="-720" w:end="-720"/>
        <w:jc w:val="both"/>
        <w:rPr/>
      </w:pPr>
      <w:r>
        <w:rPr/>
        <w:t>“</w:t>
      </w:r>
      <w:r>
        <w:rPr>
          <w:i/>
          <w:iCs/>
          <w:u w:val="single"/>
        </w:rPr>
        <w:t>DOE Index</w:t>
      </w:r>
      <w:r>
        <w:rPr/>
        <w:t xml:space="preserve">” means the Department of Energy’s National U.S. Average for Retail On-Highway Diesel Fuel price, published by the Energy Information Administration and reported each Monday (or, if Monday is a holiday, Tuesday).  The DOE Index is available by telephone ((202)-586-6966) or on the internet at </w:t>
      </w:r>
      <w:hyperlink r:id="rId2">
        <w:r>
          <w:rPr>
            <w:rStyle w:val="Hyperlink"/>
          </w:rPr>
          <w:t>www.eia.doe.gov</w:t>
        </w:r>
      </w:hyperlink>
      <w:r>
        <w:rPr/>
        <w:t xml:space="preserve">.  </w:t>
      </w:r>
    </w:p>
    <w:p>
      <w:pPr>
        <w:pStyle w:val="NormalWeb"/>
        <w:ind w:start="-720" w:end="-720"/>
        <w:jc w:val="both"/>
        <w:rPr/>
      </w:pPr>
      <w:r>
        <w:rPr/>
        <w:t>“</w:t>
      </w:r>
      <w:r>
        <w:rPr>
          <w:i/>
          <w:iCs/>
          <w:u w:val="single"/>
        </w:rPr>
        <w:t>DOT</w:t>
      </w:r>
      <w:r>
        <w:rPr/>
        <w:t>” means the U.S. Department of Transportation.</w:t>
      </w:r>
    </w:p>
    <w:p>
      <w:pPr>
        <w:pStyle w:val="NormalWeb"/>
        <w:ind w:start="-720" w:end="-720"/>
        <w:jc w:val="both"/>
        <w:rPr/>
      </w:pPr>
      <w:r>
        <w:rPr/>
        <w:t>“</w:t>
      </w:r>
      <w:r>
        <w:rPr>
          <w:i/>
          <w:iCs/>
          <w:u w:val="single"/>
        </w:rPr>
        <w:t>Equipment</w:t>
      </w:r>
      <w:r>
        <w:rPr/>
        <w:t xml:space="preserve">” means the tractors, Trailers, and their accessories reasonably required for the transport of each Shipment. </w:t>
      </w:r>
    </w:p>
    <w:p>
      <w:pPr>
        <w:pStyle w:val="NormalWeb"/>
        <w:ind w:start="-720" w:end="-720"/>
        <w:jc w:val="both"/>
        <w:rPr/>
      </w:pPr>
      <w:r>
        <w:rPr/>
        <w:t>“</w:t>
      </w:r>
      <w:r>
        <w:rPr>
          <w:i/>
          <w:iCs/>
          <w:u w:val="single"/>
        </w:rPr>
        <w:t>Force Majeure</w:t>
      </w:r>
      <w:r>
        <w:rPr/>
        <w:t xml:space="preserve">” means an event or circumstance which prevents a Party from performing its obligations with respect to a Shipment, which event or circumstance (i) is not reasonably anticipated as of the date the Shipment is tendered, (ii) is not within the reasonable control of, or the result of the negligence of, the claiming Party or any of its Related Persons, (iii) the claiming Party is unable to overcome or avoid or cause to be avoided by the exercise of diligence with reasonable dispatch, and (iv) for which there is no commercially reasonable means of procuring substitute performance.  Force Majeure excludes (a) the loss of Buyer’s markets; (b) Buyer’s inability to economically use or resell the Capacity purchased hereunder; or (c) Seller’s ability to sell the Capacity at a price greater than the Shipment Price.  </w:t>
      </w:r>
    </w:p>
    <w:p>
      <w:pPr>
        <w:pStyle w:val="NormalWeb"/>
        <w:ind w:start="-720" w:end="-720"/>
        <w:jc w:val="both"/>
        <w:rPr/>
      </w:pPr>
      <w:r>
        <w:rPr/>
        <w:t>“</w:t>
      </w:r>
      <w:r>
        <w:rPr>
          <w:i/>
          <w:iCs/>
          <w:u w:val="single"/>
        </w:rPr>
        <w:t>Late Delivery</w:t>
      </w:r>
      <w:r>
        <w:rPr/>
        <w:t>” means the delivery of a Shipment after the end of the Delivery Period specified in the Tender Instruction Schedule (for reasons other than Force Majeure or delay caused by Buyer or any of its Related Persons).</w:t>
      </w:r>
    </w:p>
    <w:p>
      <w:pPr>
        <w:pStyle w:val="NormalWeb"/>
        <w:ind w:start="-720" w:end="-720"/>
        <w:jc w:val="both"/>
        <w:rPr/>
      </w:pPr>
      <w:r>
        <w:rPr/>
        <w:t>“</w:t>
      </w:r>
      <w:r>
        <w:rPr>
          <w:i/>
          <w:iCs/>
          <w:u w:val="single"/>
        </w:rPr>
        <w:t>Late Delivery Charges</w:t>
      </w:r>
      <w:r>
        <w:rPr/>
        <w:t>” means two and one-half percent (2.5%) of the unadjusted Base Charge for a Shipment for each hour (rounded to the nearest hour) that delivery occurs after the end of the Delivery Period specified in the Tender Instruction Schedule, provided that in no event will Late Pickup Charges and Late Delivery Charges for a Shipment exceed the unadjusted Base Charge for the Shipment.  For purposes of calculating the Late Delivery Charge, the local hours from 10:00 p.m. through 6:00 a.m. occurring after the end of the Delivery Period will be disregarded for purposes of such calculation unless delivery during such hours is commercially practicable at the applicable Delivery Point.</w:t>
      </w:r>
    </w:p>
    <w:p>
      <w:pPr>
        <w:pStyle w:val="NormalWeb"/>
        <w:ind w:start="-720" w:end="-720"/>
        <w:jc w:val="both"/>
        <w:rPr>
          <w:u w:val="single"/>
        </w:rPr>
      </w:pPr>
      <w:r>
        <w:rPr/>
        <w:t>“</w:t>
      </w:r>
      <w:r>
        <w:rPr>
          <w:i/>
          <w:iCs/>
          <w:u w:val="single"/>
        </w:rPr>
        <w:t>Late Pickup Charges</w:t>
      </w:r>
      <w:r>
        <w:rPr/>
        <w:t>” means one percent (1.0%) of the unadjusted Base Charge for a Shipment for each hour (rounded to the nearest hour) that Capacity Availability occurs (for reasons other than Force Majeure or delay caused by Buyer or any of its Related Persons) after the end of the Pickup Period (and/or, if applicable, after the end of the Trailer Release Period) specified in the Tender Instruction Schedule, provided that in no event will Late Pickup Charges and Late Delivery Charges for a Shipment exceed the unadjusted Base Charge for the Shipment.</w:t>
      </w:r>
    </w:p>
    <w:p>
      <w:pPr>
        <w:pStyle w:val="NormalWeb"/>
        <w:ind w:start="-720" w:end="-720"/>
        <w:jc w:val="both"/>
        <w:rPr/>
      </w:pPr>
      <w:r>
        <w:rPr/>
        <w:t>“</w:t>
      </w:r>
      <w:r>
        <w:rPr>
          <w:i/>
          <w:u w:val="single"/>
        </w:rPr>
        <w:t>Origin Point</w:t>
      </w:r>
      <w:r>
        <w:rPr/>
        <w:t>” means for each Shipment the exact address within an Origin Zone for pickup of such Shipment, as properly tendered by Buyer to Seller pursuant to the provisions of Section 11 of this GTC.</w:t>
      </w:r>
    </w:p>
    <w:p>
      <w:pPr>
        <w:pStyle w:val="NormalWeb"/>
        <w:ind w:start="-720" w:end="-720"/>
        <w:jc w:val="both"/>
        <w:rPr/>
      </w:pPr>
      <w:r>
        <w:rPr/>
        <w:t>“</w:t>
      </w:r>
      <w:r>
        <w:rPr>
          <w:i/>
          <w:u w:val="single"/>
        </w:rPr>
        <w:t>Origin Zone</w:t>
      </w:r>
      <w:r>
        <w:rPr/>
        <w:t>”</w:t>
      </w:r>
      <w:r>
        <w:rPr>
          <w:i/>
        </w:rPr>
        <w:t xml:space="preserve"> </w:t>
      </w:r>
      <w:r>
        <w:rPr/>
        <w:t>means Origin Zone applicable to the Transaction as set forth on the Website.</w:t>
      </w:r>
    </w:p>
    <w:p>
      <w:pPr>
        <w:pStyle w:val="NormalWeb"/>
        <w:ind w:start="-720" w:end="-720"/>
        <w:jc w:val="both"/>
        <w:rPr>
          <w:u w:val="single"/>
        </w:rPr>
      </w:pPr>
      <w:r>
        <w:rPr/>
        <w:t>“</w:t>
      </w:r>
      <w:r>
        <w:rPr>
          <w:i/>
          <w:iCs/>
          <w:u w:val="single"/>
        </w:rPr>
        <w:t>Pickup Period</w:t>
      </w:r>
      <w:r>
        <w:rPr/>
        <w:t>” means the Pickup Period designated in the Tender Instruction Schedule, properly scheduled in accordance with Section 11 of this GTC.</w:t>
      </w:r>
    </w:p>
    <w:p>
      <w:pPr>
        <w:pStyle w:val="NormalWeb"/>
        <w:ind w:start="-720" w:end="-720"/>
        <w:jc w:val="both"/>
        <w:rPr/>
      </w:pPr>
      <w:r>
        <w:rPr/>
        <w:t>“</w:t>
      </w:r>
      <w:r>
        <w:rPr>
          <w:i/>
          <w:iCs/>
          <w:u w:val="single"/>
        </w:rPr>
        <w:t>Practical Miles</w:t>
      </w:r>
      <w:r>
        <w:rPr/>
        <w:t>” means the mileage between two points as determined by</w:t>
      </w:r>
      <w:r>
        <w:rPr>
          <w:sz w:val="18"/>
        </w:rPr>
        <w:t xml:space="preserve"> </w:t>
      </w:r>
      <w:r>
        <w:rPr/>
        <w:t>reference to PC*MILER Practical Route Miles.</w:t>
      </w:r>
    </w:p>
    <w:p>
      <w:pPr>
        <w:pStyle w:val="NormalWeb"/>
        <w:ind w:start="-720" w:end="-720"/>
        <w:jc w:val="both"/>
        <w:rPr/>
      </w:pPr>
      <w:r>
        <w:rPr/>
        <w:t>“</w:t>
      </w:r>
      <w:r>
        <w:rPr>
          <w:i/>
          <w:iCs/>
          <w:u w:val="single"/>
        </w:rPr>
        <w:t>Qualified Carrier</w:t>
      </w:r>
      <w:r>
        <w:rPr/>
        <w:t>” means, with respect to any Shipment, a motor carrier of commercial freight that, at the time such Shipment is tendered to it: (i) is properly registered with the DOT and fully authorized to transport the Shipment tendered to it between the Origin Point and Destination Point; (ii) has a DOT safety rating other than that of “Unsatisfactory”; and (iii) maintains (A) cargo liability insurance in an amount of not less than $100,000 (provided, however, that Seller’s obligation to carry cargo liability insurance in an amount of no less than $250,000 pursuant to Section 9 of this GTC will remain in effect, and such insurance will be primary coverage for a Shipment, regardless of whether Seller assigns to a Qualified Carrier as provided in Section 12(b) of this GTC); (B) commercial general liability insurance in an amount of not less than $1,000,000; (C) automobile liability insurance in an amount of not less than $1,000,000; and (D) workers’ compensation insurance in amounts no less than the minimum limits established by applicable statutes and regulations.</w:t>
      </w:r>
    </w:p>
    <w:p>
      <w:pPr>
        <w:pStyle w:val="NormalWeb"/>
        <w:ind w:start="-720" w:end="-720"/>
        <w:jc w:val="both"/>
        <w:rPr/>
      </w:pPr>
      <w:r>
        <w:rPr/>
        <w:t>“</w:t>
      </w:r>
      <w:r>
        <w:rPr>
          <w:i/>
          <w:iCs/>
          <w:u w:val="single"/>
        </w:rPr>
        <w:t>Related Persons</w:t>
      </w:r>
      <w:r>
        <w:rPr/>
        <w:t xml:space="preserve">” means (i) with respect to Buyer, Buyer’s Shippers, customers, Affiliates, consignees and the shareholders, officers, directors and employees of all of them, or any person claiming by or through Buyer, and (ii) with respect to Seller, any Affiliates, permitted assignees of Seller’s Operating Covenants, and the shareholders, officers, directors and employees of all of them, or any person claiming by or through Seller.  </w:t>
      </w:r>
    </w:p>
    <w:p>
      <w:pPr>
        <w:pStyle w:val="NormalWeb"/>
        <w:ind w:start="-720" w:end="-720"/>
        <w:jc w:val="both"/>
        <w:rPr>
          <w:i/>
          <w:i/>
          <w:iCs/>
        </w:rPr>
      </w:pPr>
      <w:r>
        <w:rPr/>
        <w:t>“</w:t>
      </w:r>
      <w:r>
        <w:rPr>
          <w:i/>
          <w:iCs/>
          <w:u w:val="single"/>
        </w:rPr>
        <w:t>Seller’s Operating Covenants</w:t>
      </w:r>
      <w:r>
        <w:rPr>
          <w:i/>
          <w:iCs/>
        </w:rPr>
        <w:t xml:space="preserve">” </w:t>
      </w:r>
      <w:r>
        <w:rPr/>
        <w:t>means the covenants undertaken by Seller pursuant to Section 2(d) hereof.</w:t>
      </w:r>
    </w:p>
    <w:p>
      <w:pPr>
        <w:pStyle w:val="NormalWeb"/>
        <w:ind w:start="-720" w:end="-720"/>
        <w:jc w:val="both"/>
        <w:rPr/>
      </w:pPr>
      <w:r>
        <w:rPr/>
        <w:t>“</w:t>
      </w:r>
      <w:r>
        <w:rPr>
          <w:i/>
          <w:iCs/>
          <w:u w:val="single"/>
        </w:rPr>
        <w:t>Shipment</w:t>
      </w:r>
      <w:r>
        <w:rPr/>
        <w:t xml:space="preserve">” means a load of cargo, </w:t>
      </w:r>
      <w:bookmarkStart w:id="2" w:name="OLE_LINK1"/>
      <w:r>
        <w:rPr/>
        <w:t>not to exceed a volume that can be properly loaded into one Trailer</w:t>
      </w:r>
      <w:bookmarkEnd w:id="2"/>
      <w:r>
        <w:rPr/>
        <w:t>, to be transported from Origin Point to Destination Point in accordance with the terms of this Transaction.</w:t>
      </w:r>
    </w:p>
    <w:p>
      <w:pPr>
        <w:pStyle w:val="NormalWeb"/>
        <w:ind w:start="-720" w:end="-720"/>
        <w:jc w:val="both"/>
        <w:rPr/>
      </w:pPr>
      <w:r>
        <w:rPr/>
        <w:t>“</w:t>
      </w:r>
      <w:r>
        <w:rPr>
          <w:i/>
          <w:iCs/>
          <w:u w:val="single"/>
        </w:rPr>
        <w:t>Shipment Default Date</w:t>
      </w:r>
      <w:r>
        <w:rPr>
          <w:i/>
          <w:iCs/>
        </w:rPr>
        <w:t>,</w:t>
      </w:r>
      <w:r>
        <w:rPr/>
        <w:t>” with respect to a Shipment for which liquidated damages under Section 3 are payable by either Party, means (a) with respect to Section 3(a), the date that Seller fails to timely provide Capacity, and (b) with respect to Section 3(b), the date on which the Pickup Period would have been scheduled if Buyer had not failed to schedule Capacity (or, if Buyer schedules but fails to utilize Capacity, the date on which the Pickup Period for the Shipment was scheduled).</w:t>
      </w:r>
      <w:r>
        <w:rPr>
          <w:u w:val="single"/>
        </w:rPr>
        <w:t xml:space="preserve"> </w:t>
      </w:r>
    </w:p>
    <w:p>
      <w:pPr>
        <w:pStyle w:val="NormalWeb"/>
        <w:ind w:start="-720" w:end="-720"/>
        <w:jc w:val="both"/>
        <w:rPr/>
      </w:pPr>
      <w:r>
        <w:rPr/>
        <w:t>“</w:t>
      </w:r>
      <w:r>
        <w:rPr>
          <w:i/>
          <w:iCs/>
          <w:u w:val="single"/>
        </w:rPr>
        <w:t>Shipment Price</w:t>
      </w:r>
      <w:r>
        <w:rPr/>
        <w:t>” means the Base Charge (a) increased by (i) the applicable Diesel Fuel Surcharge, if any, and  (ii) any Accessorial Charges requested by, or caused by Buyer or any of its Related Persons, and (b) decreased by (i) any Late Delivery Charge and (ii) any Late Pickup Charge.</w:t>
      </w:r>
    </w:p>
    <w:p>
      <w:pPr>
        <w:pStyle w:val="NormalWeb"/>
        <w:ind w:start="-720" w:end="-720"/>
        <w:jc w:val="both"/>
        <w:rPr/>
      </w:pPr>
      <w:r>
        <w:rPr/>
        <w:t>“</w:t>
      </w:r>
      <w:r>
        <w:rPr>
          <w:i/>
          <w:iCs/>
          <w:u w:val="single"/>
        </w:rPr>
        <w:t>Shipper</w:t>
      </w:r>
      <w:r>
        <w:rPr/>
        <w:t>” means, with respect to any Shipment, (i) the party executing (through a third-party representative or otherwise) the bill of lading as “Shipper”, or (ii) if no party executes a bill of lading, the party having legal or beneficial ownership of the cargo, and/or control of the cargo as the cargo is physically being tendered to the Transporting Carrier at the Origin Point.</w:t>
      </w:r>
    </w:p>
    <w:p>
      <w:pPr>
        <w:pStyle w:val="NormalWeb"/>
        <w:ind w:start="-720" w:end="-720"/>
        <w:jc w:val="both"/>
        <w:rPr/>
      </w:pPr>
      <w:r>
        <w:rPr/>
        <w:t>“</w:t>
      </w:r>
      <w:r>
        <w:rPr>
          <w:i/>
          <w:iCs/>
          <w:u w:val="single"/>
        </w:rPr>
        <w:t>Taxes</w:t>
      </w:r>
      <w:r>
        <w:rPr/>
        <w:t>” means any or all business or occupation, gross receipts, privilege, sales, use, value-added, goods and services, consumption, excise, lease, transaction, and other taxes, governmental charges, licenses, fees, permits and assessments, or increases therein, other than taxes based on net income or net worth.</w:t>
      </w:r>
    </w:p>
    <w:p>
      <w:pPr>
        <w:pStyle w:val="NormalWeb"/>
        <w:ind w:start="-720" w:end="-720"/>
        <w:jc w:val="both"/>
        <w:rPr/>
      </w:pPr>
      <w:r>
        <w:rPr/>
        <w:t>“</w:t>
      </w:r>
      <w:r>
        <w:rPr>
          <w:i/>
          <w:iCs/>
          <w:u w:val="single"/>
        </w:rPr>
        <w:t>Tender Deadline</w:t>
      </w:r>
      <w:r>
        <w:rPr/>
        <w:t>” means (i) with respect to a Transaction in which EFM is Seller, seven (7) hours prior to scheduled pickup of a Shipment, and (ii) with respect to a Transaction in which EFM is Buyer, five (5) hours prior to scheduled pickup of a Shipment.</w:t>
      </w:r>
    </w:p>
    <w:p>
      <w:pPr>
        <w:pStyle w:val="NormalWeb"/>
        <w:ind w:start="-720" w:end="-720"/>
        <w:jc w:val="both"/>
        <w:rPr>
          <w:u w:val="single"/>
        </w:rPr>
      </w:pPr>
      <w:r>
        <w:rPr/>
        <w:t>“</w:t>
      </w:r>
      <w:r>
        <w:rPr>
          <w:i/>
          <w:iCs/>
          <w:u w:val="single"/>
        </w:rPr>
        <w:t>Tender Instruction Schedule</w:t>
      </w:r>
      <w:r>
        <w:rPr/>
        <w:t>” means a Tender Instruction Schedule in the form posted on the Website.</w:t>
      </w:r>
    </w:p>
    <w:p>
      <w:pPr>
        <w:pStyle w:val="NormalWeb"/>
        <w:ind w:start="-720" w:end="-720"/>
        <w:jc w:val="both"/>
        <w:rPr/>
      </w:pPr>
      <w:r>
        <w:rPr/>
        <w:t>“</w:t>
      </w:r>
      <w:r>
        <w:rPr>
          <w:i/>
          <w:iCs/>
          <w:u w:val="single"/>
        </w:rPr>
        <w:t>Tender Objection Deadline</w:t>
      </w:r>
      <w:r>
        <w:rPr/>
        <w:t>” means (i) with respect to a Transaction in which EFM is Seller, three (3) hours after Seller’s receipt of the Tender Instruction Schedule, and (ii) with respect to a Transaction in which EFM is Buyer, one (1) hour after Seller’s receipt of the Tender Instruction Schedule.</w:t>
      </w:r>
    </w:p>
    <w:p>
      <w:pPr>
        <w:pStyle w:val="NormalWeb"/>
        <w:ind w:start="-720" w:end="-720"/>
        <w:jc w:val="both"/>
        <w:rPr/>
      </w:pPr>
      <w:r>
        <w:rPr/>
        <w:t>“</w:t>
      </w:r>
      <w:r>
        <w:rPr>
          <w:i/>
          <w:iCs/>
          <w:u w:val="single"/>
        </w:rPr>
        <w:t>Term</w:t>
      </w:r>
      <w:r>
        <w:rPr/>
        <w:t>” means the term of this Transaction as described on the Website.</w:t>
      </w:r>
    </w:p>
    <w:p>
      <w:pPr>
        <w:pStyle w:val="NormalWeb"/>
        <w:ind w:start="-720" w:end="-720"/>
        <w:jc w:val="both"/>
        <w:rPr/>
      </w:pPr>
      <w:r>
        <w:rPr/>
        <w:t>“</w:t>
      </w:r>
      <w:r>
        <w:rPr>
          <w:i/>
          <w:iCs/>
          <w:u w:val="single"/>
        </w:rPr>
        <w:t>Trailer</w:t>
      </w:r>
      <w:r>
        <w:rPr/>
        <w:t>” means a 53’ dry van trailer with 110” doors (with minimum carrying capacity of 45,000 pounds gross weight).</w:t>
      </w:r>
    </w:p>
    <w:p>
      <w:pPr>
        <w:pStyle w:val="NormalWeb"/>
        <w:ind w:start="-720" w:end="-720"/>
        <w:jc w:val="both"/>
        <w:rPr/>
      </w:pPr>
      <w:r>
        <w:rPr/>
        <w:t>“</w:t>
      </w:r>
      <w:r>
        <w:rPr>
          <w:i/>
          <w:iCs/>
          <w:u w:val="single"/>
        </w:rPr>
        <w:t>Trailer Release Period</w:t>
      </w:r>
      <w:r>
        <w:rPr/>
        <w:t xml:space="preserve">” is defined in Section 11 of this GTC. </w:t>
      </w:r>
    </w:p>
    <w:p>
      <w:pPr>
        <w:pStyle w:val="NormalWeb"/>
        <w:ind w:start="-720" w:end="-720"/>
        <w:jc w:val="both"/>
        <w:rPr/>
      </w:pPr>
      <w:r>
        <w:rPr/>
        <w:t>“</w:t>
      </w:r>
      <w:r>
        <w:rPr>
          <w:i/>
          <w:iCs/>
          <w:u w:val="single"/>
        </w:rPr>
        <w:t>Transit Time</w:t>
      </w:r>
      <w:r>
        <w:rPr/>
        <w:t>” means the Transit Time for each Shipment comprising this Transaction as described on the Website.</w:t>
      </w:r>
    </w:p>
    <w:p>
      <w:pPr>
        <w:pStyle w:val="NormalWeb"/>
        <w:ind w:start="-720" w:end="-720"/>
        <w:jc w:val="both"/>
        <w:rPr/>
      </w:pPr>
      <w:r>
        <w:rPr/>
        <w:t>“</w:t>
      </w:r>
      <w:r>
        <w:rPr>
          <w:i/>
          <w:iCs/>
          <w:u w:val="single"/>
        </w:rPr>
        <w:t>Transporting Carrier</w:t>
      </w:r>
      <w:r>
        <w:rPr/>
        <w:t>” means, with respect to any Shipment, a motor carrier who actually undertakes the physical performance of Seller’s Operating Covenants.</w:t>
      </w:r>
    </w:p>
    <w:p>
      <w:pPr>
        <w:pStyle w:val="NormalWeb"/>
        <w:ind w:start="-720" w:end="-720"/>
        <w:jc w:val="both"/>
        <w:rPr/>
      </w:pPr>
      <w:r>
        <w:rPr/>
        <w:t>“</w:t>
      </w:r>
      <w:r>
        <w:rPr>
          <w:i/>
          <w:iCs/>
          <w:u w:val="single"/>
        </w:rPr>
        <w:t>Trip Distance</w:t>
      </w:r>
      <w:r>
        <w:rPr/>
        <w:t>” means, with respect to a Shipment, the Practical Miles between the Origin Point and the Destination Point, plus Out of Route Miles (if any).</w:t>
      </w:r>
    </w:p>
    <w:p>
      <w:pPr>
        <w:pStyle w:val="NormalWeb"/>
        <w:spacing w:before="100" w:after="100"/>
        <w:ind w:start="-720" w:end="-720"/>
        <w:jc w:val="both"/>
        <w:rPr/>
      </w:pPr>
      <w:r>
        <w:rPr/>
        <w:t>“</w:t>
      </w:r>
      <w:r>
        <w:rPr>
          <w:i/>
          <w:iCs/>
          <w:u w:val="single"/>
        </w:rPr>
        <w:t>Website</w:t>
      </w:r>
      <w:r>
        <w:rPr/>
        <w:t>” has the meaning ascribed thereto in the Password Application entered into between Counterparty and EnronOnline, LLC.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w:hAnsi="Arial" w:eastAsia="Arial Unicode MS" w:cs="Arial"/>
      <w:color w:val="000000"/>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ia.doe.gov/"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2001-10-22T16:03:00Z</dcterms:created>
  <dc:creator>rbruce2</dc:creator>
  <dc:description/>
  <dc:language>en-CA</dc:language>
  <cp:lastModifiedBy>rbruce2</cp:lastModifiedBy>
  <dcterms:modified xsi:type="dcterms:W3CDTF">2001-10-22T16:05:00Z</dcterms:modified>
  <cp:revision>3</cp:revision>
  <dc:subject/>
  <dc:title>ENRON FREIGHT MARKETS CORP</dc:title>
</cp:coreProperties>
</file>