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45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8"/>
        <w:gridCol w:w="4500"/>
        <w:gridCol w:w="1620"/>
        <w:gridCol w:w="1620"/>
        <w:gridCol w:w="1890"/>
        <w:gridCol w:w="1620"/>
        <w:gridCol w:w="2970"/>
      </w:tblGrid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LEGAL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TAX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COMMERCIAL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PROJECTED DEADLINE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1.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972" w:leader="none"/>
              </w:tabs>
              <w:rPr/>
            </w:pPr>
            <w:r>
              <w:rPr/>
              <w:t xml:space="preserve">Argentina:  finalize proposed Trading Guidelines and </w:t>
              <w:tab/>
              <w:t>Term Sheet format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B. Hendry</w:t>
            </w:r>
          </w:p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L. Aven</w:t>
            </w:r>
          </w:p>
          <w:p>
            <w:pPr>
              <w:pStyle w:val="Normal"/>
              <w:rPr/>
            </w:pPr>
            <w:r>
              <w:rPr/>
              <w:t>R. Hopkinson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 Guerriero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01/31/00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Trading Guidelines for B.A. and Houston offices awaiting approval.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972" w:leader="none"/>
              </w:tabs>
              <w:ind w:hanging="972" w:start="972" w:end="0"/>
              <w:rPr/>
            </w:pPr>
            <w:r>
              <w:rPr/>
              <w:t>Argentina:  Tax Status update based upon interviews w/various Argentine officials, local counsel and industry groups.  Memorandum forthcoming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L. Aven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 Guerriero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3/24/00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Completed 3/23/00.  Also completed action plan on 4/10/00 and discussed with Mike Guerriero on 4/14/00..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Brazil:  Brokerage Accounts</w:t>
            </w:r>
          </w:p>
          <w:p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left" w:pos="612" w:leader="none"/>
              </w:tabs>
              <w:rPr/>
            </w:pPr>
            <w:r>
              <w:rPr/>
              <w:t>Enron Pipeline Company Argentina. (“EPCA”))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S. Shackleton</w:t>
            </w:r>
          </w:p>
          <w:p>
            <w:pPr>
              <w:pStyle w:val="Normal"/>
              <w:rPr/>
            </w:pPr>
            <w:r>
              <w:rPr/>
              <w:t>M. Heard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R. Hopkinson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Bruce Harris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01/17/00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EPCA account opened with Morgan Stanley &amp; Co. Inc. on _________.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Brazil Trading:  Cross-border and CC-5 accounts,</w:t>
            </w:r>
          </w:p>
          <w:p>
            <w:pPr>
              <w:pStyle w:val="Normal"/>
              <w:tabs>
                <w:tab w:val="clear" w:pos="720"/>
                <w:tab w:val="left" w:pos="1332" w:leader="none"/>
              </w:tabs>
              <w:rPr/>
            </w:pPr>
            <w:r>
              <w:rPr/>
              <w:t>Local Derivatives, Pure OTC Swaps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A. Bertone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B. Hendry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S. Shackleton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L. Aven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 Crane</w:t>
            </w:r>
          </w:p>
          <w:p>
            <w:pPr>
              <w:pStyle w:val="Normal"/>
              <w:rPr/>
            </w:pPr>
            <w:r>
              <w:rPr/>
              <w:t>Bruce Harris</w:t>
            </w:r>
          </w:p>
          <w:p>
            <w:pPr>
              <w:pStyle w:val="Normal"/>
              <w:rPr/>
            </w:pPr>
            <w:r>
              <w:rPr/>
              <w:t>Gary Hickerson</w:t>
            </w:r>
          </w:p>
          <w:p>
            <w:pPr>
              <w:pStyle w:val="Normal"/>
              <w:rPr/>
            </w:pPr>
            <w:r>
              <w:rPr/>
              <w:t>Joe Kishkill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03/00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Awaiting English translation of Central Bank regs governing foreign investments from Tozzini.</w:t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720" w:right="720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/mnt/main-storage/datasets/enron-docs/doc/Financial_Trading_Report-483c829b7a4a7da6e23ef03dcc92a3fdf0fba3446e2141021d51e8818d55f3f3.doc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/>
    </w:pPr>
    <w: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182880</wp:posOffset>
          </wp:positionV>
          <wp:extent cx="640080" cy="548640"/>
          <wp:effectExtent l="0" t="0" r="0" b="0"/>
          <wp:wrapNone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" t="-52" r="-52" b="-52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ab/>
    </w:r>
  </w:p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/>
    </w:pPr>
    <w:r>
      <w:rPr/>
    </w:r>
  </w:p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>
        <w:sz w:val="24"/>
      </w:rPr>
    </w:pPr>
    <w:r>
      <w:rPr/>
      <w:tab/>
    </w:r>
    <w:r>
      <w:rPr>
        <w:b/>
        <w:sz w:val="28"/>
      </w:rPr>
      <w:tab/>
      <w:t>SO. CONE FINANCIAL TRADING REPORT</w:t>
    </w:r>
    <w:r>
      <w:rPr>
        <w:sz w:val="24"/>
      </w:rPr>
      <w:tab/>
      <w:tab/>
      <w:tab/>
    </w:r>
    <w:r>
      <w:rPr>
        <w:b/>
        <w:sz w:val="24"/>
      </w:rPr>
      <w:t>Week: 03/20/00 – 03/24/00</w:t>
    </w:r>
  </w:p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>
        <w:sz w:val="24"/>
      </w:rPr>
    </w:pPr>
    <w:r>
      <w:rPr>
        <w:sz w:val="24"/>
      </w:rPr>
    </w:r>
  </w:p>
  <w:p>
    <w:pPr>
      <w:pStyle w:val="Header"/>
      <w:pBdr>
        <w:top w:val="single" w:sz="18" w:space="1" w:color="000000"/>
        <w:left w:val="single" w:sz="18" w:space="4" w:color="000000"/>
        <w:bottom w:val="single" w:sz="18" w:space="1" w:color="000000"/>
        <w:right w:val="single" w:sz="18" w:space="4" w:color="000000"/>
      </w:pBdr>
      <w:rPr>
        <w:sz w:val="24"/>
      </w:rPr>
    </w:pPr>
    <w:r>
      <w:rPr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(%1)"/>
      <w:lvlJc w:val="start"/>
      <w:pPr>
        <w:tabs>
          <w:tab w:val="num" w:pos="975"/>
        </w:tabs>
        <w:ind w:start="975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1999-10-11T19:05:00Z</dcterms:created>
  <dc:creator>kaye ellis</dc:creator>
  <dc:description/>
  <dc:language>en-CA</dc:language>
  <cp:lastModifiedBy>sshackl</cp:lastModifiedBy>
  <cp:lastPrinted>2000-03-20T10:43:00Z</cp:lastPrinted>
  <dcterms:modified xsi:type="dcterms:W3CDTF">2000-04-17T20:27:00Z</dcterms:modified>
  <cp:revision>37</cp:revision>
  <dc:subject/>
  <dc:title>PROJECT</dc:title>
</cp:coreProperties>
</file>