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SECOND AMENDMENT TO LICENSE AGREEMENT</w:t>
      </w:r>
    </w:p>
    <w:p>
      <w:pPr>
        <w:pStyle w:val="Normal"/>
        <w:rPr>
          <w:b/>
          <w:sz w:val="22"/>
        </w:rPr>
      </w:pPr>
      <w:r>
        <w:rPr>
          <w:b/>
          <w:sz w:val="22"/>
        </w:rPr>
      </w:r>
    </w:p>
    <w:p>
      <w:pPr>
        <w:pStyle w:val="Normal"/>
        <w:rPr>
          <w:sz w:val="22"/>
        </w:rPr>
      </w:pPr>
      <w:r>
        <w:rPr>
          <w:sz w:val="22"/>
        </w:rPr>
      </w:r>
    </w:p>
    <w:p>
      <w:pPr>
        <w:pStyle w:val="Normal"/>
        <w:jc w:val="both"/>
        <w:rPr>
          <w:sz w:val="22"/>
        </w:rPr>
      </w:pPr>
      <w:r>
        <w:rPr>
          <w:sz w:val="22"/>
        </w:rPr>
        <w:tab/>
        <w:t>This Second Amendment to License Agreement dated as of March __, 2001 (the “Amendment”), is made and entered into by and between Financial Times Energy Inc. (“FT Energy”) and EnronOnline, LLC (“EOL”).</w:t>
      </w:r>
    </w:p>
    <w:p>
      <w:pPr>
        <w:pStyle w:val="Normal"/>
        <w:jc w:val="both"/>
        <w:rPr>
          <w:sz w:val="22"/>
        </w:rPr>
      </w:pPr>
      <w:r>
        <w:rPr>
          <w:sz w:val="22"/>
        </w:rPr>
      </w:r>
    </w:p>
    <w:p>
      <w:pPr>
        <w:pStyle w:val="Normal"/>
        <w:jc w:val="both"/>
        <w:rPr>
          <w:sz w:val="22"/>
        </w:rPr>
      </w:pPr>
      <w:r>
        <w:rPr>
          <w:sz w:val="22"/>
        </w:rPr>
        <w:tab/>
        <w:t>WHEREAS, FT Energy and EOL entered into that certain License Agreement dated as of December 13, 2000 (the “License Agreement”), as the same may have from time to time been modified, amended and supplemented;</w:t>
      </w:r>
    </w:p>
    <w:p>
      <w:pPr>
        <w:pStyle w:val="Normal"/>
        <w:jc w:val="both"/>
        <w:rPr>
          <w:sz w:val="22"/>
        </w:rPr>
      </w:pPr>
      <w:r>
        <w:rPr>
          <w:sz w:val="22"/>
        </w:rPr>
      </w:r>
    </w:p>
    <w:p>
      <w:pPr>
        <w:pStyle w:val="Normal"/>
        <w:jc w:val="both"/>
        <w:rPr>
          <w:sz w:val="22"/>
        </w:rPr>
      </w:pPr>
      <w:r>
        <w:rPr>
          <w:sz w:val="22"/>
        </w:rPr>
        <w:tab/>
        <w:t>WHEREAS, the parties hereto desire to amend the License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License Agreement is hereby amended as follows:</w:t>
      </w:r>
    </w:p>
    <w:p>
      <w:pPr>
        <w:pStyle w:val="Normal"/>
        <w:jc w:val="both"/>
        <w:rPr>
          <w:sz w:val="22"/>
        </w:rPr>
      </w:pPr>
      <w:r>
        <w:rPr>
          <w:sz w:val="22"/>
        </w:rPr>
      </w:r>
    </w:p>
    <w:p>
      <w:pPr>
        <w:pStyle w:val="Normal"/>
        <w:jc w:val="both"/>
        <w:rPr>
          <w:sz w:val="22"/>
        </w:rPr>
      </w:pPr>
      <w:r>
        <w:rPr>
          <w:sz w:val="22"/>
        </w:rPr>
        <w:t>1.</w:t>
        <w:tab/>
        <w:t>Section 2 of the License Agreement is hereby amended to extend the Term of the License Agreement to June 30, 2001.</w:t>
      </w:r>
    </w:p>
    <w:p>
      <w:pPr>
        <w:pStyle w:val="Normal"/>
        <w:jc w:val="both"/>
        <w:rPr>
          <w:sz w:val="22"/>
        </w:rPr>
      </w:pPr>
      <w:r>
        <w:rPr>
          <w:sz w:val="22"/>
        </w:rPr>
      </w:r>
    </w:p>
    <w:p>
      <w:pPr>
        <w:pStyle w:val="Normal"/>
        <w:jc w:val="both"/>
        <w:rPr>
          <w:sz w:val="22"/>
        </w:rPr>
      </w:pPr>
      <w:r>
        <w:rPr>
          <w:sz w:val="22"/>
        </w:rPr>
        <w:t>2.</w:t>
        <w:tab/>
        <w:t>Except as amended hereby, all other terms and conditions of the License Agreement shall remain the same and in full force and effect.</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License Agreement shall hereafter refer to the License Agreement as amended by this Amendment and as the same may be amended, supplemented or modified from time to time.  Unless otherwise defined herein, capitalized terms not defined herein shall have the same meanings assigned to such terms in the License Agreement.</w:t>
      </w:r>
    </w:p>
    <w:p>
      <w:pPr>
        <w:pStyle w:val="Normal"/>
        <w:jc w:val="both"/>
        <w:rPr>
          <w:sz w:val="22"/>
        </w:rPr>
      </w:pPr>
      <w:r>
        <w:rPr>
          <w:sz w:val="22"/>
        </w:rPr>
      </w:r>
    </w:p>
    <w:p>
      <w:pPr>
        <w:pStyle w:val="Normal"/>
        <w:jc w:val="both"/>
        <w:rPr>
          <w:sz w:val="22"/>
        </w:rPr>
      </w:pPr>
      <w:r>
        <w:rPr>
          <w:sz w:val="22"/>
        </w:rPr>
        <w:tab/>
        <w:t>IN WITNESS WHEREOF, the parties hereto have caused this Amendment to be executed on the day and year first written above.</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pPr>
            <w:r>
              <w:rPr/>
              <w:t>E</w:t>
            </w:r>
            <w:r>
              <w:rPr>
                <w:sz w:val="22"/>
              </w:rPr>
              <w:t>NRON</w:t>
            </w:r>
            <w:r>
              <w:rPr/>
              <w:t>O</w:t>
            </w:r>
            <w:r>
              <w:rPr>
                <w:sz w:val="22"/>
              </w:rPr>
              <w:t>NLINE, LLC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FINANCIAL TIMES ENERGY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fldChar w:fldCharType="begin"/>
    </w:r>
    <w:r>
      <w:rPr>
        <w:sz w:val="16"/>
      </w:rPr>
      <w:instrText xml:space="preserve"> FILENAME \p </w:instrText>
    </w:r>
    <w:r>
      <w:rPr>
        <w:sz w:val="16"/>
      </w:rPr>
      <w:fldChar w:fldCharType="separate"/>
    </w:r>
    <w:r>
      <w:rPr>
        <w:sz w:val="16"/>
      </w:rPr>
      <w:t>/mnt/main-storage/datasets/enron-docs/doc/Financial_Times_amend__6_30_01_.doc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2001-03-27T12:59:00Z</dcterms:created>
  <dc:creator>mheard</dc:creator>
  <dc:description/>
  <dc:language>en-CA</dc:language>
  <cp:lastModifiedBy>tjones</cp:lastModifiedBy>
  <cp:lastPrinted>2001-01-23T12:03:00Z</cp:lastPrinted>
  <dcterms:modified xsi:type="dcterms:W3CDTF">2001-03-27T14:07:00Z</dcterms:modified>
  <cp:revision>5</cp:revision>
  <dc:subject/>
  <dc:title>AMENDMENT TO MASTER AGREEMENT</dc:title>
</cp:coreProperties>
</file>