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360" w:end="0"/>
        <w:rPr/>
      </w:pPr>
      <w:r>
        <w:rPr/>
        <w:t>Financial Power Trading (ENA)  July 20, 2000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2880"/>
        <w:gridCol w:w="1440"/>
        <w:gridCol w:w="1260"/>
      </w:tblGrid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882"/>
              <w:rPr/>
            </w:pPr>
            <w:r>
              <w:rPr/>
              <w:t xml:space="preserve">  </w:t>
            </w:r>
            <w:r>
              <w:rPr/>
              <w:t>NAME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CONFIRMCHANGES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HOURLY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Allegheny Energy Supply Company, LLC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Amerada Hess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American Electric Power Service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Aquila Risk Management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Old ERMS – new Utilicorp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Calpine Power Services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Cinergy Services,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Citizens Power Sales LLC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 (draft sent 3/5/98)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Yes-not signing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Constellation Power Source,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Coral Energy Holding L.P.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Deseret Generation &amp; Transmission Cooperative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Detroit Edison Company, The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El Paso Electric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Enron Energy Services,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4/22/98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Entergy Power Marketing Corp.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Yes–ECT Master 12/9/96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HQ Energy Services (U.S.)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Keyspan Energy Services,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Yes-not signing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Merced Irrigation District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3/25/99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Merchant Energy Group of the Americas,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5/14/98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Merrill Lynch Capital Services,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2/2/92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Mieco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Morgan Stanley Capital Group,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NewEnergy,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New York State Electric &amp; Gas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 (comments sent 5/30/00)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Niagara Mohawk Energy Marketing,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Yes-not signing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NRG Power Marketing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– but confirm 1/6/00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PG&amp;E Energy Trading – Power, L.P.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PPL EnergyPlus, LLC (was PPL Corp)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No                      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Yes-not signing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Public Service Electric and Gas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Public Utility Dist. No. 2 of Grant Cty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Puget Sound Energy,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Reliant Energy Services,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Rochester Gas &amp; Electric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Select Energy,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 (draft sent 5/27/99)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Sempra Energy Trading Corp.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Master Trading Agreement 2/22/96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Southern Company Energy Marketing, L.P.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6/1/94 ”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Tractebel Energy Marketing,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12/9/97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Utilicorp United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35. Virginia Electric and Power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No- draft sent 3/12/99 but have ISDA 11/12/99 with Virginia Power Energy Marketing, Inc.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36. Williams Energy Marketing &amp; Trading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6/18/93 MISSING Trade Option Exemption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Not signing confirms-they think since we have an ISDA they don’t need to sign.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2000-07-19T18:57:00Z</dcterms:created>
  <dc:creator>sshackl</dc:creator>
  <dc:description/>
  <dc:language>en-CA</dc:language>
  <cp:lastModifiedBy>Melissa Murphy</cp:lastModifiedBy>
  <cp:lastPrinted>2000-07-19T17:45:00Z</cp:lastPrinted>
  <dcterms:modified xsi:type="dcterms:W3CDTF">2000-07-20T19:20:00Z</dcterms:modified>
  <cp:revision>7</cp:revision>
  <dc:subject/>
  <dc:title>Financial Power Trading</dc:title>
</cp:coreProperties>
</file>