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20463" w:type="dxa"/>
        <w:jc w:val="start"/>
        <w:tblInd w:w="0" w:type="dxa"/>
        <w:tblLayout w:type="fixed"/>
        <w:tblCellMar>
          <w:top w:w="0" w:type="dxa"/>
          <w:start w:w="54" w:type="dxa"/>
          <w:bottom w:w="0" w:type="dxa"/>
          <w:end w:w="54" w:type="dxa"/>
        </w:tblCellMar>
      </w:tblPr>
      <w:tblGrid>
        <w:gridCol w:w="2087"/>
        <w:gridCol w:w="993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93"/>
        <w:gridCol w:w="993"/>
        <w:gridCol w:w="993"/>
        <w:gridCol w:w="993"/>
        <w:gridCol w:w="993"/>
      </w:tblGrid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year 2001</w:t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Jan-01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Feb-01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Mar-01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Apr-01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May-01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Jun-01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Jul-01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Aug-01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Sep-01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Oct-01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Nov-01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Dec-01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7x24</w:t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1500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1800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zp26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1850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1850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6x16</w:t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1600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1500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1400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1700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2500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2400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zp26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1900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3400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2450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Capacity-min</w:t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zp26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1800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1380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3500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4800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4550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4400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4800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4750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2900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1950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Capacity Swing</w:t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900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1200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3900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4500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1700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1300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1400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 xml:space="preserve">pure tolling </w:t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zp26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ancillary service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1790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1840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1825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2075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2175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2600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2810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3125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3110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2440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2090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1890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b/>
                <w:lang w:eastAsia="en-US"/>
              </w:rPr>
            </w:pPr>
            <w:r>
              <w:rPr>
                <w:rFonts w:cs="Arial" w:ascii="Arial" w:hAnsi="Arial"/>
                <w:b/>
                <w:lang w:eastAsia="en-US"/>
              </w:rPr>
              <w:t>Totals</w:t>
            </w:r>
          </w:p>
        </w:tc>
        <w:tc>
          <w:tcPr>
            <w:tcW w:w="993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NP15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5200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4300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4400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4700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6600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8500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8700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8600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6500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6200</w:t>
            </w:r>
          </w:p>
        </w:tc>
        <w:tc>
          <w:tcPr>
            <w:tcW w:w="887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6300</w:t>
            </w:r>
          </w:p>
        </w:tc>
        <w:tc>
          <w:tcPr>
            <w:tcW w:w="887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6600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>
              <w:start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zp26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SP15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6990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6320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6925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8375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8075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10200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11860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12775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13060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11340</w:t>
            </w:r>
          </w:p>
        </w:tc>
        <w:tc>
          <w:tcPr>
            <w:tcW w:w="887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8090</w:t>
            </w:r>
          </w:p>
        </w:tc>
        <w:tc>
          <w:tcPr>
            <w:tcW w:w="887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6740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C0C0C0" w:val="clear"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years 2002 - 2015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2002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2003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2004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2005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2006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2007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2008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2009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2010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2011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2012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2013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2014</w:t>
            </w:r>
          </w:p>
        </w:tc>
        <w:tc>
          <w:tcPr>
            <w:tcW w:w="887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2015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esclation factors</w:t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NP15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0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7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6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4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eastAsia="Arial" w:cs="Arial" w:ascii="Arial" w:hAnsi="Arial"/>
                <w:lang w:eastAsia="en-US"/>
              </w:rPr>
              <w:t xml:space="preserve">       </w:t>
            </w:r>
            <w:r>
              <w:rPr>
                <w:rFonts w:cs="Arial" w:ascii="Arial" w:hAnsi="Arial"/>
                <w:lang w:eastAsia="en-US"/>
              </w:rPr>
              <w:t>(in percent)</w:t>
            </w:r>
          </w:p>
        </w:tc>
        <w:tc>
          <w:tcPr>
            <w:tcW w:w="993" w:type="dxa"/>
            <w:tcBorders>
              <w:end w:val="single" w:sz="6" w:space="0" w:color="000000"/>
            </w:tcBorders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zp26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SP15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3.5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  <w:tr>
        <w:trPr/>
        <w:tc>
          <w:tcPr>
            <w:tcW w:w="20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jc w:val="end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  <w:t>25000 gigs total increase for SCE</w:t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887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  <w:lang w:eastAsia="en-US"/>
              </w:rPr>
            </w:pPr>
            <w:r>
              <w:rPr>
                <w:rFonts w:cs="Arial" w:ascii="Arial" w:hAnsi="Arial"/>
                <w:lang w:eastAsia="en-US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2001-01-12T20:18:00Z</dcterms:created>
  <dc:creator>David Wilcox</dc:creator>
  <dc:description/>
  <dc:language>en-CA</dc:language>
  <cp:lastModifiedBy>David Wilcox</cp:lastModifiedBy>
  <cp:lastPrinted>2001-01-12T17:44:00Z</cp:lastPrinted>
  <dcterms:modified xsi:type="dcterms:W3CDTF">2001-01-12T20:18:00Z</dcterms:modified>
  <cp:revision>2</cp:revision>
  <dc:subject/>
  <dc:title>year 2001</dc:title>
</cp:coreProperties>
</file>