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LICENSE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License Agreement dated as of January __, 2001 (the “Amendment”), is made and entered into by and between Financial Times Energy Inc. (“FT Energy”) and EnronOnline, LLC (“EOL”).</w:t>
      </w:r>
    </w:p>
    <w:p>
      <w:pPr>
        <w:pStyle w:val="Normal"/>
        <w:jc w:val="both"/>
        <w:rPr>
          <w:sz w:val="22"/>
        </w:rPr>
      </w:pPr>
      <w:r>
        <w:rPr>
          <w:sz w:val="22"/>
        </w:rPr>
      </w:r>
    </w:p>
    <w:p>
      <w:pPr>
        <w:pStyle w:val="Normal"/>
        <w:jc w:val="both"/>
        <w:rPr>
          <w:sz w:val="22"/>
        </w:rPr>
      </w:pPr>
      <w:r>
        <w:rPr>
          <w:sz w:val="22"/>
        </w:rPr>
        <w:tab/>
        <w:t>WHEREAS, FT Energy and EOL entered into that certain License Agreement dated as of December 13, 2000 (the “License Agreement”);</w:t>
      </w:r>
    </w:p>
    <w:p>
      <w:pPr>
        <w:pStyle w:val="Normal"/>
        <w:jc w:val="both"/>
        <w:rPr>
          <w:sz w:val="22"/>
        </w:rPr>
      </w:pPr>
      <w:r>
        <w:rPr>
          <w:sz w:val="22"/>
        </w:rPr>
      </w:r>
    </w:p>
    <w:p>
      <w:pPr>
        <w:pStyle w:val="Normal"/>
        <w:jc w:val="both"/>
        <w:rPr>
          <w:sz w:val="22"/>
        </w:rPr>
      </w:pPr>
      <w:r>
        <w:rPr>
          <w:sz w:val="22"/>
        </w:rPr>
        <w:tab/>
        <w:t>WHEREAS, the parties hereto desire to amend the License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License Agreement is hereby amended as follows:</w:t>
      </w:r>
    </w:p>
    <w:p>
      <w:pPr>
        <w:pStyle w:val="Normal"/>
        <w:jc w:val="both"/>
        <w:rPr>
          <w:sz w:val="22"/>
        </w:rPr>
      </w:pPr>
      <w:r>
        <w:rPr>
          <w:sz w:val="22"/>
        </w:rPr>
      </w:r>
    </w:p>
    <w:p>
      <w:pPr>
        <w:pStyle w:val="Normal"/>
        <w:jc w:val="both"/>
        <w:rPr>
          <w:sz w:val="22"/>
        </w:rPr>
      </w:pPr>
      <w:r>
        <w:rPr>
          <w:sz w:val="22"/>
        </w:rPr>
        <w:t>1.</w:t>
        <w:tab/>
        <w:t>Section 2 of the License Agreement is hereby amended to extend the Term of the License Agreement to March 31, 2001.</w:t>
      </w:r>
    </w:p>
    <w:p>
      <w:pPr>
        <w:pStyle w:val="Normal"/>
        <w:jc w:val="both"/>
        <w:rPr>
          <w:sz w:val="22"/>
        </w:rPr>
      </w:pPr>
      <w:r>
        <w:rPr>
          <w:sz w:val="22"/>
        </w:rPr>
      </w:r>
    </w:p>
    <w:p>
      <w:pPr>
        <w:pStyle w:val="Normal"/>
        <w:jc w:val="both"/>
        <w:rPr>
          <w:sz w:val="22"/>
        </w:rPr>
      </w:pPr>
      <w:r>
        <w:rPr>
          <w:sz w:val="22"/>
        </w:rPr>
        <w:t>2.</w:t>
        <w:tab/>
        <w:t>Except as amended hereby, all other terms and conditions of the License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License Agreement shall hereafter refer to the License Agreement as amended by this Amendment and as the same may be amended, supplemented or modified from time to time.  Unless otherwise defined herein, capitalized terms not defined herein shall have the same meanings assigned to such terms in the License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on the day and year first written above.</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t>E</w:t>
            </w:r>
            <w:r>
              <w:rPr>
                <w:sz w:val="22"/>
              </w:rPr>
              <w:t>NRON</w:t>
            </w:r>
            <w:r>
              <w:rPr/>
              <w:t>O</w:t>
            </w:r>
            <w:r>
              <w:rPr>
                <w:sz w:val="22"/>
              </w:rPr>
              <w:t>NLINE, LLC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FINANCIAL TIMES ENERGY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/mnt/main-storage/datasets/enron-docs/doc/Final___Financial_Times_amendment.doc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2001-01-23T15:23:00Z</dcterms:created>
  <dc:creator>mheard</dc:creator>
  <dc:description/>
  <dc:language>en-CA</dc:language>
  <cp:lastModifiedBy>tjones</cp:lastModifiedBy>
  <cp:lastPrinted>2001-01-23T12:03:00Z</cp:lastPrinted>
  <dcterms:modified xsi:type="dcterms:W3CDTF">2001-01-23T17:25:00Z</dcterms:modified>
  <cp:revision>6</cp:revision>
  <dc:subject/>
  <dc:title>AMENDMENT TO MASTER AGREEMENT</dc:title>
</cp:coreProperties>
</file>