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spacing w:lineRule="auto" w:line="240"/>
        <w:ind w:firstLine="720" w:start="5040" w:end="0"/>
        <w:rPr>
          <w:color w:val="000000"/>
          <w:u w:val="none"/>
        </w:rPr>
      </w:pPr>
      <w:r>
        <w:rPr>
          <w:color w:val="000000"/>
          <w:u w:val="none"/>
        </w:rPr>
      </w:r>
    </w:p>
    <w:p>
      <w:pPr>
        <w:pStyle w:val="Normal"/>
        <w:rPr>
          <w:color w:val="000000"/>
          <w:sz w:val="24"/>
          <w:u w:val="none"/>
        </w:rPr>
      </w:pPr>
      <w:r>
        <w:rPr>
          <w:color w:val="000000"/>
          <w:sz w:val="24"/>
          <w:u w:val="none"/>
        </w:rPr>
      </w:r>
    </w:p>
    <w:p>
      <w:pPr>
        <w:pStyle w:val="Normal"/>
        <w:rPr>
          <w:sz w:val="24"/>
        </w:rPr>
      </w:pPr>
      <w:r>
        <w:rPr>
          <w:sz w:val="24"/>
        </w:rPr>
      </w:r>
    </w:p>
    <w:p>
      <w:pPr>
        <w:pStyle w:val="Normal"/>
        <w:rPr>
          <w:sz w:val="24"/>
        </w:rPr>
      </w:pPr>
      <w:r>
        <w:rPr>
          <w:sz w:val="24"/>
        </w:rPr>
      </w:r>
    </w:p>
    <w:p>
      <w:pPr>
        <w:pStyle w:val="Heading3"/>
        <w:spacing w:lineRule="auto" w:line="240"/>
        <w:ind w:hanging="0" w:start="0"/>
        <w:rPr>
          <w:sz w:val="24"/>
        </w:rPr>
      </w:pPr>
      <w:r>
        <w:rPr>
          <w:sz w:val="24"/>
        </w:rPr>
      </w:r>
    </w:p>
    <w:p>
      <w:pPr>
        <w:pStyle w:val="Normal"/>
        <w:spacing w:lineRule="atLeast" w:line="240"/>
        <w:rPr>
          <w:b/>
          <w:sz w:val="24"/>
          <w:u w:val="single"/>
        </w:rPr>
      </w:pPr>
      <w:r>
        <w:rPr>
          <w:b/>
          <w:sz w:val="24"/>
          <w:u w:val="single"/>
        </w:rPr>
      </w:r>
    </w:p>
    <w:p>
      <w:pPr>
        <w:pStyle w:val="BodyText2"/>
        <w:jc w:val="start"/>
        <w:rPr/>
      </w:pPr>
      <w:r>
        <w:rPr/>
        <w:t xml:space="preserve">Enron Names Linda Robertson  </w:t>
      </w:r>
    </w:p>
    <w:p>
      <w:pPr>
        <w:pStyle w:val="BodyText2"/>
        <w:jc w:val="start"/>
        <w:rPr/>
      </w:pPr>
      <w:r>
        <w:rPr/>
        <w:t>Vice President, Federal Government Affairs</w:t>
      </w:r>
    </w:p>
    <w:p>
      <w:pPr>
        <w:pStyle w:val="Normal"/>
        <w:spacing w:lineRule="atLeast" w:line="240"/>
        <w:rPr>
          <w:b/>
          <w:sz w:val="24"/>
          <w:u w:val="single"/>
        </w:rPr>
      </w:pPr>
      <w:r>
        <w:rPr>
          <w:b/>
          <w:sz w:val="24"/>
          <w:u w:val="single"/>
        </w:rPr>
      </w:r>
    </w:p>
    <w:p>
      <w:pPr>
        <w:pStyle w:val="Heading4"/>
        <w:spacing w:lineRule="auto" w:line="480"/>
        <w:ind w:hanging="0" w:start="0"/>
        <w:rPr/>
      </w:pPr>
      <w:r>
        <w:rPr/>
        <w:t>FOR IMMEDIATE RELEASE: Wednesday, Oct. 11, 2000</w:t>
      </w:r>
    </w:p>
    <w:p>
      <w:pPr>
        <w:pStyle w:val="BodyTextIndent2"/>
        <w:rPr/>
      </w:pPr>
      <w:r>
        <w:rPr>
          <w:b/>
        </w:rPr>
        <w:t xml:space="preserve">WASHINGTON D.C. </w:t>
      </w:r>
      <w:r>
        <w:rPr/>
        <w:t>--</w:t>
      </w:r>
      <w:r>
        <w:rPr>
          <w:b/>
        </w:rPr>
        <w:t xml:space="preserve"> </w:t>
      </w:r>
      <w:r>
        <w:rPr/>
        <w:t>Enron Corp. announced today that Linda L. Robertson will join the company as Vice President, Federal Government Affairs.  Robertson, formerly Assistant Secretary for Legislative Affairs and Public Liaison at the United States Department of Treasury, will replace Joe Hillings, who led Enron’s government affairs efforts for 18 years in Enron’s Washington D.C. office and who had earlier in the year announced his decision to retire.  Hillings and Robertson will work closely over the next few months to ensure a smooth transition prior to Hillings planned retirement in early 2001.</w:t>
      </w:r>
    </w:p>
    <w:p>
      <w:pPr>
        <w:pStyle w:val="Normal"/>
        <w:spacing w:lineRule="auto" w:line="360"/>
        <w:ind w:firstLine="720" w:end="0"/>
        <w:rPr>
          <w:sz w:val="24"/>
        </w:rPr>
      </w:pPr>
      <w:r>
        <w:rPr>
          <w:sz w:val="24"/>
        </w:rPr>
        <w:t xml:space="preserve">In Robertson’s former role at Treasury, she was responsible for all outreach activity for the Secretary, Deputy Secretary and all senior officials.  She also worked closely with state and local governments, businesses, trade associations, non-profits and the general public. </w:t>
      </w:r>
    </w:p>
    <w:p>
      <w:pPr>
        <w:pStyle w:val="BodyTextIndent2"/>
        <w:rPr/>
      </w:pPr>
      <w:r>
        <w:rPr/>
        <w:t xml:space="preserve">Robertson began her professional career on Capitol Hill as Tax Counsel for Representative Jim Jones.  She then served as a Staff Member on the Committee for Ways and Means.  From there she joined Dickstein, Shapiro &amp; Morin as a Principal specializing in tax and energy issues.  She went on to become a Partner at Powell, Goldstein, Frazer &amp; Murphy where she was Legislative Counsel on energy, tax and high-tech legislation.  In 1993 she became the Deputy Assistant Secretary for Legislative Affairs (Tax and Budget) where she supervised and directed all legislative activity relating to tax and budget issues.  Two years later, Robertson was promoted to Assistant Secretary for Legislative Affairs and Public Liaison, U.S. Department of the Treasury.  </w:t>
      </w:r>
    </w:p>
    <w:p>
      <w:pPr>
        <w:pStyle w:val="Normal"/>
        <w:spacing w:lineRule="auto" w:line="360"/>
        <w:ind w:firstLine="720" w:end="0"/>
        <w:rPr>
          <w:sz w:val="24"/>
        </w:rPr>
      </w:pPr>
      <w:r>
        <w:rPr>
          <w:color w:val="000000"/>
          <w:sz w:val="24"/>
        </w:rPr>
        <w:t xml:space="preserve">Enron is one of the world’s leading electricity, natural gas and communications companies.  The company, with revenues of $40 billion in 1999 and $30 billion for the first six months of 2000,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w:t>
      </w:r>
      <w:r>
        <w:rPr>
          <w:i/>
          <w:color w:val="000000"/>
          <w:sz w:val="24"/>
        </w:rPr>
        <w:t>Fortune</w:t>
      </w:r>
      <w:r>
        <w:rPr>
          <w:color w:val="000000"/>
          <w:sz w:val="24"/>
        </w:rPr>
        <w:t xml:space="preserve"> magazine has named Enron “America’s Most Innovative Company” for five consecutive years, the top company for “Quality of Management” and the second best company for “Employee Talent.”  In addition, Enron ranks in the top quarter of </w:t>
      </w:r>
      <w:r>
        <w:rPr>
          <w:i/>
          <w:color w:val="000000"/>
          <w:sz w:val="24"/>
        </w:rPr>
        <w:t>Fortune's</w:t>
      </w:r>
      <w:r>
        <w:rPr>
          <w:color w:val="000000"/>
          <w:sz w:val="24"/>
        </w:rPr>
        <w:t xml:space="preserve"> "Best 100 Companies to Work For in America.”  Enron’s Internet address is </w:t>
      </w:r>
      <w:r>
        <w:rPr>
          <w:color w:val="0000FF"/>
          <w:sz w:val="24"/>
          <w:u w:val="single"/>
        </w:rPr>
        <w:t>www.enron.com</w:t>
      </w:r>
      <w:r>
        <w:rPr>
          <w:color w:val="000000"/>
          <w:sz w:val="24"/>
        </w:rPr>
        <w:t>.  The stock is traded under the ticker symbol “ENE.”</w:t>
      </w:r>
    </w:p>
    <w:p>
      <w:pPr>
        <w:pStyle w:val="BodyTextIndent2"/>
        <w:rPr>
          <w:sz w:val="24"/>
        </w:rPr>
      </w:pPr>
      <w:r>
        <w:rPr>
          <w:sz w:val="24"/>
        </w:rPr>
      </w:r>
    </w:p>
    <w:p>
      <w:pPr>
        <w:pStyle w:val="BodyTextIndent2"/>
        <w:ind w:hanging="0" w:end="0"/>
        <w:jc w:val="center"/>
        <w:rPr/>
      </w:pPr>
      <w:r>
        <w:rPr/>
        <w:t>###</w:t>
      </w:r>
    </w:p>
    <w:sectPr>
      <w:type w:val="nextPage"/>
      <w:pgSz w:w="12240" w:h="15840"/>
      <w:pgMar w:left="1152" w:right="1152" w:gutter="0" w:header="0" w:top="1152"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360"/>
      <w:outlineLvl w:val="0"/>
    </w:pPr>
    <w:rPr>
      <w:b/>
      <w:sz w:val="24"/>
    </w:rPr>
  </w:style>
  <w:style w:type="paragraph" w:styleId="Heading3">
    <w:name w:val="heading 3"/>
    <w:basedOn w:val="Normal"/>
    <w:next w:val="Normal"/>
    <w:qFormat/>
    <w:pPr>
      <w:keepNext w:val="true"/>
      <w:numPr>
        <w:ilvl w:val="2"/>
        <w:numId w:val="1"/>
      </w:numPr>
      <w:spacing w:lineRule="atLeast" w:line="240"/>
      <w:outlineLvl w:val="2"/>
    </w:pPr>
    <w:rPr>
      <w:color w:val="000080"/>
      <w:sz w:val="24"/>
      <w:u w:val="single"/>
    </w:rPr>
  </w:style>
  <w:style w:type="paragraph" w:styleId="Heading4">
    <w:name w:val="heading 4"/>
    <w:basedOn w:val="Normal"/>
    <w:next w:val="Normal"/>
    <w:qFormat/>
    <w:pPr>
      <w:keepNext w:val="true"/>
      <w:numPr>
        <w:ilvl w:val="3"/>
        <w:numId w:val="1"/>
      </w:numPr>
      <w:outlineLvl w:val="3"/>
    </w:pPr>
    <w:rPr>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spacing w:lineRule="auto" w:line="360"/>
      <w:ind w:firstLine="720" w:start="0" w:end="0"/>
    </w:pPr>
    <w:rPr>
      <w:sz w:val="24"/>
    </w:rPr>
  </w:style>
  <w:style w:type="paragraph" w:styleId="BodyText2">
    <w:name w:val="Body Text 2"/>
    <w:basedOn w:val="Normal"/>
    <w:qFormat/>
    <w:pPr>
      <w:jc w:val="center"/>
    </w:pPr>
    <w:rPr>
      <w:b/>
      <w:caps/>
      <w:sz w:val="24"/>
      <w:u w:val="single"/>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2000-10-10T19:41:00Z</dcterms:created>
  <dc:creator>kris_caldwell</dc:creator>
  <dc:description/>
  <dc:language>en-CA</dc:language>
  <cp:lastModifiedBy>mphilip2</cp:lastModifiedBy>
  <cp:lastPrinted>2000-10-10T16:47:00Z</cp:lastPrinted>
  <dcterms:modified xsi:type="dcterms:W3CDTF">2000-10-10T19:41:00Z</dcterms:modified>
  <cp:revision>2</cp:revision>
  <dc:subject/>
  <dc:title>Enron PR Contact</dc:title>
</cp:coreProperties>
</file>