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rPr/>
      </w:pPr>
      <w:r>
        <w:rPr/>
      </w:r>
    </w:p>
    <w:p>
      <w:pPr>
        <w:pStyle w:val="Normal"/>
        <w:widowControl/>
        <w:rPr/>
      </w:pPr>
      <w:r>
        <w:rPr/>
        <w:t>1.</w:t>
        <w:tab/>
        <w:t>Section 3.7 “</w:t>
      </w:r>
      <w:r>
        <w:rPr>
          <w:u w:val="single"/>
        </w:rPr>
        <w:t>Adjustment of Charges</w:t>
      </w:r>
      <w:r>
        <w:rPr/>
        <w:t>”, of the Agreement is hereby amended and restated by deleting it, in its entirety, and replacing it with the following:</w:t>
      </w:r>
    </w:p>
    <w:p>
      <w:pPr>
        <w:pStyle w:val="Normal"/>
        <w:tabs>
          <w:tab w:val="clear" w:pos="720"/>
          <w:tab w:val="left" w:pos="630" w:leader="none"/>
        </w:tabs>
        <w:ind w:firstLine="630" w:end="0"/>
        <w:rPr/>
      </w:pPr>
      <w:r>
        <w:rPr/>
      </w:r>
    </w:p>
    <w:p>
      <w:pPr>
        <w:pStyle w:val="Normal"/>
        <w:tabs>
          <w:tab w:val="clear" w:pos="720"/>
          <w:tab w:val="left" w:pos="630" w:leader="none"/>
        </w:tabs>
        <w:ind w:start="630" w:end="0"/>
        <w:rPr/>
      </w:pPr>
      <w:r>
        <w:rPr/>
        <w:tab/>
        <w:tab/>
        <w:t>“3.7</w:t>
        <w:tab/>
      </w:r>
      <w:r>
        <w:rPr>
          <w:u w:val="single"/>
        </w:rPr>
        <w:t>Adjustment of Charges</w:t>
      </w:r>
      <w:r>
        <w:rPr/>
        <w:t>.  The price for HP-hour compensation is set forth in Section 3.2 and 3.3 hereof.  However, under the circumstances enumerated herein, CUSTOMER shall have the following two pricing options:</w:t>
      </w:r>
    </w:p>
    <w:p>
      <w:pPr>
        <w:pStyle w:val="Normal"/>
        <w:tabs>
          <w:tab w:val="left" w:pos="720" w:leader="none"/>
        </w:tabs>
        <w:ind w:firstLine="720" w:end="0"/>
        <w:rPr>
          <w:u w:val="single"/>
        </w:rPr>
      </w:pPr>
      <w:r>
        <w:rPr>
          <w:u w:val="single"/>
        </w:rPr>
      </w:r>
    </w:p>
    <w:p>
      <w:pPr>
        <w:pStyle w:val="Normal"/>
        <w:widowControl/>
        <w:numPr>
          <w:ilvl w:val="0"/>
          <w:numId w:val="2"/>
        </w:numPr>
        <w:rPr/>
      </w:pPr>
      <w:r>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ind w:start="720" w:end="0"/>
        <w:rPr/>
      </w:pPr>
      <w:r>
        <w:rPr/>
      </w:r>
    </w:p>
    <w:p>
      <w:pPr>
        <w:pStyle w:val="Normal"/>
        <w:widowControl/>
        <w:ind w:hanging="720" w:start="1440" w:end="0"/>
        <w:rPr/>
      </w:pPr>
      <w:r>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p>
    <w:p>
      <w:pPr>
        <w:pStyle w:val="Normal"/>
        <w:widowControl/>
        <w:ind w:start="720" w:end="0"/>
        <w:rPr/>
      </w:pPr>
      <w:r>
        <w:rPr/>
      </w:r>
    </w:p>
    <w:p>
      <w:pPr>
        <w:pStyle w:val="Normal"/>
        <w:widowControl/>
        <w:ind w:start="1440" w:end="0"/>
        <w:rPr/>
      </w:pPr>
      <w:r>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rPr/>
      </w:pPr>
      <w:r>
        <w:rPr/>
      </w:r>
    </w:p>
    <w:p>
      <w:pPr>
        <w:pStyle w:val="Normal"/>
        <w:widowControl/>
        <w:numPr>
          <w:ilvl w:val="0"/>
          <w:numId w:val="3"/>
        </w:numPr>
        <w:rPr/>
      </w:pPr>
      <w:r>
        <w:rPr/>
        <w:t>Section 6.2 “Termination by Customer”, of the Agreement is hereby amended and restated by deleting it, in its entirety, and replacing it with the following:</w:t>
      </w:r>
    </w:p>
    <w:p>
      <w:pPr>
        <w:pStyle w:val="Normal"/>
        <w:widowControl/>
        <w:rPr/>
      </w:pPr>
      <w:r>
        <w:rPr/>
      </w:r>
    </w:p>
    <w:p>
      <w:pPr>
        <w:pStyle w:val="Normal"/>
        <w:widowControl/>
        <w:ind w:hanging="720" w:start="1440" w:end="0"/>
        <w:rPr/>
      </w:pPr>
      <w:r>
        <w:rPr/>
        <w:t>6.2</w:t>
        <w:tab/>
      </w:r>
      <w:r>
        <w:rPr>
          <w:u w:val="single"/>
        </w:rPr>
        <w:t>Termination by Customer:</w:t>
      </w:r>
      <w:r>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rPr/>
      </w:pPr>
      <w:r>
        <w:rPr/>
      </w:r>
    </w:p>
    <w:p>
      <w:pPr>
        <w:pStyle w:val="BodyTextIndent"/>
        <w:widowControl/>
        <w:ind w:start="1440" w:end="0"/>
        <w:rPr/>
      </w:pPr>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Indent"/>
        <w:widowControl/>
        <w:rPr/>
      </w:pPr>
      <w:r>
        <w:rPr/>
      </w:r>
    </w:p>
    <w:p>
      <w:pPr>
        <w:pStyle w:val="BodyTextIndent"/>
        <w:widowControl/>
        <w:ind w:hanging="720" w:start="1440" w:end="0"/>
        <w:rPr/>
      </w:pPr>
      <w:r>
        <w:rPr/>
        <w:t>6.3</w:t>
        <w:tab/>
      </w:r>
      <w:r>
        <w:rPr>
          <w:u w:val="single"/>
        </w:rPr>
        <w:t>Termination Fee</w:t>
      </w:r>
      <w:r>
        <w:rPr/>
        <w:t>.  Notwithstanding anything to the contrary contained in this Agreement, if Customer terminates this Agreement under Section 3.7 or 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Normal"/>
        <w:widowControl/>
        <w:rPr/>
      </w:pPr>
      <w:r>
        <w:rPr/>
      </w:r>
    </w:p>
    <w:p>
      <w:pPr>
        <w:pStyle w:val="Normal"/>
        <w:widowControl/>
        <w:numPr>
          <w:ilvl w:val="0"/>
          <w:numId w:val="3"/>
        </w:numPr>
        <w:rPr/>
      </w:pPr>
      <w:r>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rPr/>
      </w:pPr>
      <w:r>
        <w:rPr/>
      </w:r>
    </w:p>
    <w:p>
      <w:pPr>
        <w:pStyle w:val="Normal"/>
        <w:widowControl/>
        <w:numPr>
          <w:ilvl w:val="0"/>
          <w:numId w:val="3"/>
        </w:numPr>
        <w:rPr/>
      </w:pPr>
      <w:r>
        <w:rPr/>
        <w:t>Except as amended herein, the Agreement shall be and remain in full force and effect.</w:t>
      </w:r>
    </w:p>
    <w:p>
      <w:pPr>
        <w:pStyle w:val="Normal"/>
        <w:widowControl/>
        <w:rPr/>
      </w:pPr>
      <w:r>
        <w:rPr/>
      </w:r>
    </w:p>
    <w:p>
      <w:pPr>
        <w:pStyle w:val="Normal"/>
        <w:widowControl/>
        <w:rPr/>
      </w:pPr>
      <w:r>
        <w:rPr/>
      </w:r>
    </w:p>
    <w:p>
      <w:pPr>
        <w:pStyle w:val="Normal"/>
        <w:widowControl/>
        <w:ind w:firstLine="360" w:end="0"/>
        <w:rPr/>
      </w:pPr>
      <w:r>
        <w:rPr/>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sz w:val="12"/>
      </w:rPr>
    </w:pPr>
    <w:r>
      <w:rPr/>
      <w:fldChar w:fldCharType="begin"/>
    </w:r>
    <w:r>
      <w:rPr/>
      <w:instrText xml:space="preserve"> FILENAME </w:instrText>
    </w:r>
    <w:r>
      <w:rPr/>
      <w:fldChar w:fldCharType="separate"/>
    </w:r>
    <w:r>
      <w:rPr/>
      <w:t>Final_ECS_Amendment.doc</w:t>
    </w:r>
    <w:r>
      <w:rPr/>
      <w:fldChar w:fldCharType="end"/>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Final_ECS_Amendment.doc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2000-10-26T12:02:00Z</dcterms:created>
  <dc:creator>gnemec</dc:creator>
  <dc:description/>
  <dc:language>en-CA</dc:language>
  <cp:lastModifiedBy>gnemec</cp:lastModifiedBy>
  <cp:lastPrinted>2000-06-27T14:57:00Z</cp:lastPrinted>
  <dcterms:modified xsi:type="dcterms:W3CDTF">2000-10-26T12:03:00Z</dcterms:modified>
  <cp:revision>3</cp:revision>
  <dc:subject/>
  <dc:title>AMENDMENT</dc:title>
</cp:coreProperties>
</file>