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900" w:end="-1440"/>
        <w:jc w:val="center"/>
        <w:rPr/>
      </w:pPr>
      <w:r>
        <w:rPr>
          <w:b/>
          <w:sz w:val="36"/>
        </w:rPr>
        <w:t>ISDA 16</w:t>
      </w:r>
      <w:r>
        <w:rPr>
          <w:b/>
          <w:sz w:val="36"/>
          <w:vertAlign w:val="superscript"/>
        </w:rPr>
        <w:t>th</w:t>
      </w:r>
      <w:r>
        <w:rPr>
          <w:b/>
          <w:sz w:val="36"/>
        </w:rPr>
        <w:t xml:space="preserve"> ANNUAL GENERAL MEETING</w:t>
      </w:r>
    </w:p>
    <w:p>
      <w:pPr>
        <w:pStyle w:val="Normal"/>
        <w:ind w:end="-1440"/>
        <w:jc w:val="center"/>
        <w:rPr>
          <w:b/>
          <w:i/>
          <w:i/>
          <w:sz w:val="32"/>
        </w:rPr>
      </w:pPr>
      <w:r>
        <w:rPr>
          <w:b/>
          <w:i/>
          <w:sz w:val="32"/>
        </w:rPr>
      </w:r>
    </w:p>
    <w:p>
      <w:pPr>
        <w:pStyle w:val="Normal"/>
        <w:ind w:start="-900" w:end="-1440"/>
        <w:jc w:val="center"/>
        <w:rPr>
          <w:b/>
          <w:i/>
          <w:i/>
          <w:sz w:val="32"/>
        </w:rPr>
      </w:pPr>
      <w:r>
        <w:rPr>
          <w:b/>
          <w:i/>
          <w:sz w:val="32"/>
        </w:rPr>
        <w:t>Omni Shoreham Hotel, Washington, D.C.</w:t>
      </w:r>
    </w:p>
    <w:p>
      <w:pPr>
        <w:pStyle w:val="Normal"/>
        <w:ind w:start="-900" w:end="-1440"/>
        <w:jc w:val="center"/>
        <w:rPr>
          <w:b/>
          <w:sz w:val="32"/>
        </w:rPr>
      </w:pPr>
      <w:r>
        <w:rPr>
          <w:b/>
          <w:i/>
          <w:sz w:val="32"/>
        </w:rPr>
        <w:t>April 3-6, 2001</w:t>
      </w:r>
    </w:p>
    <w:p>
      <w:pPr>
        <w:pStyle w:val="Normal"/>
        <w:ind w:end="-1440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ind w:end="-1440"/>
        <w:rPr/>
      </w:pPr>
      <w:r>
        <w:rPr/>
      </w:r>
    </w:p>
    <w:p>
      <w:pPr>
        <w:pStyle w:val="Normal"/>
        <w:ind w:end="-1440"/>
        <w:rPr/>
      </w:pPr>
      <w:r>
        <w:rPr/>
      </w:r>
    </w:p>
    <w:p>
      <w:pPr>
        <w:pStyle w:val="Heading1"/>
        <w:ind w:hanging="0" w:start="-900" w:end="-1440"/>
        <w:jc w:val="center"/>
        <w:rPr>
          <w:b/>
          <w:i/>
          <w:i/>
          <w:u w:val="single"/>
        </w:rPr>
      </w:pPr>
      <w:r>
        <w:rPr>
          <w:b/>
          <w:i/>
          <w:u w:val="single"/>
        </w:rPr>
        <w:t>Tuesday, April 3</w:t>
      </w:r>
      <w:r>
        <w:rPr>
          <w:b/>
          <w:i/>
          <w:u w:val="single"/>
          <w:vertAlign w:val="superscript"/>
        </w:rPr>
        <w:t>rd</w:t>
      </w:r>
    </w:p>
    <w:p>
      <w:pPr>
        <w:pStyle w:val="Normal"/>
        <w:ind w:end="-864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</w:r>
    </w:p>
    <w:p>
      <w:pPr>
        <w:pStyle w:val="Normal"/>
        <w:ind w:end="-864"/>
        <w:rPr>
          <w:sz w:val="22"/>
        </w:rPr>
      </w:pPr>
      <w:r>
        <w:rPr>
          <w:sz w:val="22"/>
        </w:rPr>
      </w:r>
    </w:p>
    <w:p>
      <w:pPr>
        <w:pStyle w:val="Normal"/>
        <w:ind w:firstLine="900" w:start="-900" w:end="-864"/>
        <w:rPr/>
      </w:pPr>
      <w:r>
        <w:rPr>
          <w:sz w:val="22"/>
        </w:rPr>
        <w:t xml:space="preserve">  </w:t>
      </w:r>
      <w:r>
        <w:rPr>
          <w:b/>
          <w:sz w:val="22"/>
        </w:rPr>
        <w:t>7:30 PM –</w:t>
        <w:tab/>
      </w:r>
      <w:r>
        <w:rPr>
          <w:bCs/>
          <w:sz w:val="22"/>
        </w:rPr>
        <w:t>Pre-Conference Welcoming Reception at the</w:t>
      </w:r>
      <w:r>
        <w:rPr>
          <w:b/>
          <w:sz w:val="22"/>
        </w:rPr>
        <w:t xml:space="preserve"> Corcoran Gallery of Art, </w:t>
      </w:r>
      <w:r>
        <w:rPr>
          <w:bCs/>
          <w:sz w:val="22"/>
        </w:rPr>
        <w:t xml:space="preserve">sponsored by </w:t>
      </w:r>
    </w:p>
    <w:p>
      <w:pPr>
        <w:pStyle w:val="Normal"/>
        <w:ind w:hanging="1440" w:start="1440" w:end="-1440"/>
        <w:rPr>
          <w:b/>
          <w:iCs/>
          <w:sz w:val="22"/>
        </w:rPr>
      </w:pPr>
      <w:r>
        <w:rPr>
          <w:b/>
          <w:iCs/>
          <w:sz w:val="22"/>
        </w:rPr>
        <w:t>10:30 PM</w:t>
      </w:r>
      <w:r>
        <w:rPr>
          <w:b/>
          <w:i/>
          <w:sz w:val="22"/>
        </w:rPr>
        <w:tab/>
        <w:t xml:space="preserve">Bank of America, Goldman, Sachs &amp; Co., J.P. Morgan, Merrill Lynch &amp; Co., Inc. </w:t>
      </w:r>
      <w:r>
        <w:rPr>
          <w:bCs/>
          <w:iCs/>
          <w:sz w:val="22"/>
        </w:rPr>
        <w:t xml:space="preserve">and  </w:t>
      </w:r>
    </w:p>
    <w:p>
      <w:pPr>
        <w:pStyle w:val="Normal"/>
        <w:ind w:start="1440" w:end="-1440"/>
        <w:rPr>
          <w:b/>
          <w:i/>
          <w:i/>
          <w:sz w:val="22"/>
        </w:rPr>
      </w:pPr>
      <w:r>
        <w:rPr>
          <w:b/>
          <w:i/>
          <w:sz w:val="22"/>
        </w:rPr>
        <w:t>Morgan Stanley Dean Witter.</w:t>
      </w:r>
    </w:p>
    <w:p>
      <w:pPr>
        <w:pStyle w:val="Normal"/>
        <w:ind w:firstLine="720" w:start="720" w:end="0"/>
        <w:rPr>
          <w:i/>
          <w:i/>
          <w:iCs/>
          <w:sz w:val="22"/>
        </w:rPr>
      </w:pPr>
      <w:r>
        <w:rPr>
          <w:i/>
          <w:iCs/>
          <w:sz w:val="22"/>
        </w:rPr>
        <w:t>(Bus service will be provided beginning at 7:00 PM from the Omni Shoreham Hotel.)</w:t>
      </w:r>
    </w:p>
    <w:p>
      <w:pPr>
        <w:pStyle w:val="Heading1"/>
        <w:ind w:hanging="0" w:start="0" w:end="-1440"/>
        <w:jc w:val="center"/>
        <w:rPr>
          <w:b/>
          <w:i/>
          <w:i/>
          <w:iCs/>
          <w:sz w:val="22"/>
          <w:u w:val="single"/>
        </w:rPr>
      </w:pPr>
      <w:r>
        <w:rPr>
          <w:b/>
          <w:i/>
          <w:iCs/>
          <w:sz w:val="22"/>
          <w:u w:val="single"/>
        </w:rPr>
      </w:r>
    </w:p>
    <w:p>
      <w:pPr>
        <w:pStyle w:val="Normal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-900" w:end="-1440"/>
        <w:jc w:val="center"/>
        <w:rPr>
          <w:b/>
          <w:i/>
          <w:i/>
          <w:u w:val="single"/>
        </w:rPr>
      </w:pPr>
      <w:r>
        <w:rPr>
          <w:b/>
          <w:i/>
          <w:u w:val="single"/>
        </w:rPr>
        <w:t>Wednesday, April 4</w:t>
      </w:r>
      <w:r>
        <w:rPr>
          <w:b/>
          <w:i/>
          <w:u w:val="single"/>
          <w:vertAlign w:val="superscript"/>
        </w:rPr>
        <w:t>th</w:t>
      </w:r>
    </w:p>
    <w:p>
      <w:pPr>
        <w:pStyle w:val="Normal"/>
        <w:ind w:end="-144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firstLine="900" w:start="-900" w:end="-1440"/>
        <w:rPr/>
      </w:pPr>
      <w:r>
        <w:rPr>
          <w:sz w:val="22"/>
        </w:rPr>
        <w:t xml:space="preserve">  </w:t>
      </w:r>
      <w:r>
        <w:rPr>
          <w:b/>
          <w:bCs/>
          <w:sz w:val="22"/>
        </w:rPr>
        <w:t>8:00 AM</w:t>
      </w:r>
      <w:r>
        <w:rPr>
          <w:sz w:val="22"/>
        </w:rPr>
        <w:tab/>
      </w:r>
      <w:r>
        <w:rPr>
          <w:b/>
          <w:bCs/>
          <w:sz w:val="22"/>
        </w:rPr>
        <w:t>Registration and Continental Breakfast</w:t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firstLine="900" w:start="-900" w:end="-1440"/>
        <w:rPr/>
      </w:pPr>
      <w:r>
        <w:rPr>
          <w:b/>
          <w:bCs/>
          <w:sz w:val="22"/>
        </w:rPr>
        <w:t xml:space="preserve">  </w:t>
      </w:r>
      <w:r>
        <w:rPr>
          <w:b/>
          <w:bCs/>
          <w:sz w:val="22"/>
        </w:rPr>
        <w:t>9:00 AM</w:t>
      </w:r>
      <w:r>
        <w:rPr>
          <w:sz w:val="22"/>
        </w:rPr>
        <w:tab/>
      </w:r>
      <w:r>
        <w:rPr>
          <w:b/>
          <w:bCs/>
          <w:sz w:val="22"/>
        </w:rPr>
        <w:t>Welcoming Remarks</w:t>
      </w:r>
    </w:p>
    <w:p>
      <w:pPr>
        <w:pStyle w:val="Normal"/>
        <w:ind w:end="-180"/>
        <w:rPr/>
      </w:pPr>
      <w:r>
        <w:rPr>
          <w:sz w:val="22"/>
        </w:rPr>
        <w:tab/>
        <w:tab/>
      </w:r>
      <w:r>
        <w:rPr>
          <w:b/>
          <w:bCs/>
          <w:i/>
          <w:iCs/>
          <w:sz w:val="22"/>
        </w:rPr>
        <w:t>Robert G. Pickel,</w:t>
      </w:r>
      <w:r>
        <w:rPr>
          <w:i/>
          <w:iCs/>
          <w:sz w:val="22"/>
        </w:rPr>
        <w:t xml:space="preserve"> Executive Director and Chief Executive Officer, ISDA</w:t>
      </w:r>
    </w:p>
    <w:p>
      <w:pPr>
        <w:pStyle w:val="Normal"/>
        <w:ind w:end="-1440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ind w:firstLine="900" w:start="-900" w:end="-1440"/>
        <w:rPr/>
      </w:pPr>
      <w:r>
        <w:rPr>
          <w:sz w:val="22"/>
        </w:rPr>
        <w:t xml:space="preserve">  </w:t>
      </w:r>
      <w:r>
        <w:rPr>
          <w:b/>
          <w:bCs/>
          <w:sz w:val="22"/>
        </w:rPr>
        <w:t>9:30 AM</w:t>
      </w:r>
      <w:r>
        <w:rPr>
          <w:sz w:val="22"/>
        </w:rPr>
        <w:tab/>
      </w:r>
      <w:r>
        <w:rPr>
          <w:b/>
          <w:bCs/>
          <w:sz w:val="22"/>
        </w:rPr>
        <w:t>Opening Keynote Address</w:t>
      </w:r>
    </w:p>
    <w:p>
      <w:pPr>
        <w:pStyle w:val="Normal"/>
        <w:ind w:start="1440" w:end="-1440"/>
        <w:rPr/>
      </w:pPr>
      <w:r>
        <w:rPr>
          <w:b/>
          <w:i/>
          <w:iCs/>
          <w:sz w:val="22"/>
        </w:rPr>
        <w:t>The Honorable Richard G. Lugar</w:t>
      </w:r>
      <w:r>
        <w:rPr>
          <w:b/>
          <w:bCs/>
          <w:i/>
          <w:iCs/>
          <w:sz w:val="22"/>
        </w:rPr>
        <w:t>,</w:t>
      </w:r>
      <w:r>
        <w:rPr>
          <w:i/>
          <w:iCs/>
          <w:sz w:val="22"/>
        </w:rPr>
        <w:t xml:space="preserve"> United States Senator </w:t>
      </w:r>
    </w:p>
    <w:p>
      <w:pPr>
        <w:pStyle w:val="Normal"/>
        <w:ind w:end="-1440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ind w:end="-1440"/>
        <w:rPr/>
      </w:pPr>
      <w:r>
        <w:rPr>
          <w:b/>
          <w:iCs/>
          <w:sz w:val="22"/>
        </w:rPr>
        <w:t>10:00 AM</w:t>
      </w:r>
      <w:r>
        <w:rPr>
          <w:sz w:val="22"/>
        </w:rPr>
        <w:t xml:space="preserve"> </w:t>
        <w:tab/>
      </w:r>
      <w:r>
        <w:rPr>
          <w:b/>
          <w:sz w:val="22"/>
        </w:rPr>
        <w:t>Morning Session Keynote Address: A Discussion of the Basel Capital Accord</w:t>
      </w:r>
    </w:p>
    <w:p>
      <w:pPr>
        <w:pStyle w:val="Normal"/>
        <w:ind w:firstLine="720" w:start="720" w:end="-1440"/>
        <w:rPr/>
      </w:pPr>
      <w:r>
        <w:rPr>
          <w:b/>
          <w:bCs/>
          <w:i/>
          <w:iCs/>
          <w:sz w:val="22"/>
        </w:rPr>
        <w:t xml:space="preserve">William J. McDonough, </w:t>
      </w:r>
      <w:r>
        <w:rPr>
          <w:i/>
          <w:iCs/>
          <w:sz w:val="22"/>
        </w:rPr>
        <w:t xml:space="preserve">President and Chief Executive Officer, </w:t>
      </w:r>
    </w:p>
    <w:p>
      <w:pPr>
        <w:pStyle w:val="Normal"/>
        <w:tabs>
          <w:tab w:val="clear" w:pos="720"/>
          <w:tab w:val="left" w:pos="1800" w:leader="none"/>
        </w:tabs>
        <w:ind w:firstLine="720" w:start="720" w:end="-1440"/>
        <w:rPr/>
      </w:pPr>
      <w:r>
        <w:rPr>
          <w:b/>
          <w:bCs/>
          <w:i/>
          <w:iCs/>
          <w:sz w:val="22"/>
        </w:rPr>
        <w:tab/>
      </w:r>
      <w:r>
        <w:rPr>
          <w:i/>
          <w:iCs/>
          <w:sz w:val="22"/>
        </w:rPr>
        <w:t xml:space="preserve">Federal Reserve Bank of New York </w:t>
      </w:r>
    </w:p>
    <w:p>
      <w:pPr>
        <w:pStyle w:val="Normal"/>
        <w:ind w:end="-1440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ind w:firstLine="900" w:start="-900" w:end="-1440"/>
        <w:rPr/>
      </w:pPr>
      <w:r>
        <w:rPr>
          <w:b/>
          <w:bCs/>
          <w:sz w:val="22"/>
        </w:rPr>
        <w:t>10:30 AM</w:t>
      </w:r>
      <w:r>
        <w:rPr>
          <w:sz w:val="22"/>
        </w:rPr>
        <w:tab/>
      </w:r>
      <w:r>
        <w:rPr>
          <w:b/>
          <w:bCs/>
          <w:sz w:val="22"/>
        </w:rPr>
        <w:t>Morning Break</w:t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firstLine="900" w:start="-900" w:end="-1440"/>
        <w:rPr>
          <w:sz w:val="22"/>
        </w:rPr>
      </w:pPr>
      <w:r>
        <w:rPr>
          <w:b/>
          <w:bCs/>
          <w:sz w:val="22"/>
        </w:rPr>
        <w:t>11:00 AM</w:t>
      </w:r>
      <w:r>
        <w:rPr>
          <w:sz w:val="22"/>
        </w:rPr>
        <w:tab/>
      </w:r>
      <w:r>
        <w:rPr>
          <w:b/>
          <w:bCs/>
          <w:sz w:val="22"/>
        </w:rPr>
        <w:t>Derivatives and Risk Management Issues in Latin America</w:t>
      </w:r>
    </w:p>
    <w:p>
      <w:pPr>
        <w:pStyle w:val="Normal"/>
        <w:ind w:start="1440"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1440" w:end="-1440"/>
        <w:rPr/>
      </w:pPr>
      <w:r>
        <w:rPr>
          <w:b/>
          <w:bCs/>
          <w:sz w:val="22"/>
        </w:rPr>
        <w:t>Co-Moderator:</w:t>
      </w:r>
      <w:r>
        <w:rPr>
          <w:i/>
          <w:iCs/>
          <w:sz w:val="22"/>
        </w:rPr>
        <w:t xml:space="preserve"> </w:t>
      </w:r>
      <w:r>
        <w:rPr>
          <w:b/>
          <w:bCs/>
          <w:i/>
          <w:iCs/>
          <w:sz w:val="22"/>
        </w:rPr>
        <w:t>Jos</w:t>
      </w:r>
      <w:r>
        <w:rPr>
          <w:rFonts w:eastAsia="Batang;바탕"/>
          <w:b/>
          <w:i/>
          <w:sz w:val="22"/>
          <w:lang w:val="es-ES_tradnl"/>
        </w:rPr>
        <w:t>é</w:t>
      </w:r>
      <w:r>
        <w:rPr>
          <w:b/>
          <w:bCs/>
          <w:i/>
          <w:iCs/>
          <w:sz w:val="22"/>
        </w:rPr>
        <w:t xml:space="preserve"> Manuel Hernández Beneyto,</w:t>
      </w:r>
      <w:r>
        <w:rPr>
          <w:i/>
          <w:iCs/>
          <w:sz w:val="22"/>
        </w:rPr>
        <w:t xml:space="preserve"> ISDA Board Member and </w:t>
      </w:r>
    </w:p>
    <w:p>
      <w:pPr>
        <w:pStyle w:val="Normal"/>
        <w:tabs>
          <w:tab w:val="clear" w:pos="720"/>
          <w:tab w:val="left" w:pos="1800" w:leader="none"/>
        </w:tabs>
        <w:ind w:start="1440" w:end="-1440"/>
        <w:rPr/>
      </w:pPr>
      <w:r>
        <w:rPr>
          <w:b/>
          <w:bCs/>
          <w:sz w:val="22"/>
        </w:rPr>
        <w:tab/>
      </w:r>
      <w:r>
        <w:rPr>
          <w:i/>
          <w:iCs/>
          <w:sz w:val="22"/>
        </w:rPr>
        <w:t>Director General Adjunto, Banco Santander</w:t>
      </w:r>
      <w:r>
        <w:rPr>
          <w:sz w:val="22"/>
        </w:rPr>
        <w:t xml:space="preserve"> </w:t>
      </w:r>
      <w:r>
        <w:rPr>
          <w:i/>
          <w:iCs/>
          <w:sz w:val="22"/>
        </w:rPr>
        <w:t>Central Hispano, S.A.</w:t>
      </w:r>
    </w:p>
    <w:p>
      <w:pPr>
        <w:pStyle w:val="Normal"/>
        <w:tabs>
          <w:tab w:val="clear" w:pos="720"/>
          <w:tab w:val="left" w:pos="1800" w:leader="none"/>
        </w:tabs>
        <w:ind w:hanging="360" w:start="1800" w:end="-1440"/>
        <w:rPr/>
      </w:pPr>
      <w:r>
        <w:rPr>
          <w:b/>
          <w:bCs/>
          <w:sz w:val="22"/>
        </w:rPr>
        <w:t xml:space="preserve">Co-Moderator: </w:t>
      </w:r>
      <w:r>
        <w:rPr>
          <w:b/>
          <w:bCs/>
          <w:i/>
          <w:iCs/>
          <w:sz w:val="22"/>
        </w:rPr>
        <w:t>Diane Genova,</w:t>
      </w:r>
      <w:r>
        <w:rPr>
          <w:i/>
          <w:iCs/>
          <w:sz w:val="22"/>
        </w:rPr>
        <w:t xml:space="preserve"> ISDA Board Member, Managing Director and </w:t>
      </w:r>
    </w:p>
    <w:p>
      <w:pPr>
        <w:pStyle w:val="Normal"/>
        <w:tabs>
          <w:tab w:val="clear" w:pos="720"/>
          <w:tab w:val="left" w:pos="1800" w:leader="none"/>
        </w:tabs>
        <w:ind w:hanging="360" w:start="1800" w:end="-1440"/>
        <w:rPr/>
      </w:pPr>
      <w:r>
        <w:rPr>
          <w:b/>
          <w:bCs/>
          <w:sz w:val="22"/>
        </w:rPr>
        <w:tab/>
      </w:r>
      <w:r>
        <w:rPr>
          <w:i/>
          <w:iCs/>
          <w:sz w:val="22"/>
        </w:rPr>
        <w:t>Associate General Counsel, J.P. Morgan Chase &amp; Co.</w:t>
      </w:r>
      <w:r>
        <w:rPr>
          <w:sz w:val="22"/>
        </w:rPr>
        <w:t xml:space="preserve"> </w:t>
      </w:r>
    </w:p>
    <w:p>
      <w:pPr>
        <w:pStyle w:val="Heading4"/>
        <w:rPr/>
      </w:pPr>
      <w:r>
        <w:rPr>
          <w:bCs w:val="false"/>
          <w:i/>
          <w:iCs/>
          <w:caps w:val="false"/>
          <w:smallCaps w:val="false"/>
          <w:sz w:val="22"/>
        </w:rPr>
        <w:t>Francisco da Silva Coelho,</w:t>
      </w:r>
      <w:r>
        <w:rPr>
          <w:b w:val="false"/>
          <w:i/>
          <w:iCs/>
          <w:caps w:val="false"/>
          <w:smallCaps w:val="false"/>
          <w:sz w:val="22"/>
        </w:rPr>
        <w:t xml:space="preserve"> Advisor in the Financial System Regulation Department, </w:t>
      </w:r>
    </w:p>
    <w:p>
      <w:pPr>
        <w:pStyle w:val="Heading4"/>
        <w:tabs>
          <w:tab w:val="clear" w:pos="720"/>
          <w:tab w:val="left" w:pos="1800" w:leader="none"/>
        </w:tabs>
        <w:rPr>
          <w:b w:val="false"/>
          <w:i/>
          <w:i/>
          <w:iCs/>
          <w:caps w:val="false"/>
          <w:smallCaps w:val="false"/>
          <w:sz w:val="22"/>
        </w:rPr>
      </w:pPr>
      <w:r>
        <w:rPr>
          <w:b w:val="false"/>
          <w:i/>
          <w:iCs/>
          <w:caps w:val="false"/>
          <w:smallCaps w:val="false"/>
          <w:sz w:val="22"/>
        </w:rPr>
        <w:tab/>
        <w:t>Banco Central Do Brasil</w:t>
      </w:r>
    </w:p>
    <w:p>
      <w:pPr>
        <w:pStyle w:val="Normal"/>
        <w:ind w:start="1440" w:end="-1440"/>
        <w:rPr/>
      </w:pPr>
      <w:r>
        <w:rPr>
          <w:b/>
          <w:bCs/>
          <w:i/>
          <w:iCs/>
          <w:sz w:val="22"/>
        </w:rPr>
        <w:t>Guillermo Guemez Garcia,</w:t>
      </w:r>
      <w:r>
        <w:rPr>
          <w:i/>
          <w:iCs/>
          <w:sz w:val="22"/>
        </w:rPr>
        <w:t xml:space="preserve"> Deputy Governor, Banco de Mexico </w:t>
      </w:r>
    </w:p>
    <w:p>
      <w:pPr>
        <w:pStyle w:val="Normal"/>
        <w:ind w:start="1440" w:end="-1440"/>
        <w:rPr/>
      </w:pPr>
      <w:r>
        <w:rPr>
          <w:b/>
          <w:bCs/>
          <w:i/>
          <w:iCs/>
          <w:sz w:val="22"/>
        </w:rPr>
        <w:t>J. Andrew Hall</w:t>
      </w:r>
      <w:r>
        <w:rPr>
          <w:i/>
          <w:iCs/>
          <w:sz w:val="22"/>
        </w:rPr>
        <w:t xml:space="preserve">, Commissioner, Argentine Securities &amp; Exchange Commission </w:t>
      </w:r>
    </w:p>
    <w:p>
      <w:pPr>
        <w:pStyle w:val="Normal"/>
        <w:tabs>
          <w:tab w:val="clear" w:pos="720"/>
          <w:tab w:val="left" w:pos="1800" w:leader="none"/>
        </w:tabs>
        <w:ind w:firstLine="720" w:end="-1440"/>
        <w:rPr>
          <w:i/>
          <w:i/>
          <w:iCs/>
          <w:sz w:val="22"/>
        </w:rPr>
      </w:pPr>
      <w:r>
        <w:rPr>
          <w:sz w:val="22"/>
        </w:rPr>
        <w:tab/>
      </w:r>
    </w:p>
    <w:p>
      <w:pPr>
        <w:pStyle w:val="Normal"/>
        <w:ind w:end="-1440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BlockText"/>
        <w:rPr>
          <w:i/>
          <w:i/>
          <w:iCs/>
        </w:rPr>
      </w:pPr>
      <w:r>
        <w:rPr>
          <w:i/>
          <w:iCs/>
        </w:rPr>
        <w:t xml:space="preserve"> </w:t>
      </w:r>
      <w:r>
        <w:br w:type="page"/>
      </w:r>
    </w:p>
    <w:p>
      <w:pPr>
        <w:pStyle w:val="Heading1"/>
        <w:ind w:hanging="0" w:start="-900" w:end="-1440"/>
        <w:jc w:val="center"/>
        <w:rPr/>
      </w:pPr>
      <w:r>
        <w:rPr>
          <w:b/>
          <w:bCs/>
          <w:i/>
          <w:iCs/>
          <w:u w:val="single"/>
        </w:rPr>
        <w:t>Wednesday, April 4</w:t>
      </w:r>
      <w:r>
        <w:rPr>
          <w:b/>
          <w:bCs/>
          <w:i/>
          <w:iCs/>
          <w:u w:val="single"/>
          <w:vertAlign w:val="superscript"/>
        </w:rPr>
        <w:t xml:space="preserve">th </w:t>
      </w:r>
      <w:r>
        <w:rPr>
          <w:b/>
          <w:bCs/>
          <w:i/>
          <w:iCs/>
          <w:u w:val="single"/>
        </w:rPr>
        <w:t>(continued)</w:t>
      </w:r>
    </w:p>
    <w:p>
      <w:pPr>
        <w:pStyle w:val="Normal"/>
        <w:ind w:end="-1440"/>
        <w:rPr>
          <w:b/>
          <w:bCs/>
          <w:i/>
          <w:i/>
          <w:iCs/>
          <w:sz w:val="22"/>
          <w:u w:val="single"/>
        </w:rPr>
      </w:pPr>
      <w:r>
        <w:rPr>
          <w:b/>
          <w:bCs/>
          <w:i/>
          <w:iCs/>
          <w:sz w:val="22"/>
          <w:u w:val="single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/>
      </w:pPr>
      <w:r>
        <w:rPr>
          <w:sz w:val="22"/>
        </w:rPr>
        <w:t xml:space="preserve">The session from </w:t>
      </w:r>
      <w:r>
        <w:rPr>
          <w:b/>
          <w:bCs/>
          <w:sz w:val="22"/>
        </w:rPr>
        <w:t>12:00 PM</w:t>
      </w:r>
      <w:r>
        <w:rPr>
          <w:sz w:val="22"/>
        </w:rPr>
        <w:t xml:space="preserve"> </w:t>
      </w:r>
      <w:r>
        <w:rPr>
          <w:b/>
          <w:bCs/>
          <w:sz w:val="22"/>
        </w:rPr>
        <w:t>to 12:45 PM</w:t>
      </w:r>
      <w:r>
        <w:rPr>
          <w:sz w:val="22"/>
        </w:rPr>
        <w:t xml:space="preserve"> will be moderated by </w:t>
      </w:r>
      <w:r>
        <w:rPr>
          <w:b/>
          <w:bCs/>
          <w:i/>
          <w:iCs/>
          <w:sz w:val="22"/>
        </w:rPr>
        <w:t>Ernest T. Patrikis,</w:t>
      </w:r>
      <w:r>
        <w:rPr>
          <w:i/>
          <w:iCs/>
          <w:sz w:val="22"/>
        </w:rPr>
        <w:t xml:space="preserve"> ISDA Board Member and</w:t>
      </w:r>
    </w:p>
    <w:p>
      <w:pPr>
        <w:pStyle w:val="Normal"/>
        <w:tabs>
          <w:tab w:val="clear" w:pos="720"/>
          <w:tab w:val="left" w:pos="1800" w:leader="none"/>
        </w:tabs>
        <w:ind w:end="-1440"/>
        <w:rPr>
          <w:sz w:val="22"/>
        </w:rPr>
      </w:pPr>
      <w:r>
        <w:rPr>
          <w:i/>
          <w:iCs/>
          <w:sz w:val="22"/>
        </w:rPr>
        <w:t>Senior Vice President and General Counsel, American International Group, Inc.</w:t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/>
      </w:pPr>
      <w:r>
        <w:rPr>
          <w:b/>
          <w:bCs/>
          <w:sz w:val="22"/>
        </w:rPr>
        <w:t>12:00 PM</w:t>
      </w:r>
      <w:r>
        <w:rPr>
          <w:sz w:val="22"/>
        </w:rPr>
        <w:tab/>
      </w:r>
      <w:r>
        <w:rPr>
          <w:b/>
          <w:bCs/>
          <w:sz w:val="22"/>
        </w:rPr>
        <w:t>Overview of Asia-Pacific Markets and ISDA’s Role</w:t>
      </w:r>
    </w:p>
    <w:p>
      <w:pPr>
        <w:pStyle w:val="Normal"/>
        <w:ind w:firstLine="720" w:start="720" w:end="-1440"/>
        <w:rPr>
          <w:sz w:val="22"/>
        </w:rPr>
      </w:pPr>
      <w:r>
        <w:rPr>
          <w:b/>
          <w:bCs/>
          <w:i/>
          <w:iCs/>
          <w:sz w:val="22"/>
        </w:rPr>
        <w:t>Azam Mistry,</w:t>
      </w:r>
      <w:r>
        <w:rPr>
          <w:i/>
          <w:iCs/>
          <w:sz w:val="22"/>
        </w:rPr>
        <w:t xml:space="preserve"> Director, Head of Risk Management Advisory, Treasury and Capital Markets, HSBC</w:t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firstLine="900" w:start="-900" w:end="-1440"/>
        <w:rPr>
          <w:sz w:val="22"/>
        </w:rPr>
      </w:pPr>
      <w:r>
        <w:rPr>
          <w:b/>
          <w:bCs/>
          <w:sz w:val="22"/>
        </w:rPr>
        <w:t>12:15 PM</w:t>
      </w:r>
      <w:r>
        <w:rPr>
          <w:sz w:val="22"/>
        </w:rPr>
        <w:tab/>
      </w:r>
      <w:r>
        <w:rPr>
          <w:b/>
          <w:bCs/>
          <w:sz w:val="22"/>
        </w:rPr>
        <w:t>Bank of Japan Address: A Central Banker’s Perspective on Market Reform</w:t>
      </w:r>
    </w:p>
    <w:p>
      <w:pPr>
        <w:pStyle w:val="Normal"/>
        <w:ind w:end="-1440"/>
        <w:rPr/>
      </w:pPr>
      <w:r>
        <w:rPr>
          <w:sz w:val="22"/>
        </w:rPr>
        <w:tab/>
        <w:tab/>
      </w:r>
      <w:r>
        <w:rPr>
          <w:b/>
          <w:bCs/>
          <w:i/>
          <w:iCs/>
          <w:sz w:val="22"/>
        </w:rPr>
        <w:t>Takashi Oyama,</w:t>
      </w:r>
      <w:r>
        <w:rPr>
          <w:i/>
          <w:iCs/>
          <w:sz w:val="22"/>
        </w:rPr>
        <w:t xml:space="preserve"> Adviser to the Governor, Bank of Japan </w:t>
      </w:r>
    </w:p>
    <w:p>
      <w:pPr>
        <w:pStyle w:val="Normal"/>
        <w:ind w:end="-1440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  <w:t>12:30 PM</w:t>
        <w:tab/>
        <w:t xml:space="preserve">Hong Kong Monetary Authority Address: </w:t>
      </w:r>
    </w:p>
    <w:p>
      <w:pPr>
        <w:pStyle w:val="Normal"/>
        <w:ind w:firstLine="720" w:start="720" w:end="-1440"/>
        <w:rPr/>
      </w:pPr>
      <w:r>
        <w:rPr>
          <w:b/>
          <w:bCs/>
          <w:sz w:val="22"/>
        </w:rPr>
        <w:t>A Supervisor’s Perspectives on Market Risk and</w:t>
      </w:r>
      <w:r>
        <w:rPr>
          <w:sz w:val="22"/>
        </w:rPr>
        <w:t xml:space="preserve"> </w:t>
      </w:r>
      <w:r>
        <w:rPr>
          <w:b/>
          <w:bCs/>
          <w:sz w:val="22"/>
        </w:rPr>
        <w:t>Derivatives</w:t>
      </w:r>
    </w:p>
    <w:p>
      <w:pPr>
        <w:pStyle w:val="Normal"/>
        <w:tabs>
          <w:tab w:val="clear" w:pos="720"/>
          <w:tab w:val="left" w:pos="1440" w:leader="none"/>
          <w:tab w:val="left" w:pos="1800" w:leader="none"/>
        </w:tabs>
        <w:ind w:hanging="2160" w:start="2160" w:end="0"/>
        <w:rPr/>
      </w:pPr>
      <w:r>
        <w:rPr>
          <w:b/>
          <w:bCs/>
          <w:sz w:val="22"/>
        </w:rPr>
        <w:tab/>
      </w:r>
      <w:r>
        <w:rPr>
          <w:b/>
          <w:bCs/>
          <w:i/>
          <w:iCs/>
          <w:sz w:val="22"/>
        </w:rPr>
        <w:t xml:space="preserve">Frederic Lau, </w:t>
      </w:r>
      <w:r>
        <w:rPr>
          <w:i/>
          <w:iCs/>
          <w:sz w:val="22"/>
        </w:rPr>
        <w:t>Chief Representative, New York Office, Hong Kong Monetary Authority</w:t>
      </w:r>
    </w:p>
    <w:p>
      <w:pPr>
        <w:pStyle w:val="Normal"/>
        <w:tabs>
          <w:tab w:val="clear" w:pos="720"/>
          <w:tab w:val="left" w:pos="1440" w:leader="none"/>
          <w:tab w:val="left" w:pos="1800" w:leader="none"/>
        </w:tabs>
        <w:ind w:hanging="2160" w:start="2160" w:end="0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tabs>
          <w:tab w:val="clear" w:pos="720"/>
          <w:tab w:val="left" w:pos="1440" w:leader="none"/>
          <w:tab w:val="left" w:pos="1800" w:leader="none"/>
        </w:tabs>
        <w:ind w:hanging="2160" w:start="2160" w:end="0"/>
        <w:rPr/>
      </w:pPr>
      <w:r>
        <w:rPr>
          <w:b/>
          <w:bCs/>
          <w:sz w:val="22"/>
        </w:rPr>
        <w:t>12:45 PM</w:t>
      </w:r>
      <w:r>
        <w:rPr>
          <w:sz w:val="22"/>
        </w:rPr>
        <w:tab/>
      </w:r>
      <w:r>
        <w:rPr>
          <w:b/>
          <w:bCs/>
          <w:sz w:val="22"/>
        </w:rPr>
        <w:t>Treasurer’s Report/ Board of Directors Election</w:t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end="-1440"/>
        <w:rPr/>
      </w:pPr>
      <w:r>
        <w:rPr>
          <w:sz w:val="22"/>
        </w:rPr>
        <w:t xml:space="preserve">  </w:t>
      </w:r>
      <w:r>
        <w:rPr>
          <w:b/>
          <w:bCs/>
          <w:sz w:val="22"/>
        </w:rPr>
        <w:t>1:00 PM</w:t>
      </w:r>
      <w:r>
        <w:rPr>
          <w:sz w:val="22"/>
        </w:rPr>
        <w:tab/>
      </w:r>
      <w:r>
        <w:rPr>
          <w:b/>
          <w:bCs/>
          <w:sz w:val="22"/>
        </w:rPr>
        <w:t>Luncheon</w:t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8"/>
        <w:rPr/>
      </w:pPr>
      <w:r>
        <w:rPr/>
        <w:t>Afternoon Specialist Sessions</w:t>
      </w:r>
    </w:p>
    <w:p>
      <w:pPr>
        <w:pStyle w:val="Normal"/>
        <w:ind w:end="-1440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ind w:hanging="1440" w:start="1440" w:end="-1440"/>
        <w:rPr/>
      </w:pPr>
      <w:r>
        <w:rPr>
          <w:sz w:val="22"/>
        </w:rPr>
        <w:tab/>
      </w:r>
      <w:r>
        <w:rPr>
          <w:b/>
          <w:bCs/>
          <w:i/>
          <w:iCs/>
          <w:sz w:val="22"/>
        </w:rPr>
        <w:t xml:space="preserve">Each of the afternoon sessions will feature a choice of four in-depth discussions on the </w:t>
      </w:r>
    </w:p>
    <w:p>
      <w:pPr>
        <w:pStyle w:val="Normal"/>
        <w:ind w:start="1440" w:end="-1440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  <w:t>following specialist topics:</w:t>
      </w:r>
    </w:p>
    <w:p>
      <w:pPr>
        <w:pStyle w:val="Normal"/>
        <w:ind w:hanging="1440" w:start="1440" w:end="-1440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Normal"/>
        <w:ind w:hanging="1440" w:start="1440" w:end="-1440"/>
        <w:rPr>
          <w:sz w:val="22"/>
        </w:rPr>
      </w:pPr>
      <w:r>
        <w:rPr>
          <w:sz w:val="22"/>
        </w:rPr>
      </w:r>
    </w:p>
    <w:p>
      <w:pPr>
        <w:pStyle w:val="Normal"/>
        <w:ind w:start="-900" w:end="-1440"/>
        <w:rPr/>
      </w:pPr>
      <w:r>
        <w:rPr>
          <w:sz w:val="22"/>
        </w:rPr>
        <w:t xml:space="preserve">  </w:t>
      </w:r>
      <w:r>
        <w:rPr>
          <w:sz w:val="22"/>
        </w:rPr>
        <w:tab/>
        <w:tab/>
        <w:t xml:space="preserve">  </w:t>
      </w:r>
      <w:r>
        <w:rPr>
          <w:b/>
          <w:bCs/>
          <w:sz w:val="22"/>
        </w:rPr>
        <w:t>2:15 PM</w:t>
      </w:r>
      <w:r>
        <w:rPr>
          <w:sz w:val="22"/>
        </w:rPr>
        <w:tab/>
      </w:r>
      <w:r>
        <w:rPr>
          <w:b/>
          <w:bCs/>
          <w:sz w:val="22"/>
        </w:rPr>
        <w:t>Stream 1</w:t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9"/>
        <w:numPr>
          <w:ilvl w:val="0"/>
          <w:numId w:val="3"/>
        </w:numPr>
        <w:rPr/>
      </w:pPr>
      <w:r>
        <w:rPr/>
        <w:t>Operations</w:t>
      </w:r>
    </w:p>
    <w:p>
      <w:pPr>
        <w:pStyle w:val="Normal"/>
        <w:ind w:start="2160" w:end="-1440"/>
        <w:rPr>
          <w:b/>
          <w:bCs/>
          <w:sz w:val="22"/>
        </w:rPr>
      </w:pPr>
      <w:r>
        <w:rPr>
          <w:b/>
          <w:bCs/>
          <w:sz w:val="22"/>
        </w:rPr>
        <w:t>Annual Operations Benchmarking Survey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Lessons learned from the 2000 Operations Benchmarking Survey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Scope and goals of the Annual Survey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Changes in substance and format in 2001 Survey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Participation in 2001 Survey</w:t>
      </w:r>
    </w:p>
    <w:p>
      <w:pPr>
        <w:pStyle w:val="Normal"/>
        <w:ind w:start="2160" w:end="-1440"/>
        <w:rPr>
          <w:sz w:val="22"/>
        </w:rPr>
      </w:pPr>
      <w:r>
        <w:rPr>
          <w:sz w:val="22"/>
        </w:rPr>
      </w:r>
    </w:p>
    <w:p>
      <w:pPr>
        <w:pStyle w:val="Normal"/>
        <w:ind w:start="2160" w:end="-1440"/>
        <w:rPr/>
      </w:pPr>
      <w:r>
        <w:rPr>
          <w:b/>
          <w:bCs/>
          <w:sz w:val="22"/>
        </w:rPr>
        <w:t xml:space="preserve">Moderator: </w:t>
      </w:r>
      <w:r>
        <w:rPr>
          <w:b/>
          <w:bCs/>
          <w:i/>
          <w:iCs/>
          <w:sz w:val="22"/>
        </w:rPr>
        <w:t>Richard Metcalfe</w:t>
      </w:r>
      <w:r>
        <w:rPr>
          <w:b/>
          <w:bCs/>
          <w:sz w:val="22"/>
        </w:rPr>
        <w:t>,</w:t>
      </w:r>
      <w:r>
        <w:rPr>
          <w:sz w:val="22"/>
        </w:rPr>
        <w:t xml:space="preserve"> </w:t>
      </w:r>
      <w:r>
        <w:rPr>
          <w:i/>
          <w:iCs/>
          <w:sz w:val="22"/>
        </w:rPr>
        <w:t>Co-Head of the European Office, ISDA</w:t>
      </w:r>
      <w:r>
        <w:rPr>
          <w:sz w:val="22"/>
        </w:rPr>
        <w:t xml:space="preserve">   </w:t>
      </w:r>
    </w:p>
    <w:p>
      <w:pPr>
        <w:pStyle w:val="Heading4"/>
        <w:ind w:start="2160" w:end="-1440"/>
        <w:rPr/>
      </w:pPr>
      <w:r>
        <w:rPr>
          <w:bCs w:val="false"/>
          <w:i/>
          <w:iCs/>
          <w:caps w:val="false"/>
          <w:smallCaps w:val="false"/>
          <w:sz w:val="22"/>
        </w:rPr>
        <w:t>Julian Day</w:t>
      </w:r>
      <w:r>
        <w:rPr>
          <w:bCs w:val="false"/>
          <w:caps w:val="false"/>
          <w:smallCaps w:val="false"/>
          <w:sz w:val="22"/>
        </w:rPr>
        <w:t>,</w:t>
      </w:r>
      <w:r>
        <w:rPr>
          <w:b w:val="false"/>
          <w:caps w:val="false"/>
          <w:smallCaps w:val="false"/>
          <w:sz w:val="22"/>
        </w:rPr>
        <w:t xml:space="preserve"> </w:t>
      </w:r>
      <w:r>
        <w:rPr>
          <w:b w:val="false"/>
          <w:i/>
          <w:iCs/>
          <w:caps w:val="false"/>
          <w:smallCaps w:val="false"/>
          <w:sz w:val="22"/>
        </w:rPr>
        <w:t xml:space="preserve">Director of Operations, Credit Suisse First Boston </w:t>
      </w:r>
    </w:p>
    <w:p>
      <w:pPr>
        <w:pStyle w:val="Heading4"/>
        <w:ind w:start="2160" w:end="-1440"/>
        <w:rPr>
          <w:b w:val="false"/>
          <w:caps w:val="false"/>
          <w:smallCaps w:val="false"/>
          <w:sz w:val="22"/>
        </w:rPr>
      </w:pPr>
      <w:r>
        <w:rPr>
          <w:bCs w:val="false"/>
          <w:i/>
          <w:iCs/>
          <w:caps w:val="false"/>
          <w:smallCaps w:val="false"/>
          <w:sz w:val="22"/>
        </w:rPr>
        <w:t>Phil Dobitsch</w:t>
      </w:r>
      <w:r>
        <w:rPr>
          <w:bCs w:val="false"/>
          <w:caps w:val="false"/>
          <w:smallCaps w:val="false"/>
          <w:sz w:val="22"/>
        </w:rPr>
        <w:t>,</w:t>
      </w:r>
      <w:r>
        <w:rPr>
          <w:b w:val="false"/>
          <w:caps w:val="false"/>
          <w:smallCaps w:val="false"/>
          <w:sz w:val="22"/>
        </w:rPr>
        <w:t xml:space="preserve"> </w:t>
      </w:r>
      <w:r>
        <w:rPr>
          <w:b w:val="false"/>
          <w:i/>
          <w:iCs/>
          <w:caps w:val="false"/>
          <w:smallCaps w:val="false"/>
          <w:sz w:val="22"/>
        </w:rPr>
        <w:t>Director, Merrill Lynch</w:t>
      </w:r>
    </w:p>
    <w:p>
      <w:pPr>
        <w:pStyle w:val="Normal"/>
        <w:tabs>
          <w:tab w:val="clear" w:pos="720"/>
          <w:tab w:val="left" w:pos="2520" w:leader="none"/>
        </w:tabs>
        <w:ind w:hanging="360" w:start="2520" w:end="-144"/>
        <w:rPr/>
      </w:pPr>
      <w:r>
        <w:rPr>
          <w:b/>
          <w:bCs/>
          <w:i/>
          <w:iCs/>
          <w:sz w:val="22"/>
        </w:rPr>
        <w:t>Neil Wright</w:t>
      </w:r>
      <w:r>
        <w:rPr>
          <w:b/>
          <w:bCs/>
          <w:sz w:val="22"/>
        </w:rPr>
        <w:t>,</w:t>
      </w:r>
      <w:r>
        <w:rPr>
          <w:sz w:val="22"/>
        </w:rPr>
        <w:t xml:space="preserve"> </w:t>
      </w:r>
      <w:r>
        <w:rPr>
          <w:i/>
          <w:iCs/>
          <w:sz w:val="22"/>
        </w:rPr>
        <w:t xml:space="preserve">Senior Vice President, J.P. Morgan Chase &amp; Co.   </w:t>
        <w:br/>
      </w:r>
      <w:r>
        <w:rPr>
          <w:sz w:val="22"/>
        </w:rPr>
        <w:t xml:space="preserve">  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start="720" w:end="0"/>
        <w:rPr>
          <w:sz w:val="22"/>
        </w:rPr>
      </w:pPr>
      <w:r>
        <w:rPr>
          <w:b/>
          <w:bCs/>
          <w:sz w:val="22"/>
        </w:rPr>
        <w:t>B.</w:t>
      </w:r>
      <w:r>
        <w:rPr>
          <w:sz w:val="22"/>
        </w:rPr>
        <w:tab/>
      </w:r>
      <w:r>
        <w:rPr>
          <w:b/>
          <w:bCs/>
          <w:sz w:val="22"/>
        </w:rPr>
        <w:t>Netting:</w:t>
      </w:r>
    </w:p>
    <w:p>
      <w:pPr>
        <w:pStyle w:val="Normal"/>
        <w:ind w:firstLine="720" w:start="1440" w:end="0"/>
        <w:rPr>
          <w:b/>
          <w:bCs/>
          <w:sz w:val="22"/>
        </w:rPr>
      </w:pPr>
      <w:r>
        <w:rPr>
          <w:b/>
          <w:bCs/>
          <w:sz w:val="22"/>
        </w:rPr>
        <w:t>Global Initiatives in Netting and Collateral</w:t>
      </w:r>
    </w:p>
    <w:p>
      <w:pPr>
        <w:pStyle w:val="BodyTextIndent3"/>
        <w:rPr>
          <w:b w:val="false"/>
          <w:bCs/>
          <w:caps w:val="false"/>
          <w:smallCaps w:val="false"/>
          <w:sz w:val="22"/>
        </w:rPr>
      </w:pPr>
      <w:r>
        <w:rPr>
          <w:b w:val="false"/>
          <w:bCs/>
          <w:caps w:val="false"/>
          <w:smallCaps w:val="false"/>
          <w:sz w:val="22"/>
        </w:rPr>
      </w:r>
    </w:p>
    <w:p>
      <w:pPr>
        <w:pStyle w:val="BodyTextIndent3"/>
        <w:rPr/>
      </w:pPr>
      <w:r>
        <w:rPr>
          <w:bCs/>
          <w:caps w:val="false"/>
          <w:smallCaps w:val="false"/>
          <w:sz w:val="22"/>
        </w:rPr>
        <w:t>Moderator:</w:t>
      </w:r>
      <w:r>
        <w:rPr>
          <w:b w:val="false"/>
          <w:caps w:val="false"/>
          <w:smallCaps w:val="false"/>
          <w:sz w:val="22"/>
        </w:rPr>
        <w:t xml:space="preserve"> </w:t>
      </w:r>
      <w:r>
        <w:rPr>
          <w:bCs/>
          <w:i/>
          <w:iCs/>
          <w:caps w:val="false"/>
          <w:smallCaps w:val="false"/>
          <w:sz w:val="22"/>
        </w:rPr>
        <w:t>Daniel P. Cunningham,</w:t>
      </w:r>
      <w:r>
        <w:rPr>
          <w:b w:val="false"/>
          <w:i/>
          <w:iCs/>
          <w:caps w:val="false"/>
          <w:smallCaps w:val="false"/>
          <w:sz w:val="22"/>
        </w:rPr>
        <w:t xml:space="preserve"> Partner, Allen &amp; Overy</w:t>
      </w:r>
    </w:p>
    <w:p>
      <w:pPr>
        <w:pStyle w:val="Normal"/>
        <w:ind w:firstLine="720" w:start="1440" w:end="0"/>
        <w:rPr>
          <w:b/>
          <w:bCs/>
          <w:i/>
          <w:i/>
          <w:iCs/>
          <w:sz w:val="22"/>
        </w:rPr>
      </w:pPr>
      <w:r>
        <w:rPr>
          <w:b/>
          <w:i/>
          <w:iCs/>
          <w:sz w:val="22"/>
        </w:rPr>
        <w:t xml:space="preserve">Alban Caillemer du Ferrage, </w:t>
      </w:r>
      <w:r>
        <w:rPr>
          <w:bCs/>
          <w:i/>
          <w:iCs/>
          <w:sz w:val="22"/>
        </w:rPr>
        <w:t>Senior Associate</w:t>
      </w:r>
      <w:r>
        <w:rPr>
          <w:b/>
          <w:i/>
          <w:iCs/>
          <w:sz w:val="22"/>
        </w:rPr>
        <w:t xml:space="preserve">, </w:t>
      </w:r>
      <w:r>
        <w:rPr>
          <w:bCs/>
          <w:i/>
          <w:iCs/>
          <w:sz w:val="22"/>
        </w:rPr>
        <w:t>Gide Loyrette Nouel</w:t>
      </w:r>
    </w:p>
    <w:p>
      <w:pPr>
        <w:pStyle w:val="Normal"/>
        <w:ind w:firstLine="720" w:start="1440" w:end="0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Edward Murray, </w:t>
      </w:r>
      <w:r>
        <w:rPr>
          <w:i/>
          <w:iCs/>
          <w:sz w:val="22"/>
        </w:rPr>
        <w:t>Partner,</w:t>
      </w:r>
      <w:r>
        <w:rPr>
          <w:b/>
          <w:bCs/>
          <w:i/>
          <w:iCs/>
          <w:sz w:val="22"/>
        </w:rPr>
        <w:t xml:space="preserve"> </w:t>
      </w:r>
      <w:r>
        <w:rPr>
          <w:i/>
          <w:iCs/>
          <w:sz w:val="22"/>
        </w:rPr>
        <w:t>Allen &amp; Overy</w:t>
      </w:r>
    </w:p>
    <w:p>
      <w:pPr>
        <w:pStyle w:val="Normal"/>
        <w:ind w:firstLine="720" w:start="1440" w:end="0"/>
        <w:rPr/>
      </w:pPr>
      <w:r>
        <w:rPr>
          <w:b/>
          <w:bCs/>
          <w:i/>
          <w:iCs/>
          <w:sz w:val="22"/>
        </w:rPr>
        <w:t>Richard Potok,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szCs w:val="20"/>
        </w:rPr>
        <w:t>Principal</w:t>
      </w:r>
      <w:r>
        <w:rPr>
          <w:i/>
          <w:iCs/>
          <w:sz w:val="22"/>
        </w:rPr>
        <w:t xml:space="preserve">, Potok &amp; Co. </w:t>
      </w:r>
    </w:p>
    <w:p>
      <w:pPr>
        <w:pStyle w:val="Normal"/>
        <w:ind w:firstLine="720" w:start="1440" w:end="0"/>
        <w:rPr/>
      </w:pPr>
      <w:r>
        <w:rPr>
          <w:b/>
          <w:bCs/>
          <w:i/>
          <w:iCs/>
          <w:sz w:val="22"/>
        </w:rPr>
        <w:t>Edwin E. Smith,</w:t>
      </w:r>
      <w:r>
        <w:rPr>
          <w:i/>
          <w:iCs/>
          <w:sz w:val="22"/>
        </w:rPr>
        <w:t xml:space="preserve"> Partner, Bingham Dana LLP </w:t>
      </w:r>
    </w:p>
    <w:p>
      <w:pPr>
        <w:pStyle w:val="Normal"/>
        <w:autoSpaceDE w:val="false"/>
        <w:ind w:firstLine="720" w:start="1440" w:end="0"/>
        <w:rPr/>
      </w:pPr>
      <w:r>
        <w:rPr>
          <w:b/>
          <w:i/>
          <w:iCs/>
          <w:sz w:val="22"/>
        </w:rPr>
        <w:t xml:space="preserve">Akihiro Wani, </w:t>
      </w:r>
      <w:r>
        <w:rPr>
          <w:bCs/>
          <w:i/>
          <w:iCs/>
          <w:sz w:val="22"/>
        </w:rPr>
        <w:t xml:space="preserve">Partner, Mitsui, Yasuda, Wani &amp; Maeda </w:t>
      </w:r>
    </w:p>
    <w:p>
      <w:pPr>
        <w:pStyle w:val="Normal"/>
        <w:ind w:firstLine="720" w:start="1440" w:end="-1440"/>
        <w:rPr>
          <w:bCs/>
          <w:i/>
          <w:i/>
          <w:iCs/>
          <w:sz w:val="22"/>
        </w:rPr>
      </w:pPr>
      <w:r>
        <w:rPr>
          <w:bCs/>
          <w:i/>
          <w:iCs/>
          <w:sz w:val="22"/>
        </w:rPr>
      </w:r>
      <w:r>
        <w:br w:type="page"/>
      </w:r>
    </w:p>
    <w:p>
      <w:pPr>
        <w:pStyle w:val="Normal"/>
        <w:ind w:start="-900" w:end="-1440"/>
        <w:jc w:val="center"/>
        <w:rPr/>
      </w:pPr>
      <w:r>
        <w:rPr>
          <w:b/>
          <w:bCs/>
          <w:i/>
          <w:iCs/>
          <w:u w:val="single"/>
        </w:rPr>
        <w:t>Wednesday, April 4</w:t>
      </w:r>
      <w:r>
        <w:rPr>
          <w:b/>
          <w:bCs/>
          <w:i/>
          <w:iCs/>
          <w:u w:val="single"/>
          <w:vertAlign w:val="superscript"/>
        </w:rPr>
        <w:t xml:space="preserve">th </w:t>
      </w:r>
      <w:r>
        <w:rPr>
          <w:b/>
          <w:bCs/>
          <w:i/>
          <w:iCs/>
          <w:u w:val="single"/>
        </w:rPr>
        <w:t>(continued</w:t>
      </w:r>
      <w:r>
        <w:rPr>
          <w:b/>
          <w:bCs/>
          <w:i/>
          <w:iCs/>
          <w:sz w:val="22"/>
          <w:u w:val="single"/>
        </w:rPr>
        <w:t>)</w:t>
      </w:r>
    </w:p>
    <w:p>
      <w:pPr>
        <w:pStyle w:val="Heading5"/>
        <w:rPr>
          <w:b w:val="false"/>
          <w:bCs/>
          <w:i/>
          <w:i/>
          <w:iCs/>
          <w:sz w:val="22"/>
          <w:u w:val="single"/>
        </w:rPr>
      </w:pPr>
      <w:r>
        <w:rPr>
          <w:b w:val="false"/>
          <w:bCs/>
          <w:i/>
          <w:iCs/>
          <w:sz w:val="22"/>
          <w:u w:val="single"/>
        </w:rPr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</w:r>
    </w:p>
    <w:p>
      <w:pPr>
        <w:pStyle w:val="Heading5"/>
        <w:rPr>
          <w:b w:val="false"/>
          <w:sz w:val="22"/>
        </w:rPr>
      </w:pPr>
      <w:r>
        <w:rPr>
          <w:bCs/>
          <w:sz w:val="22"/>
        </w:rPr>
        <w:t>C.</w:t>
        <w:tab/>
        <w:t>Risk Management</w:t>
      </w:r>
    </w:p>
    <w:p>
      <w:pPr>
        <w:pStyle w:val="Heading2"/>
        <w:tabs>
          <w:tab w:val="clear" w:pos="2520"/>
        </w:tabs>
        <w:rPr>
          <w:i/>
          <w:i/>
          <w:iCs/>
        </w:rPr>
      </w:pPr>
      <w:r>
        <w:rPr>
          <w:i/>
          <w:iCs/>
        </w:rPr>
        <w:t xml:space="preserve">Basel Review: Capital Charges for Credit Risk </w:t>
      </w:r>
    </w:p>
    <w:p>
      <w:pPr>
        <w:pStyle w:val="Normal"/>
        <w:ind w:start="2160" w:end="-1440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ind w:start="2160" w:end="-1440"/>
        <w:rPr/>
      </w:pPr>
      <w:r>
        <w:rPr>
          <w:b/>
          <w:bCs/>
          <w:sz w:val="22"/>
        </w:rPr>
        <w:t xml:space="preserve">Moderator: </w:t>
      </w:r>
      <w:r>
        <w:rPr>
          <w:b/>
          <w:bCs/>
          <w:i/>
          <w:iCs/>
          <w:sz w:val="22"/>
        </w:rPr>
        <w:t>Emmanuelle Sebton,</w:t>
      </w:r>
      <w:r>
        <w:rPr>
          <w:i/>
          <w:iCs/>
          <w:sz w:val="22"/>
        </w:rPr>
        <w:t xml:space="preserve"> Co-Head of the European Office, ISDA </w:t>
        <w:br/>
      </w:r>
      <w:r>
        <w:rPr>
          <w:b/>
          <w:i/>
          <w:iCs/>
          <w:sz w:val="22"/>
        </w:rPr>
        <w:t>Daniel M. Dumas de Rauly,</w:t>
      </w:r>
      <w:r>
        <w:rPr>
          <w:bCs/>
          <w:i/>
          <w:iCs/>
          <w:sz w:val="22"/>
        </w:rPr>
        <w:t xml:space="preserve"> Executive Vice President, BNP-Paribas</w:t>
      </w:r>
      <w:r>
        <w:rPr>
          <w:bCs/>
          <w:sz w:val="22"/>
        </w:rPr>
        <w:t xml:space="preserve"> </w:t>
      </w:r>
    </w:p>
    <w:p>
      <w:pPr>
        <w:pStyle w:val="Normal"/>
        <w:ind w:start="2160" w:end="-1440"/>
        <w:rPr/>
      </w:pPr>
      <w:r>
        <w:rPr>
          <w:b/>
          <w:bCs/>
          <w:i/>
          <w:iCs/>
          <w:sz w:val="22"/>
        </w:rPr>
        <w:t>Adam Gilbert,</w:t>
      </w:r>
      <w:r>
        <w:rPr>
          <w:i/>
          <w:iCs/>
          <w:sz w:val="22"/>
        </w:rPr>
        <w:t xml:space="preserve"> Managing Director, J.P. Morgan Chase &amp; Co. </w:t>
      </w:r>
    </w:p>
    <w:p>
      <w:pPr>
        <w:pStyle w:val="Normal"/>
        <w:ind w:start="2160" w:end="-1440"/>
        <w:rPr/>
      </w:pPr>
      <w:r>
        <w:rPr>
          <w:b/>
          <w:bCs/>
          <w:i/>
          <w:iCs/>
          <w:sz w:val="22"/>
        </w:rPr>
        <w:t>Darryll Hendricks,</w:t>
      </w:r>
      <w:r>
        <w:rPr>
          <w:i/>
          <w:iCs/>
          <w:sz w:val="22"/>
        </w:rPr>
        <w:t xml:space="preserve"> Senior Vice President, Federal Reserve Bank of New York </w:t>
      </w:r>
    </w:p>
    <w:p>
      <w:pPr>
        <w:pStyle w:val="Normal"/>
        <w:ind w:start="2160" w:end="-1440"/>
        <w:rPr>
          <w:b/>
          <w:bCs/>
          <w:sz w:val="22"/>
          <w:u w:val="single"/>
        </w:rPr>
      </w:pPr>
      <w:r>
        <w:rPr>
          <w:b/>
          <w:bCs/>
          <w:i/>
          <w:iCs/>
          <w:sz w:val="22"/>
        </w:rPr>
        <w:t>Tom Wilde,</w:t>
      </w:r>
      <w:r>
        <w:rPr>
          <w:i/>
          <w:iCs/>
          <w:sz w:val="22"/>
        </w:rPr>
        <w:t xml:space="preserve"> Director, Risk Measurement and Management, Credit Suisse First Boston </w:t>
        <w:br/>
        <w:t xml:space="preserve">   </w:t>
      </w:r>
    </w:p>
    <w:p>
      <w:pPr>
        <w:pStyle w:val="Normal"/>
        <w:ind w:start="2160" w:end="-1440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</w:r>
    </w:p>
    <w:p>
      <w:pPr>
        <w:pStyle w:val="Normal"/>
        <w:numPr>
          <w:ilvl w:val="0"/>
          <w:numId w:val="12"/>
        </w:numPr>
        <w:rPr>
          <w:b/>
          <w:bCs/>
          <w:sz w:val="22"/>
        </w:rPr>
      </w:pPr>
      <w:r>
        <w:rPr>
          <w:b/>
          <w:bCs/>
          <w:sz w:val="22"/>
        </w:rPr>
        <w:t>Collateral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2001 ISDA Margin Provisions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The Amendments to the New York and English Law Credit Support Annexes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 xml:space="preserve">The Reconciliation Paper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ind w:start="2160" w:end="-234"/>
        <w:rPr/>
      </w:pPr>
      <w:r>
        <w:rPr>
          <w:b/>
          <w:bCs/>
          <w:sz w:val="22"/>
        </w:rPr>
        <w:t xml:space="preserve">Moderator: </w:t>
      </w:r>
      <w:r>
        <w:rPr>
          <w:b/>
          <w:bCs/>
          <w:i/>
          <w:iCs/>
          <w:sz w:val="22"/>
        </w:rPr>
        <w:t xml:space="preserve">Robert McWilliam, </w:t>
      </w:r>
      <w:r>
        <w:rPr>
          <w:i/>
          <w:iCs/>
          <w:sz w:val="22"/>
        </w:rPr>
        <w:t xml:space="preserve">Head of Global Collateral Management, </w:t>
      </w:r>
    </w:p>
    <w:p>
      <w:pPr>
        <w:pStyle w:val="Normal"/>
        <w:tabs>
          <w:tab w:val="clear" w:pos="720"/>
          <w:tab w:val="left" w:pos="2520" w:leader="none"/>
        </w:tabs>
        <w:ind w:start="2160" w:end="-234"/>
        <w:rPr/>
      </w:pPr>
      <w:r>
        <w:rPr>
          <w:b/>
          <w:bCs/>
          <w:i/>
          <w:iCs/>
          <w:sz w:val="22"/>
        </w:rPr>
        <w:tab/>
      </w:r>
      <w:r>
        <w:rPr>
          <w:i/>
          <w:iCs/>
          <w:sz w:val="22"/>
        </w:rPr>
        <w:t xml:space="preserve">ABN AMRO Bank </w:t>
      </w:r>
    </w:p>
    <w:p>
      <w:pPr>
        <w:pStyle w:val="Normal"/>
        <w:ind w:start="2160" w:end="-540"/>
        <w:rPr>
          <w:i/>
          <w:i/>
          <w:iCs/>
          <w:sz w:val="22"/>
        </w:rPr>
      </w:pPr>
      <w:r>
        <w:rPr>
          <w:b/>
          <w:bCs/>
          <w:i/>
          <w:iCs/>
          <w:sz w:val="22"/>
        </w:rPr>
        <w:t>Katja Braumoeller,</w:t>
      </w:r>
      <w:r>
        <w:rPr>
          <w:i/>
          <w:iCs/>
          <w:sz w:val="22"/>
        </w:rPr>
        <w:t xml:space="preserve"> Head of Collateral Management, </w:t>
      </w:r>
      <w:r>
        <w:rPr>
          <w:i/>
          <w:iCs/>
          <w:sz w:val="22"/>
          <w:szCs w:val="20"/>
        </w:rPr>
        <w:t>Dresdner Kleinwort Wasserstein</w:t>
      </w:r>
    </w:p>
    <w:p>
      <w:pPr>
        <w:pStyle w:val="Normal"/>
        <w:ind w:start="2160" w:end="-54"/>
        <w:rPr/>
      </w:pPr>
      <w:r>
        <w:rPr>
          <w:b/>
          <w:bCs/>
          <w:i/>
          <w:iCs/>
          <w:sz w:val="22"/>
        </w:rPr>
        <w:t>Michael Clarke,</w:t>
      </w:r>
      <w:r>
        <w:rPr>
          <w:i/>
          <w:iCs/>
          <w:sz w:val="22"/>
        </w:rPr>
        <w:t xml:space="preserve"> Head of Collateral Management and Member of the</w:t>
      </w:r>
    </w:p>
    <w:p>
      <w:pPr>
        <w:pStyle w:val="Normal"/>
        <w:tabs>
          <w:tab w:val="clear" w:pos="720"/>
          <w:tab w:val="left" w:pos="2520" w:leader="none"/>
        </w:tabs>
        <w:ind w:start="2160" w:end="-54"/>
        <w:rPr/>
      </w:pPr>
      <w:r>
        <w:rPr>
          <w:b/>
          <w:bCs/>
          <w:i/>
          <w:iCs/>
          <w:sz w:val="22"/>
        </w:rPr>
        <w:tab/>
      </w:r>
      <w:r>
        <w:rPr>
          <w:i/>
          <w:iCs/>
          <w:sz w:val="22"/>
        </w:rPr>
        <w:t xml:space="preserve">Global Management Team, Cygnifi Derivatives Services LLC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2"/>
        </w:rPr>
        <w:t xml:space="preserve">James Crabb, </w:t>
      </w:r>
      <w:r>
        <w:rPr>
          <w:i/>
          <w:iCs/>
          <w:sz w:val="22"/>
        </w:rPr>
        <w:t xml:space="preserve">Head of Collateral Management, Barclays Capital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2"/>
        </w:rPr>
        <w:t>Steve Rubel,</w:t>
      </w:r>
      <w:r>
        <w:rPr>
          <w:i/>
          <w:iCs/>
          <w:sz w:val="22"/>
        </w:rPr>
        <w:t xml:space="preserve"> Director, Merrill Lynch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2"/>
        </w:rPr>
        <w:t>Kimberly Summe,</w:t>
      </w:r>
      <w:r>
        <w:rPr>
          <w:i/>
          <w:iCs/>
          <w:sz w:val="22"/>
        </w:rPr>
        <w:t xml:space="preserve"> Assistant General Counsel, ISDA </w:t>
      </w:r>
    </w:p>
    <w:p>
      <w:pPr>
        <w:pStyle w:val="Heading3"/>
        <w:ind w:hanging="360" w:start="2520" w:end="0"/>
        <w:rPr/>
      </w:pPr>
      <w:r>
        <w:rPr>
          <w:i/>
          <w:iCs/>
        </w:rPr>
        <w:t xml:space="preserve">Teruo Tanaka, </w:t>
      </w:r>
      <w:r>
        <w:rPr>
          <w:b w:val="false"/>
          <w:bCs w:val="false"/>
          <w:i/>
          <w:iCs/>
        </w:rPr>
        <w:t>ISDA Board Member, Senior Manager, International Treasury Department, The Industrial Bank of Japan, Limited</w:t>
      </w:r>
    </w:p>
    <w:p>
      <w:pPr>
        <w:pStyle w:val="Normal"/>
        <w:ind w:end="-1440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/>
      </w:pPr>
      <w:r>
        <w:rPr>
          <w:sz w:val="22"/>
        </w:rPr>
        <w:t xml:space="preserve">  </w:t>
      </w:r>
      <w:r>
        <w:rPr>
          <w:b/>
          <w:bCs/>
          <w:sz w:val="22"/>
        </w:rPr>
        <w:t>3:30 PM</w:t>
      </w:r>
      <w:r>
        <w:rPr>
          <w:sz w:val="22"/>
        </w:rPr>
        <w:tab/>
      </w:r>
      <w:r>
        <w:rPr>
          <w:b/>
          <w:bCs/>
          <w:sz w:val="22"/>
        </w:rPr>
        <w:t>Afternoon Break</w:t>
      </w: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b/>
          <w:bCs/>
          <w:sz w:val="22"/>
        </w:rPr>
        <w:t xml:space="preserve">  </w:t>
      </w:r>
      <w:r>
        <w:rPr>
          <w:b/>
          <w:bCs/>
          <w:sz w:val="22"/>
        </w:rPr>
        <w:t>4:00 PM</w:t>
      </w:r>
      <w:r>
        <w:rPr>
          <w:sz w:val="22"/>
        </w:rPr>
        <w:tab/>
      </w:r>
      <w:r>
        <w:rPr>
          <w:b/>
          <w:bCs/>
          <w:sz w:val="22"/>
        </w:rPr>
        <w:t>Stream 2</w:t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0"/>
        </w:numPr>
        <w:ind w:hanging="360" w:start="1800" w:end="-1440"/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>Operations</w:t>
      </w:r>
    </w:p>
    <w:p>
      <w:pPr>
        <w:pStyle w:val="Normal"/>
        <w:ind w:start="2160" w:end="-1440"/>
        <w:rPr>
          <w:b/>
          <w:bCs/>
          <w:sz w:val="22"/>
        </w:rPr>
      </w:pPr>
      <w:r>
        <w:rPr>
          <w:b/>
          <w:bCs/>
          <w:sz w:val="22"/>
        </w:rPr>
        <w:t xml:space="preserve">Standardization of Terms and Straight-Through-Processing </w:t>
      </w:r>
    </w:p>
    <w:p>
      <w:pPr>
        <w:pStyle w:val="BodyText"/>
        <w:numPr>
          <w:ilvl w:val="0"/>
          <w:numId w:val="5"/>
        </w:numPr>
        <w:ind w:hanging="360" w:start="2520" w:end="0"/>
        <w:rPr>
          <w:i w:val="false"/>
          <w:i w:val="false"/>
          <w:sz w:val="22"/>
        </w:rPr>
      </w:pPr>
      <w:r>
        <w:rPr>
          <w:i w:val="false"/>
          <w:sz w:val="22"/>
        </w:rPr>
        <w:t>Definitional issues: Standardization of terms</w:t>
      </w:r>
    </w:p>
    <w:p>
      <w:pPr>
        <w:pStyle w:val="BodyText"/>
        <w:numPr>
          <w:ilvl w:val="0"/>
          <w:numId w:val="5"/>
        </w:numPr>
        <w:tabs>
          <w:tab w:val="left" w:pos="720" w:leader="none"/>
        </w:tabs>
        <w:ind w:hanging="360" w:start="2880" w:end="0"/>
        <w:rPr>
          <w:i w:val="false"/>
          <w:i w:val="false"/>
          <w:sz w:val="22"/>
        </w:rPr>
      </w:pPr>
      <w:r>
        <w:rPr>
          <w:i w:val="false"/>
          <w:sz w:val="22"/>
        </w:rPr>
        <w:t>Market Practice Issues</w:t>
      </w:r>
    </w:p>
    <w:p>
      <w:pPr>
        <w:pStyle w:val="BodyText"/>
        <w:numPr>
          <w:ilvl w:val="0"/>
          <w:numId w:val="5"/>
        </w:numPr>
        <w:tabs>
          <w:tab w:val="left" w:pos="720" w:leader="none"/>
        </w:tabs>
        <w:ind w:hanging="360" w:start="2880" w:end="0"/>
        <w:rPr>
          <w:i w:val="false"/>
          <w:i w:val="false"/>
          <w:sz w:val="22"/>
        </w:rPr>
      </w:pPr>
      <w:r>
        <w:rPr>
          <w:i w:val="false"/>
          <w:sz w:val="22"/>
        </w:rPr>
        <w:t>Standardization</w:t>
      </w:r>
    </w:p>
    <w:p>
      <w:pPr>
        <w:pStyle w:val="Normal"/>
        <w:numPr>
          <w:ilvl w:val="0"/>
          <w:numId w:val="11"/>
        </w:numPr>
        <w:ind w:hanging="360" w:start="2520" w:end="0"/>
        <w:rPr>
          <w:sz w:val="22"/>
        </w:rPr>
      </w:pPr>
      <w:r>
        <w:rPr>
          <w:sz w:val="22"/>
        </w:rPr>
        <w:t>Automation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2880" w:end="0"/>
        <w:rPr>
          <w:sz w:val="22"/>
        </w:rPr>
      </w:pPr>
      <w:r>
        <w:rPr>
          <w:sz w:val="22"/>
        </w:rPr>
        <w:t>XML and XML-based initiatives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2880" w:end="0"/>
        <w:rPr>
          <w:sz w:val="22"/>
        </w:rPr>
      </w:pPr>
      <w:r>
        <w:rPr>
          <w:sz w:val="22"/>
        </w:rPr>
        <w:t>Status of industry automation</w:t>
      </w:r>
    </w:p>
    <w:p>
      <w:pPr>
        <w:pStyle w:val="Normal"/>
        <w:ind w:start="2160" w:end="-1440"/>
        <w:rPr>
          <w:sz w:val="22"/>
        </w:rPr>
      </w:pPr>
      <w:r>
        <w:rPr>
          <w:sz w:val="22"/>
        </w:rPr>
      </w:r>
    </w:p>
    <w:p>
      <w:pPr>
        <w:pStyle w:val="Normal"/>
        <w:ind w:start="2160" w:end="-1440"/>
        <w:rPr/>
      </w:pPr>
      <w:r>
        <w:rPr>
          <w:b/>
          <w:bCs/>
          <w:sz w:val="22"/>
        </w:rPr>
        <w:t xml:space="preserve">Moderator: </w:t>
      </w:r>
      <w:r>
        <w:rPr>
          <w:b/>
          <w:bCs/>
          <w:i/>
          <w:iCs/>
          <w:sz w:val="22"/>
        </w:rPr>
        <w:t>Ruth Ainslie</w:t>
      </w:r>
      <w:r>
        <w:rPr>
          <w:b/>
          <w:bCs/>
          <w:sz w:val="22"/>
        </w:rPr>
        <w:t>,</w:t>
      </w:r>
      <w:r>
        <w:rPr>
          <w:sz w:val="22"/>
        </w:rPr>
        <w:t xml:space="preserve"> </w:t>
      </w:r>
      <w:r>
        <w:rPr>
          <w:i/>
          <w:iCs/>
          <w:sz w:val="22"/>
        </w:rPr>
        <w:t xml:space="preserve">Senior Policy Director, ISDA </w:t>
      </w:r>
      <w:r>
        <w:rPr>
          <w:sz w:val="22"/>
        </w:rPr>
        <w:br/>
      </w:r>
      <w:r>
        <w:rPr>
          <w:b/>
          <w:bCs/>
          <w:i/>
          <w:iCs/>
          <w:sz w:val="22"/>
        </w:rPr>
        <w:t>Guy Gurden,</w:t>
      </w:r>
      <w:r>
        <w:rPr>
          <w:i/>
          <w:iCs/>
          <w:sz w:val="22"/>
        </w:rPr>
        <w:t xml:space="preserve"> Vice President, JPMorgan</w:t>
      </w:r>
      <w:r>
        <w:rPr>
          <w:sz w:val="22"/>
        </w:rPr>
        <w:t xml:space="preserve"> </w:t>
      </w:r>
    </w:p>
    <w:p>
      <w:pPr>
        <w:pStyle w:val="Normal"/>
        <w:ind w:firstLine="720" w:start="1440" w:end="0"/>
        <w:rPr/>
      </w:pPr>
      <w:r>
        <w:rPr>
          <w:b/>
          <w:bCs/>
          <w:i/>
          <w:iCs/>
          <w:sz w:val="22"/>
        </w:rPr>
        <w:t>Andrew Nicholson,</w:t>
      </w:r>
      <w:r>
        <w:rPr>
          <w:i/>
          <w:iCs/>
          <w:sz w:val="22"/>
        </w:rPr>
        <w:t xml:space="preserve"> </w:t>
      </w:r>
      <w:r>
        <w:rPr>
          <w:bCs/>
          <w:i/>
          <w:iCs/>
          <w:sz w:val="22"/>
        </w:rPr>
        <w:t>Global Head of Operations Strategic Change Management,</w:t>
      </w:r>
    </w:p>
    <w:p>
      <w:pPr>
        <w:pStyle w:val="Normal"/>
        <w:tabs>
          <w:tab w:val="clear" w:pos="720"/>
          <w:tab w:val="left" w:pos="2520" w:leader="none"/>
        </w:tabs>
        <w:ind w:end="-1440"/>
        <w:rPr>
          <w:i/>
          <w:i/>
          <w:iCs/>
          <w:sz w:val="22"/>
        </w:rPr>
      </w:pPr>
      <w:r>
        <w:rPr>
          <w:i/>
          <w:iCs/>
          <w:sz w:val="22"/>
        </w:rPr>
        <w:tab/>
        <w:t xml:space="preserve">Credit Suisse First Boston </w:t>
      </w:r>
    </w:p>
    <w:p>
      <w:pPr>
        <w:pStyle w:val="Normal"/>
        <w:ind w:start="2160" w:end="-1440"/>
        <w:rPr/>
      </w:pPr>
      <w:r>
        <w:rPr>
          <w:b/>
          <w:bCs/>
          <w:i/>
          <w:iCs/>
          <w:sz w:val="22"/>
        </w:rPr>
        <w:t>Michael R. Patterson,</w:t>
      </w:r>
      <w:r>
        <w:rPr>
          <w:i/>
          <w:iCs/>
          <w:sz w:val="22"/>
        </w:rPr>
        <w:t xml:space="preserve"> Partner, Arthur Andersen LLP </w:t>
      </w:r>
    </w:p>
    <w:p>
      <w:pPr>
        <w:pStyle w:val="Normal"/>
        <w:ind w:start="2160" w:end="-1440"/>
        <w:rPr/>
      </w:pPr>
      <w:r>
        <w:rPr>
          <w:b/>
          <w:bCs/>
          <w:i/>
          <w:iCs/>
          <w:sz w:val="22"/>
        </w:rPr>
        <w:t>David Walker,</w:t>
      </w:r>
      <w:r>
        <w:rPr>
          <w:i/>
          <w:iCs/>
          <w:sz w:val="22"/>
        </w:rPr>
        <w:t xml:space="preserve"> Senior Vice President and Manager of Global Derivative Operations, </w:t>
      </w:r>
    </w:p>
    <w:p>
      <w:pPr>
        <w:pStyle w:val="Normal"/>
        <w:ind w:firstLine="360" w:start="2160" w:end="-1440"/>
        <w:rPr>
          <w:i/>
          <w:i/>
          <w:iCs/>
          <w:sz w:val="22"/>
        </w:rPr>
      </w:pPr>
      <w:r>
        <w:rPr>
          <w:i/>
          <w:iCs/>
          <w:sz w:val="22"/>
        </w:rPr>
        <w:t xml:space="preserve">Bank of America N.A. </w:t>
      </w:r>
    </w:p>
    <w:p>
      <w:pPr>
        <w:pStyle w:val="Normal"/>
        <w:ind w:start="2160" w:end="-1440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ind w:start="2520" w:end="0"/>
        <w:rPr>
          <w:b/>
          <w:bCs/>
          <w:sz w:val="22"/>
        </w:rPr>
      </w:pPr>
      <w:r>
        <w:rPr>
          <w:b/>
          <w:bCs/>
          <w:sz w:val="22"/>
        </w:rPr>
      </w:r>
      <w:r>
        <w:br w:type="page"/>
      </w:r>
    </w:p>
    <w:p>
      <w:pPr>
        <w:pStyle w:val="Normal"/>
        <w:ind w:start="-900" w:end="0"/>
        <w:jc w:val="center"/>
        <w:rPr/>
      </w:pPr>
      <w:r>
        <w:rPr>
          <w:b/>
          <w:bCs/>
          <w:i/>
          <w:iCs/>
          <w:u w:val="single"/>
        </w:rPr>
        <w:t>Wednesday, April 4</w:t>
      </w:r>
      <w:r>
        <w:rPr>
          <w:b/>
          <w:bCs/>
          <w:i/>
          <w:iCs/>
          <w:u w:val="single"/>
          <w:vertAlign w:val="superscript"/>
        </w:rPr>
        <w:t xml:space="preserve">th </w:t>
      </w:r>
      <w:r>
        <w:rPr>
          <w:b/>
          <w:bCs/>
          <w:i/>
          <w:iCs/>
          <w:u w:val="single"/>
        </w:rPr>
        <w:t>(continued)</w:t>
      </w:r>
    </w:p>
    <w:p>
      <w:pPr>
        <w:pStyle w:val="Normal"/>
        <w:ind w:start="-900" w:end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</w:r>
    </w:p>
    <w:p>
      <w:pPr>
        <w:pStyle w:val="Normal"/>
        <w:tabs>
          <w:tab w:val="clear" w:pos="720"/>
          <w:tab w:val="left" w:pos="1440" w:leader="none"/>
        </w:tabs>
        <w:ind w:start="-90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0" w:start="1440" w:end="-1440"/>
        <w:rPr>
          <w:b/>
          <w:bCs/>
          <w:sz w:val="22"/>
        </w:rPr>
      </w:pPr>
      <w:r>
        <w:rPr>
          <w:b/>
          <w:bCs/>
          <w:sz w:val="22"/>
        </w:rPr>
        <w:t>Documentation</w:t>
      </w:r>
    </w:p>
    <w:p>
      <w:pPr>
        <w:pStyle w:val="Normal"/>
        <w:ind w:start="2160" w:end="-1440"/>
        <w:rPr>
          <w:b/>
          <w:bCs/>
          <w:sz w:val="22"/>
        </w:rPr>
      </w:pPr>
      <w:r>
        <w:rPr>
          <w:b/>
          <w:bCs/>
          <w:sz w:val="22"/>
        </w:rPr>
        <w:t>A Matter of Protocol: Implementing the Strategic Documentation Review</w:t>
      </w:r>
    </w:p>
    <w:p>
      <w:pPr>
        <w:pStyle w:val="Normal"/>
        <w:ind w:start="2160"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2160" w:end="-1440"/>
        <w:rPr/>
      </w:pPr>
      <w:r>
        <w:rPr>
          <w:b/>
          <w:bCs/>
          <w:sz w:val="22"/>
        </w:rPr>
        <w:t xml:space="preserve">Moderator: </w:t>
      </w:r>
      <w:r>
        <w:rPr>
          <w:b/>
          <w:bCs/>
          <w:i/>
          <w:iCs/>
          <w:sz w:val="22"/>
        </w:rPr>
        <w:t xml:space="preserve">Don Thompson, </w:t>
      </w:r>
      <w:r>
        <w:rPr>
          <w:i/>
          <w:iCs/>
          <w:sz w:val="22"/>
        </w:rPr>
        <w:t xml:space="preserve">Vice President and Assistant General Counsel, </w:t>
      </w:r>
    </w:p>
    <w:p>
      <w:pPr>
        <w:pStyle w:val="Normal"/>
        <w:tabs>
          <w:tab w:val="clear" w:pos="720"/>
          <w:tab w:val="left" w:pos="2520" w:leader="none"/>
        </w:tabs>
        <w:ind w:start="2160" w:end="-1440"/>
        <w:rPr/>
      </w:pPr>
      <w:r>
        <w:rPr>
          <w:b/>
          <w:bCs/>
          <w:sz w:val="22"/>
        </w:rPr>
        <w:tab/>
      </w:r>
      <w:r>
        <w:rPr>
          <w:i/>
          <w:iCs/>
          <w:sz w:val="22"/>
        </w:rPr>
        <w:t>J.P. Morgan Chase &amp; Co.</w:t>
      </w:r>
    </w:p>
    <w:p>
      <w:pPr>
        <w:pStyle w:val="BodyTextIndent2"/>
        <w:tabs>
          <w:tab w:val="clear" w:pos="720"/>
          <w:tab w:val="left" w:pos="2160" w:leader="none"/>
        </w:tabs>
        <w:rPr/>
      </w:pPr>
      <w:r>
        <w:rPr>
          <w:bCs/>
          <w:i/>
          <w:iCs/>
          <w:sz w:val="22"/>
        </w:rPr>
        <w:tab/>
        <w:t>Jane Carlin,</w:t>
      </w:r>
      <w:r>
        <w:rPr>
          <w:b w:val="false"/>
          <w:i/>
          <w:iCs/>
          <w:sz w:val="22"/>
        </w:rPr>
        <w:t xml:space="preserve"> Managing Director and Counsel, Morgan Stanley Dean Witter</w:t>
      </w:r>
    </w:p>
    <w:p>
      <w:pPr>
        <w:pStyle w:val="BodyTextIndent2"/>
        <w:tabs>
          <w:tab w:val="clear" w:pos="720"/>
          <w:tab w:val="left" w:pos="2340" w:leader="none"/>
        </w:tabs>
        <w:ind w:hanging="180" w:start="2340" w:end="0"/>
        <w:rPr/>
      </w:pPr>
      <w:r>
        <w:rPr>
          <w:bCs/>
          <w:i/>
          <w:iCs/>
          <w:sz w:val="22"/>
        </w:rPr>
        <w:t>Emily Jelich,</w:t>
      </w:r>
      <w:r>
        <w:rPr>
          <w:b w:val="false"/>
          <w:i/>
          <w:iCs/>
          <w:sz w:val="22"/>
        </w:rPr>
        <w:t xml:space="preserve"> Senior Counsel, Royal Bank of Canada</w:t>
      </w:r>
    </w:p>
    <w:p>
      <w:pPr>
        <w:pStyle w:val="Normal"/>
        <w:ind w:start="2160" w:end="-1440"/>
        <w:rPr>
          <w:b/>
          <w:bCs/>
          <w:sz w:val="22"/>
        </w:rPr>
      </w:pPr>
      <w:r>
        <w:rPr>
          <w:b/>
          <w:i/>
          <w:iCs/>
          <w:sz w:val="22"/>
        </w:rPr>
        <w:t xml:space="preserve">Michael Wood, </w:t>
      </w:r>
      <w:r>
        <w:rPr>
          <w:i/>
          <w:iCs/>
          <w:sz w:val="22"/>
          <w:szCs w:val="32"/>
        </w:rPr>
        <w:t>Director</w:t>
      </w:r>
      <w:r>
        <w:rPr>
          <w:rFonts w:eastAsia="Arial Unicode MS"/>
          <w:i/>
          <w:iCs/>
          <w:sz w:val="22"/>
          <w:szCs w:val="32"/>
        </w:rPr>
        <w:t xml:space="preserve">, </w:t>
      </w:r>
      <w:r>
        <w:rPr>
          <w:i/>
          <w:iCs/>
          <w:sz w:val="22"/>
          <w:szCs w:val="32"/>
        </w:rPr>
        <w:t>Dresdner Kleinwort Wasserstein</w:t>
      </w:r>
    </w:p>
    <w:p>
      <w:pPr>
        <w:pStyle w:val="Normal"/>
        <w:ind w:start="2160"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2160"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160" w:leader="none"/>
        </w:tabs>
        <w:rPr>
          <w:b/>
          <w:bCs/>
          <w:sz w:val="22"/>
        </w:rPr>
      </w:pPr>
      <w:r>
        <w:rPr>
          <w:b/>
          <w:bCs/>
          <w:sz w:val="22"/>
        </w:rPr>
        <w:t>Risk Management</w:t>
      </w:r>
    </w:p>
    <w:p>
      <w:pPr>
        <w:pStyle w:val="BodyTextIndent"/>
        <w:ind w:end="-864"/>
        <w:rPr>
          <w:bCs w:val="false"/>
        </w:rPr>
      </w:pPr>
      <w:r>
        <w:rPr>
          <w:bCs w:val="false"/>
        </w:rPr>
        <w:t xml:space="preserve">Basel Review: Improving the Capital Treatment of Credit Risk </w:t>
      </w:r>
    </w:p>
    <w:p>
      <w:pPr>
        <w:pStyle w:val="Heading4"/>
        <w:ind w:firstLine="360" w:start="2160" w:end="-1440"/>
        <w:rPr>
          <w:bCs w:val="false"/>
          <w:caps w:val="false"/>
          <w:smallCaps w:val="false"/>
          <w:sz w:val="22"/>
          <w:szCs w:val="24"/>
        </w:rPr>
      </w:pPr>
      <w:r>
        <w:rPr>
          <w:bCs w:val="false"/>
          <w:caps w:val="false"/>
          <w:smallCaps w:val="false"/>
          <w:sz w:val="22"/>
          <w:szCs w:val="24"/>
        </w:rPr>
        <w:t>Mitigation Instruments</w:t>
      </w:r>
    </w:p>
    <w:p>
      <w:pPr>
        <w:pStyle w:val="Normal"/>
        <w:ind w:start="2160" w:end="-1440"/>
        <w:rPr>
          <w:b/>
          <w:bCs/>
          <w:smallCaps/>
          <w:sz w:val="22"/>
          <w:szCs w:val="24"/>
        </w:rPr>
      </w:pPr>
      <w:r>
        <w:rPr>
          <w:b/>
          <w:bCs/>
          <w:smallCaps/>
          <w:sz w:val="22"/>
          <w:szCs w:val="24"/>
        </w:rPr>
      </w:r>
    </w:p>
    <w:p>
      <w:pPr>
        <w:pStyle w:val="Normal"/>
        <w:ind w:start="2160" w:end="-1440"/>
        <w:rPr/>
      </w:pPr>
      <w:r>
        <w:rPr>
          <w:b/>
          <w:bCs/>
          <w:sz w:val="22"/>
        </w:rPr>
        <w:t>Moderator:</w:t>
      </w:r>
      <w:r>
        <w:rPr>
          <w:sz w:val="22"/>
        </w:rPr>
        <w:t xml:space="preserve"> </w:t>
      </w:r>
      <w:r>
        <w:rPr>
          <w:b/>
          <w:bCs/>
          <w:i/>
          <w:iCs/>
          <w:sz w:val="22"/>
        </w:rPr>
        <w:t>Emmanuelle Sebton,</w:t>
      </w:r>
      <w:r>
        <w:rPr>
          <w:i/>
          <w:iCs/>
          <w:sz w:val="22"/>
        </w:rPr>
        <w:t xml:space="preserve"> Co-Head of the European Office, ISDA </w:t>
        <w:br/>
      </w:r>
      <w:r>
        <w:rPr>
          <w:b/>
          <w:bCs/>
          <w:i/>
          <w:iCs/>
          <w:sz w:val="22"/>
        </w:rPr>
        <w:t>Thomas R. Boemio,</w:t>
      </w:r>
      <w:r>
        <w:rPr>
          <w:i/>
          <w:iCs/>
          <w:sz w:val="22"/>
        </w:rPr>
        <w:t xml:space="preserve"> Senior Supervisory Financial Analyst in the Policy Development </w:t>
      </w:r>
    </w:p>
    <w:p>
      <w:pPr>
        <w:pStyle w:val="Normal"/>
        <w:tabs>
          <w:tab w:val="clear" w:pos="720"/>
          <w:tab w:val="left" w:pos="2520" w:leader="none"/>
        </w:tabs>
        <w:ind w:start="2160" w:end="-1440"/>
        <w:rPr>
          <w:i/>
          <w:i/>
          <w:iCs/>
          <w:sz w:val="22"/>
        </w:rPr>
      </w:pPr>
      <w:r>
        <w:rPr>
          <w:i/>
          <w:iCs/>
          <w:sz w:val="22"/>
        </w:rPr>
        <w:tab/>
        <w:t>Section, Board of Governors of the Federal Reserve System</w:t>
      </w:r>
    </w:p>
    <w:p>
      <w:pPr>
        <w:pStyle w:val="Normal"/>
        <w:ind w:start="2160" w:end="-1440"/>
        <w:rPr/>
      </w:pPr>
      <w:r>
        <w:rPr>
          <w:b/>
          <w:bCs/>
          <w:i/>
          <w:iCs/>
          <w:sz w:val="22"/>
        </w:rPr>
        <w:t>Matthew Salvner,</w:t>
      </w:r>
      <w:r>
        <w:rPr>
          <w:i/>
          <w:iCs/>
          <w:sz w:val="22"/>
        </w:rPr>
        <w:t xml:space="preserve"> Vice President, JP Morgan</w:t>
      </w:r>
    </w:p>
    <w:p>
      <w:pPr>
        <w:pStyle w:val="Normal"/>
        <w:ind w:start="2160" w:end="-1440"/>
        <w:rPr/>
      </w:pPr>
      <w:r>
        <w:rPr>
          <w:b/>
          <w:bCs/>
          <w:i/>
          <w:iCs/>
          <w:sz w:val="22"/>
        </w:rPr>
        <w:t>Roger Tufts,</w:t>
      </w:r>
      <w:r>
        <w:rPr>
          <w:i/>
          <w:iCs/>
          <w:sz w:val="22"/>
        </w:rPr>
        <w:t xml:space="preserve"> Senior Economic Advisor, Capital Policy Division, </w:t>
      </w:r>
    </w:p>
    <w:p>
      <w:pPr>
        <w:pStyle w:val="Normal"/>
        <w:ind w:firstLine="360" w:start="2160" w:end="-1440"/>
        <w:rPr>
          <w:i/>
          <w:i/>
          <w:iCs/>
          <w:sz w:val="22"/>
        </w:rPr>
      </w:pPr>
      <w:r>
        <w:rPr>
          <w:i/>
          <w:iCs/>
          <w:sz w:val="22"/>
        </w:rPr>
        <w:t xml:space="preserve">Office of the Comptroller of the Currency </w:t>
      </w:r>
    </w:p>
    <w:p>
      <w:pPr>
        <w:pStyle w:val="Normal"/>
        <w:ind w:start="2160" w:end="-1440"/>
        <w:rPr/>
      </w:pPr>
      <w:r>
        <w:rPr>
          <w:b/>
          <w:bCs/>
          <w:i/>
          <w:iCs/>
          <w:sz w:val="22"/>
        </w:rPr>
        <w:t>Hermann Watzinger,</w:t>
      </w:r>
      <w:r>
        <w:rPr>
          <w:i/>
          <w:iCs/>
          <w:sz w:val="22"/>
        </w:rPr>
        <w:t xml:space="preserve"> Managing Director, Co-Head Securitisation and </w:t>
      </w:r>
    </w:p>
    <w:p>
      <w:pPr>
        <w:pStyle w:val="Normal"/>
        <w:tabs>
          <w:tab w:val="clear" w:pos="720"/>
          <w:tab w:val="left" w:pos="2520" w:leader="none"/>
        </w:tabs>
        <w:ind w:start="2160" w:end="-1440"/>
        <w:rPr>
          <w:i/>
          <w:i/>
          <w:iCs/>
          <w:sz w:val="22"/>
        </w:rPr>
      </w:pPr>
      <w:r>
        <w:rPr>
          <w:i/>
          <w:iCs/>
          <w:sz w:val="22"/>
        </w:rPr>
        <w:tab/>
        <w:t xml:space="preserve">Portfolio Credit Derivatives Europe, Merrill Lynch International  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8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>Collateral</w:t>
      </w:r>
    </w:p>
    <w:p>
      <w:pPr>
        <w:pStyle w:val="Heading3"/>
        <w:ind w:hanging="0" w:start="0"/>
        <w:rPr>
          <w:bCs w:val="false"/>
        </w:rPr>
      </w:pPr>
      <w:r>
        <w:rPr>
          <w:bCs w:val="false"/>
        </w:rPr>
        <w:t xml:space="preserve">                                       </w:t>
      </w:r>
      <w:r>
        <w:rPr>
          <w:bCs w:val="false"/>
        </w:rPr>
        <w:t>Current Issues in Collateral Management</w:t>
      </w:r>
    </w:p>
    <w:p>
      <w:pPr>
        <w:pStyle w:val="Normal"/>
        <w:ind w:start="2160" w:end="0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ind w:start="2160" w:end="0"/>
        <w:rPr/>
      </w:pPr>
      <w:r>
        <w:rPr>
          <w:b/>
          <w:sz w:val="22"/>
        </w:rPr>
        <w:t>Moderator:</w:t>
      </w:r>
      <w:r>
        <w:rPr>
          <w:bCs/>
          <w:i/>
          <w:iCs/>
          <w:sz w:val="22"/>
        </w:rPr>
        <w:t xml:space="preserve"> </w:t>
      </w:r>
      <w:r>
        <w:rPr>
          <w:b/>
          <w:i/>
          <w:iCs/>
          <w:sz w:val="22"/>
        </w:rPr>
        <w:t>David Maloy,</w:t>
      </w:r>
      <w:r>
        <w:rPr>
          <w:bCs/>
          <w:i/>
          <w:iCs/>
          <w:sz w:val="22"/>
        </w:rPr>
        <w:t xml:space="preserve"> Managing Director, UBS Warburg</w:t>
      </w:r>
    </w:p>
    <w:p>
      <w:pPr>
        <w:pStyle w:val="Normal"/>
        <w:rPr/>
      </w:pPr>
      <w:r>
        <w:rPr>
          <w:bCs/>
          <w:sz w:val="22"/>
        </w:rPr>
        <w:tab/>
        <w:tab/>
        <w:tab/>
      </w:r>
      <w:r>
        <w:rPr>
          <w:b/>
          <w:i/>
          <w:iCs/>
          <w:sz w:val="22"/>
        </w:rPr>
        <w:t>Patrick Donovan,</w:t>
      </w:r>
      <w:r>
        <w:rPr>
          <w:bCs/>
          <w:i/>
          <w:iCs/>
          <w:sz w:val="22"/>
        </w:rPr>
        <w:t xml:space="preserve"> Principal, Arthur Andersen LLP</w:t>
      </w:r>
    </w:p>
    <w:p>
      <w:pPr>
        <w:pStyle w:val="Normal"/>
        <w:ind w:hanging="1440" w:start="1440" w:end="-1440"/>
        <w:rPr/>
      </w:pPr>
      <w:r>
        <w:rPr>
          <w:bCs/>
          <w:sz w:val="22"/>
        </w:rPr>
        <w:tab/>
        <w:tab/>
      </w:r>
      <w:r>
        <w:rPr>
          <w:b/>
          <w:i/>
          <w:iCs/>
          <w:sz w:val="22"/>
        </w:rPr>
        <w:t>Olivier De Ryckere,</w:t>
      </w:r>
      <w:r>
        <w:rPr>
          <w:bCs/>
          <w:i/>
          <w:iCs/>
          <w:sz w:val="22"/>
        </w:rPr>
        <w:t xml:space="preserve"> Credit Risk Mitigation Manager, KBC Bank NV </w:t>
      </w:r>
    </w:p>
    <w:p>
      <w:pPr>
        <w:pStyle w:val="Normal"/>
        <w:ind w:hanging="1440" w:start="1440" w:end="-1440"/>
        <w:rPr/>
      </w:pPr>
      <w:r>
        <w:rPr>
          <w:bCs/>
          <w:sz w:val="22"/>
        </w:rPr>
        <w:tab/>
        <w:tab/>
      </w:r>
      <w:r>
        <w:rPr>
          <w:b/>
          <w:i/>
          <w:iCs/>
          <w:sz w:val="22"/>
        </w:rPr>
        <w:t xml:space="preserve">Mark Jennis, </w:t>
      </w:r>
      <w:r>
        <w:rPr>
          <w:bCs/>
          <w:i/>
          <w:iCs/>
          <w:sz w:val="22"/>
        </w:rPr>
        <w:t>Head of Equities Collateral Management Globally,</w:t>
      </w:r>
    </w:p>
    <w:p>
      <w:pPr>
        <w:pStyle w:val="Normal"/>
        <w:tabs>
          <w:tab w:val="clear" w:pos="720"/>
          <w:tab w:val="left" w:pos="2520" w:leader="none"/>
        </w:tabs>
        <w:ind w:firstLine="720" w:start="1440" w:end="-1440"/>
        <w:rPr/>
      </w:pPr>
      <w:r>
        <w:rPr>
          <w:b/>
          <w:i/>
          <w:iCs/>
          <w:sz w:val="22"/>
        </w:rPr>
        <w:tab/>
      </w:r>
      <w:r>
        <w:rPr>
          <w:bCs/>
          <w:i/>
          <w:iCs/>
          <w:sz w:val="22"/>
        </w:rPr>
        <w:t xml:space="preserve"> Morgan Stanley Dean Witter </w:t>
      </w:r>
    </w:p>
    <w:p>
      <w:pPr>
        <w:pStyle w:val="Normal"/>
        <w:ind w:hanging="1440" w:start="2160" w:end="-1440"/>
        <w:rPr/>
      </w:pPr>
      <w:r>
        <w:rPr>
          <w:bCs/>
          <w:sz w:val="22"/>
        </w:rPr>
        <w:tab/>
      </w:r>
      <w:r>
        <w:rPr>
          <w:b/>
          <w:i/>
          <w:iCs/>
          <w:sz w:val="22"/>
        </w:rPr>
        <w:t>David Suetens,</w:t>
      </w:r>
      <w:r>
        <w:rPr>
          <w:bCs/>
          <w:i/>
          <w:iCs/>
          <w:sz w:val="22"/>
        </w:rPr>
        <w:t xml:space="preserve"> Vice President, Risk Management Wholesale, ABN AMRO Bank N.V. </w:t>
      </w:r>
    </w:p>
    <w:p>
      <w:pPr>
        <w:pStyle w:val="Normal"/>
        <w:ind w:hanging="1440" w:start="1440" w:end="-1440"/>
        <w:rPr>
          <w:bCs/>
          <w:i/>
          <w:i/>
          <w:iCs/>
          <w:sz w:val="22"/>
        </w:rPr>
      </w:pPr>
      <w:r>
        <w:rPr>
          <w:bCs/>
          <w:i/>
          <w:iCs/>
          <w:sz w:val="22"/>
        </w:rPr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  <w:t xml:space="preserve">  </w:t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b/>
          <w:bCs/>
          <w:sz w:val="22"/>
        </w:rPr>
        <w:t xml:space="preserve">  </w:t>
      </w:r>
      <w:r>
        <w:rPr>
          <w:b/>
          <w:bCs/>
          <w:sz w:val="22"/>
        </w:rPr>
        <w:t>5:15 PM</w:t>
      </w:r>
      <w:r>
        <w:rPr>
          <w:sz w:val="22"/>
        </w:rPr>
        <w:tab/>
      </w:r>
      <w:r>
        <w:rPr>
          <w:b/>
          <w:bCs/>
          <w:sz w:val="22"/>
        </w:rPr>
        <w:t>Afternoon Sessions Conclude</w:t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  <w:t xml:space="preserve">  </w:t>
      </w:r>
      <w:r>
        <w:rPr>
          <w:b/>
          <w:bCs/>
          <w:sz w:val="22"/>
        </w:rPr>
        <w:t xml:space="preserve">7:30 PM – </w:t>
      </w:r>
      <w:r>
        <w:rPr>
          <w:sz w:val="22"/>
        </w:rPr>
        <w:tab/>
        <w:t>Cocktail reception and buffet dinner at the</w:t>
      </w:r>
      <w:r>
        <w:rPr>
          <w:b/>
          <w:bCs/>
          <w:sz w:val="22"/>
        </w:rPr>
        <w:t xml:space="preserve"> Library of Congress </w:t>
      </w:r>
      <w:r>
        <w:rPr>
          <w:sz w:val="22"/>
        </w:rPr>
        <w:t>followed by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a </w:t>
      </w:r>
    </w:p>
    <w:p>
      <w:pPr>
        <w:pStyle w:val="Normal"/>
        <w:tabs>
          <w:tab w:val="clear" w:pos="720"/>
          <w:tab w:val="left" w:pos="1440" w:leader="none"/>
        </w:tabs>
        <w:ind w:hanging="720" w:start="720" w:end="-1440"/>
        <w:rPr/>
      </w:pPr>
      <w:r>
        <w:rPr>
          <w:b/>
          <w:bCs/>
          <w:sz w:val="22"/>
        </w:rPr>
        <w:t>10:30 PM</w:t>
      </w:r>
      <w:r>
        <w:rPr>
          <w:b/>
          <w:bCs/>
          <w:i/>
          <w:iCs/>
          <w:sz w:val="22"/>
        </w:rPr>
        <w:t xml:space="preserve"> </w:t>
        <w:tab/>
      </w:r>
      <w:r>
        <w:rPr>
          <w:b/>
          <w:bCs/>
          <w:sz w:val="22"/>
        </w:rPr>
        <w:t xml:space="preserve">Champagne Bus Tour </w:t>
      </w:r>
      <w:r>
        <w:rPr>
          <w:sz w:val="22"/>
        </w:rPr>
        <w:t>of Washington, D.C. monuments.</w:t>
      </w:r>
    </w:p>
    <w:p>
      <w:pPr>
        <w:pStyle w:val="Normal"/>
        <w:ind w:hanging="720" w:start="720" w:end="-1440"/>
        <w:rPr/>
      </w:pPr>
      <w:r>
        <w:rPr>
          <w:b/>
          <w:bCs/>
          <w:i/>
          <w:iCs/>
          <w:sz w:val="22"/>
        </w:rPr>
        <w:tab/>
        <w:tab/>
      </w:r>
      <w:r>
        <w:rPr>
          <w:sz w:val="22"/>
        </w:rPr>
        <w:t>Sponsored by</w:t>
      </w:r>
      <w:r>
        <w:rPr>
          <w:b/>
          <w:bCs/>
          <w:sz w:val="22"/>
        </w:rPr>
        <w:t xml:space="preserve"> </w:t>
      </w:r>
      <w:r>
        <w:rPr>
          <w:b/>
          <w:bCs/>
          <w:i/>
          <w:iCs/>
          <w:sz w:val="22"/>
        </w:rPr>
        <w:t>Bank of America, Goldman, Sachs &amp; Co., J.P. Morgan, Merrill Lynch &amp; Co., Inc.</w:t>
      </w:r>
    </w:p>
    <w:p>
      <w:pPr>
        <w:pStyle w:val="Normal"/>
        <w:ind w:firstLine="720" w:start="720" w:end="-1440"/>
        <w:rPr/>
      </w:pPr>
      <w:r>
        <w:rPr>
          <w:sz w:val="22"/>
        </w:rPr>
        <w:t xml:space="preserve">and </w:t>
      </w:r>
      <w:r>
        <w:rPr>
          <w:b/>
          <w:bCs/>
          <w:i/>
          <w:iCs/>
          <w:sz w:val="22"/>
        </w:rPr>
        <w:t>Morgan Stanley Dean Witter.</w:t>
      </w:r>
    </w:p>
    <w:p>
      <w:pPr>
        <w:pStyle w:val="Normal"/>
        <w:ind w:hanging="1440" w:start="1440" w:end="-1440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Normal"/>
        <w:ind w:hanging="1440" w:start="1440"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hanging="1440" w:start="1440" w:end="-1440"/>
        <w:rPr>
          <w:b/>
          <w:bCs/>
          <w:sz w:val="22"/>
        </w:rPr>
      </w:pPr>
      <w:r>
        <w:rPr>
          <w:b/>
          <w:bCs/>
          <w:sz w:val="22"/>
        </w:rPr>
      </w:r>
      <w:r>
        <w:br w:type="page"/>
      </w:r>
    </w:p>
    <w:p>
      <w:pPr>
        <w:pStyle w:val="Normal"/>
        <w:ind w:start="-900" w:end="-1440"/>
        <w:jc w:val="center"/>
        <w:rPr/>
      </w:pPr>
      <w:r>
        <w:rPr>
          <w:b/>
          <w:bCs/>
          <w:i/>
          <w:iCs/>
          <w:u w:val="single"/>
        </w:rPr>
        <w:t>Thursday, April 5</w:t>
      </w:r>
      <w:r>
        <w:rPr>
          <w:b/>
          <w:bCs/>
          <w:i/>
          <w:iCs/>
          <w:u w:val="single"/>
          <w:vertAlign w:val="superscript"/>
        </w:rPr>
        <w:t>th</w:t>
      </w:r>
    </w:p>
    <w:p>
      <w:pPr>
        <w:pStyle w:val="Normal"/>
        <w:ind w:end="-1440"/>
        <w:jc w:val="center"/>
        <w:rPr>
          <w:b/>
          <w:bCs/>
          <w:i/>
          <w:i/>
          <w:iCs/>
          <w:sz w:val="22"/>
          <w:u w:val="single"/>
          <w:vertAlign w:val="superscript"/>
        </w:rPr>
      </w:pPr>
      <w:r>
        <w:rPr>
          <w:b/>
          <w:bCs/>
          <w:i/>
          <w:iCs/>
          <w:sz w:val="22"/>
          <w:u w:val="single"/>
          <w:vertAlign w:val="superscript"/>
        </w:rPr>
      </w:r>
    </w:p>
    <w:p>
      <w:pPr>
        <w:pStyle w:val="Normal"/>
        <w:ind w:end="-144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  <w:t xml:space="preserve">  </w:t>
      </w:r>
      <w:r>
        <w:rPr>
          <w:b/>
          <w:bCs/>
          <w:sz w:val="22"/>
        </w:rPr>
        <w:t>8:00 AM</w:t>
      </w:r>
      <w:r>
        <w:rPr>
          <w:sz w:val="22"/>
        </w:rPr>
        <w:tab/>
      </w:r>
      <w:r>
        <w:rPr>
          <w:b/>
          <w:bCs/>
          <w:sz w:val="22"/>
        </w:rPr>
        <w:t>Continental Breakfast</w:t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b/>
          <w:bCs/>
          <w:sz w:val="22"/>
        </w:rPr>
        <w:t xml:space="preserve">  </w:t>
      </w:r>
      <w:r>
        <w:rPr>
          <w:b/>
          <w:bCs/>
          <w:sz w:val="22"/>
        </w:rPr>
        <w:t>9:00 AM</w:t>
      </w:r>
      <w:r>
        <w:rPr>
          <w:sz w:val="22"/>
        </w:rPr>
        <w:tab/>
      </w:r>
      <w:r>
        <w:rPr>
          <w:b/>
          <w:bCs/>
          <w:sz w:val="22"/>
        </w:rPr>
        <w:t>Chairman’s Remarks</w:t>
      </w:r>
    </w:p>
    <w:p>
      <w:pPr>
        <w:pStyle w:val="Normal"/>
        <w:tabs>
          <w:tab w:val="clear" w:pos="720"/>
          <w:tab w:val="left" w:pos="1800" w:leader="none"/>
        </w:tabs>
        <w:ind w:hanging="360" w:start="1800" w:end="0"/>
        <w:rPr/>
      </w:pPr>
      <w:r>
        <w:rPr>
          <w:b/>
          <w:bCs/>
          <w:i/>
          <w:iCs/>
          <w:sz w:val="22"/>
        </w:rPr>
        <w:t>Keith A. Bailey</w:t>
      </w:r>
      <w:r>
        <w:rPr>
          <w:b/>
          <w:bCs/>
          <w:sz w:val="22"/>
        </w:rPr>
        <w:t>,</w:t>
      </w:r>
      <w:r>
        <w:rPr>
          <w:sz w:val="22"/>
        </w:rPr>
        <w:t xml:space="preserve"> </w:t>
      </w:r>
      <w:r>
        <w:rPr>
          <w:i/>
          <w:iCs/>
          <w:sz w:val="22"/>
        </w:rPr>
        <w:t xml:space="preserve">ISDA Chairman and </w:t>
      </w:r>
      <w:r>
        <w:rPr>
          <w:bCs/>
          <w:i/>
          <w:iCs/>
          <w:sz w:val="22"/>
        </w:rPr>
        <w:t xml:space="preserve">Chief Operating Officer of the Global Enterprise Solutions Group, </w:t>
      </w:r>
      <w:r>
        <w:rPr>
          <w:i/>
          <w:iCs/>
          <w:sz w:val="22"/>
        </w:rPr>
        <w:t>Merrill Lynch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rPr/>
      </w:pPr>
      <w:r>
        <w:rPr>
          <w:b/>
          <w:iCs/>
          <w:sz w:val="22"/>
        </w:rPr>
        <w:t xml:space="preserve">  </w:t>
      </w:r>
      <w:r>
        <w:rPr>
          <w:b/>
          <w:iCs/>
          <w:sz w:val="22"/>
        </w:rPr>
        <w:t>9:20 AM</w:t>
      </w:r>
      <w:r>
        <w:rPr>
          <w:bCs/>
          <w:iCs/>
          <w:sz w:val="22"/>
        </w:rPr>
        <w:tab/>
      </w:r>
      <w:r>
        <w:rPr>
          <w:b/>
          <w:iCs/>
          <w:sz w:val="22"/>
        </w:rPr>
        <w:t>Morning Keynote Address:</w:t>
      </w:r>
      <w:r>
        <w:rPr>
          <w:bCs/>
          <w:iCs/>
          <w:sz w:val="22"/>
        </w:rPr>
        <w:t xml:space="preserve"> </w:t>
      </w:r>
      <w:r>
        <w:rPr>
          <w:b/>
          <w:bCs/>
          <w:sz w:val="22"/>
        </w:rPr>
        <w:t>Functional Finance</w:t>
      </w:r>
      <w:r>
        <w:rPr>
          <w:bCs/>
          <w:iCs/>
          <w:sz w:val="22"/>
        </w:rPr>
        <w:t xml:space="preserve"> </w:t>
      </w:r>
    </w:p>
    <w:p>
      <w:pPr>
        <w:pStyle w:val="Normal"/>
        <w:ind w:firstLine="720" w:start="720" w:end="0"/>
        <w:rPr>
          <w:b/>
          <w:i/>
          <w:i/>
          <w:sz w:val="22"/>
        </w:rPr>
      </w:pPr>
      <w:r>
        <w:rPr>
          <w:b/>
          <w:i/>
          <w:sz w:val="22"/>
        </w:rPr>
        <w:t xml:space="preserve">Peter Hancock </w:t>
      </w:r>
    </w:p>
    <w:p>
      <w:pPr>
        <w:pStyle w:val="Normal"/>
        <w:ind w:end="-144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b/>
          <w:bCs/>
          <w:sz w:val="22"/>
        </w:rPr>
        <w:t xml:space="preserve">  </w:t>
      </w:r>
      <w:r>
        <w:rPr>
          <w:b/>
          <w:bCs/>
          <w:sz w:val="22"/>
        </w:rPr>
        <w:t>9:45 AM</w:t>
      </w:r>
      <w:r>
        <w:rPr>
          <w:sz w:val="22"/>
        </w:rPr>
        <w:tab/>
      </w:r>
      <w:r>
        <w:rPr>
          <w:b/>
          <w:bCs/>
          <w:sz w:val="22"/>
        </w:rPr>
        <w:t>Global Derivatives Public Policy Issues</w:t>
      </w:r>
    </w:p>
    <w:p>
      <w:pPr>
        <w:pStyle w:val="Normal"/>
        <w:ind w:end="-1440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ind w:firstLine="720" w:start="720" w:end="-1440"/>
        <w:rPr/>
      </w:pPr>
      <w:r>
        <w:rPr>
          <w:b/>
          <w:bCs/>
          <w:sz w:val="22"/>
        </w:rPr>
        <w:t xml:space="preserve">Moderator: </w:t>
      </w:r>
      <w:r>
        <w:rPr>
          <w:b/>
          <w:bCs/>
          <w:i/>
          <w:iCs/>
          <w:sz w:val="22"/>
        </w:rPr>
        <w:t>Donald V. Moorehead,</w:t>
      </w:r>
      <w:r>
        <w:rPr>
          <w:i/>
          <w:iCs/>
          <w:sz w:val="22"/>
        </w:rPr>
        <w:t xml:space="preserve"> Partner, Patton Boggs LLP</w:t>
      </w:r>
    </w:p>
    <w:p>
      <w:pPr>
        <w:pStyle w:val="Normal"/>
        <w:ind w:start="1440" w:end="-1440"/>
        <w:rPr/>
      </w:pPr>
      <w:r>
        <w:rPr>
          <w:b/>
          <w:bCs/>
          <w:i/>
          <w:iCs/>
          <w:sz w:val="22"/>
        </w:rPr>
        <w:t>Wendy Lee Gramm,</w:t>
      </w:r>
      <w:r>
        <w:rPr>
          <w:i/>
          <w:iCs/>
          <w:sz w:val="22"/>
        </w:rPr>
        <w:t xml:space="preserve"> Director, Regulatory Studies Program and Distinguished Senior Fellow, </w:t>
      </w:r>
    </w:p>
    <w:p>
      <w:pPr>
        <w:pStyle w:val="Normal"/>
        <w:tabs>
          <w:tab w:val="clear" w:pos="720"/>
          <w:tab w:val="left" w:pos="1800" w:leader="none"/>
        </w:tabs>
        <w:ind w:start="1440" w:end="-1440"/>
        <w:rPr/>
      </w:pPr>
      <w:r>
        <w:rPr>
          <w:b/>
          <w:bCs/>
          <w:i/>
          <w:iCs/>
          <w:sz w:val="22"/>
        </w:rPr>
        <w:tab/>
      </w:r>
      <w:r>
        <w:rPr>
          <w:rFonts w:eastAsia="Batang;바탕"/>
          <w:i/>
          <w:iCs/>
          <w:sz w:val="22"/>
          <w:szCs w:val="20"/>
        </w:rPr>
        <w:t>Mercatus Center, George Mason University</w:t>
      </w:r>
      <w:r>
        <w:rPr>
          <w:i/>
          <w:iCs/>
          <w:sz w:val="22"/>
        </w:rPr>
        <w:t xml:space="preserve"> </w:t>
      </w:r>
    </w:p>
    <w:p>
      <w:pPr>
        <w:pStyle w:val="Normal"/>
        <w:ind w:end="-1440"/>
        <w:rPr/>
      </w:pPr>
      <w:r>
        <w:rPr>
          <w:i/>
          <w:iCs/>
          <w:sz w:val="22"/>
        </w:rPr>
        <w:tab/>
        <w:tab/>
      </w:r>
      <w:r>
        <w:rPr>
          <w:b/>
          <w:bCs/>
          <w:i/>
          <w:iCs/>
          <w:sz w:val="22"/>
        </w:rPr>
        <w:t>Mark Harding,</w:t>
      </w:r>
      <w:r>
        <w:rPr>
          <w:i/>
          <w:iCs/>
          <w:sz w:val="22"/>
        </w:rPr>
        <w:t xml:space="preserve"> Partner, Clifford Chance </w:t>
      </w:r>
    </w:p>
    <w:p>
      <w:pPr>
        <w:pStyle w:val="Normal"/>
        <w:tabs>
          <w:tab w:val="clear" w:pos="720"/>
          <w:tab w:val="left" w:pos="2520" w:leader="none"/>
        </w:tabs>
        <w:ind w:start="1440" w:end="-1440"/>
        <w:rPr/>
      </w:pPr>
      <w:r>
        <w:rPr>
          <w:b/>
          <w:bCs/>
          <w:i/>
          <w:iCs/>
          <w:sz w:val="22"/>
        </w:rPr>
        <w:t>Patrick M. Parkinson,</w:t>
      </w:r>
      <w:r>
        <w:rPr>
          <w:i/>
          <w:iCs/>
          <w:sz w:val="22"/>
        </w:rPr>
        <w:t xml:space="preserve"> Associate Director, Board of Governors of the Federal Reserve System</w:t>
      </w:r>
    </w:p>
    <w:p>
      <w:pPr>
        <w:pStyle w:val="Normal"/>
        <w:ind w:start="1440" w:end="-1440"/>
        <w:rPr/>
      </w:pPr>
      <w:r>
        <w:rPr>
          <w:b/>
          <w:bCs/>
          <w:i/>
          <w:iCs/>
          <w:sz w:val="22"/>
        </w:rPr>
        <w:t xml:space="preserve">Raymond Powers, </w:t>
      </w:r>
      <w:r>
        <w:rPr>
          <w:i/>
          <w:iCs/>
          <w:sz w:val="22"/>
        </w:rPr>
        <w:t>Senior Portfolio Director, Debt and Derivative Hedging, Freddie Mac</w:t>
      </w:r>
    </w:p>
    <w:p>
      <w:pPr>
        <w:pStyle w:val="Normal"/>
        <w:ind w:start="1440" w:end="-1440"/>
        <w:rPr/>
      </w:pPr>
      <w:r>
        <w:rPr>
          <w:b/>
          <w:bCs/>
          <w:i/>
          <w:iCs/>
          <w:sz w:val="22"/>
        </w:rPr>
        <w:t xml:space="preserve">Gay Wisbey, </w:t>
      </w:r>
      <w:r>
        <w:rPr>
          <w:i/>
          <w:iCs/>
          <w:sz w:val="22"/>
        </w:rPr>
        <w:t xml:space="preserve">Director, Markets and Exchanges Division, UK Financial Services Authority </w:t>
      </w:r>
    </w:p>
    <w:p>
      <w:pPr>
        <w:pStyle w:val="Normal"/>
        <w:ind w:end="-1440"/>
        <w:rPr>
          <w:sz w:val="22"/>
        </w:rPr>
      </w:pPr>
      <w:r>
        <w:rPr>
          <w:sz w:val="22"/>
        </w:rPr>
        <w:tab/>
        <w:tab/>
        <w:t xml:space="preserve"> </w:t>
        <w:tab/>
      </w:r>
    </w:p>
    <w:p>
      <w:pPr>
        <w:pStyle w:val="Normal"/>
        <w:ind w:end="-1440"/>
        <w:rPr>
          <w:sz w:val="22"/>
        </w:rPr>
      </w:pPr>
      <w:r>
        <w:rPr>
          <w:b/>
          <w:bCs/>
          <w:sz w:val="22"/>
        </w:rPr>
        <w:t>10:45 AM</w:t>
      </w:r>
      <w:r>
        <w:rPr>
          <w:sz w:val="22"/>
        </w:rPr>
        <w:tab/>
      </w:r>
      <w:r>
        <w:rPr>
          <w:b/>
          <w:bCs/>
          <w:sz w:val="22"/>
        </w:rPr>
        <w:t>Morning Break</w:t>
      </w:r>
    </w:p>
    <w:p>
      <w:pPr>
        <w:pStyle w:val="Normal"/>
        <w:ind w:hanging="1440" w:start="1440"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/>
      </w:pPr>
      <w:r>
        <w:rPr>
          <w:b/>
          <w:bCs/>
          <w:sz w:val="22"/>
        </w:rPr>
        <w:t>11:15 AM</w:t>
      </w:r>
      <w:r>
        <w:rPr>
          <w:sz w:val="22"/>
        </w:rPr>
        <w:tab/>
      </w:r>
      <w:r>
        <w:rPr>
          <w:b/>
          <w:bCs/>
          <w:sz w:val="22"/>
        </w:rPr>
        <w:t>Moderated Q&amp;A Panel Discussion on Derivatives Industry Issues</w:t>
      </w:r>
    </w:p>
    <w:p>
      <w:pPr>
        <w:pStyle w:val="Normal"/>
        <w:ind w:start="1440"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1440" w:end="-1440"/>
        <w:rPr/>
      </w:pPr>
      <w:r>
        <w:rPr>
          <w:b/>
          <w:bCs/>
          <w:sz w:val="22"/>
        </w:rPr>
        <w:t>Moderator:</w:t>
      </w:r>
      <w:r>
        <w:rPr>
          <w:sz w:val="22"/>
        </w:rPr>
        <w:t xml:space="preserve"> </w:t>
      </w:r>
      <w:r>
        <w:rPr>
          <w:b/>
          <w:bCs/>
          <w:i/>
          <w:iCs/>
          <w:sz w:val="22"/>
        </w:rPr>
        <w:t>Jonathan Moulds,</w:t>
      </w:r>
      <w:r>
        <w:rPr>
          <w:i/>
          <w:iCs/>
          <w:sz w:val="22"/>
        </w:rPr>
        <w:t xml:space="preserve"> ISDA Board Member</w:t>
      </w:r>
      <w:r>
        <w:rPr>
          <w:bCs/>
          <w:i/>
          <w:iCs/>
          <w:sz w:val="22"/>
        </w:rPr>
        <w:t xml:space="preserve">, Managing Director and </w:t>
      </w:r>
    </w:p>
    <w:p>
      <w:pPr>
        <w:pStyle w:val="Normal"/>
        <w:tabs>
          <w:tab w:val="clear" w:pos="720"/>
          <w:tab w:val="left" w:pos="1800" w:leader="none"/>
        </w:tabs>
        <w:ind w:end="-1440"/>
        <w:rPr/>
      </w:pPr>
      <w:r>
        <w:rPr>
          <w:b/>
          <w:bCs/>
          <w:sz w:val="22"/>
        </w:rPr>
        <w:tab/>
      </w:r>
      <w:r>
        <w:rPr>
          <w:bCs/>
          <w:i/>
          <w:iCs/>
          <w:sz w:val="22"/>
        </w:rPr>
        <w:t>Global Head of Rates, Bank of America</w:t>
      </w:r>
    </w:p>
    <w:p>
      <w:pPr>
        <w:pStyle w:val="BlockText"/>
        <w:rPr/>
      </w:pPr>
      <w:r>
        <w:rPr>
          <w:b/>
          <w:i/>
          <w:iCs/>
          <w:szCs w:val="24"/>
        </w:rPr>
        <w:t>Jerry Del Missier,</w:t>
      </w:r>
      <w:r>
        <w:rPr>
          <w:bCs/>
          <w:i/>
          <w:iCs/>
          <w:szCs w:val="24"/>
        </w:rPr>
        <w:t xml:space="preserve"> ISDA Board Member and Managing Director, Barclays Capital</w:t>
      </w:r>
    </w:p>
    <w:p>
      <w:pPr>
        <w:pStyle w:val="Normal"/>
        <w:ind w:start="1440" w:end="-1440"/>
        <w:rPr/>
      </w:pPr>
      <w:r>
        <w:rPr>
          <w:b/>
          <w:i/>
          <w:iCs/>
          <w:sz w:val="22"/>
        </w:rPr>
        <w:t>Dow Kim,</w:t>
      </w:r>
      <w:r>
        <w:rPr>
          <w:bCs/>
          <w:i/>
          <w:iCs/>
          <w:sz w:val="22"/>
        </w:rPr>
        <w:t xml:space="preserve"> Managing Director, Merrill Lynch </w:t>
      </w:r>
    </w:p>
    <w:p>
      <w:pPr>
        <w:pStyle w:val="Normal"/>
        <w:ind w:start="1440" w:end="-1440"/>
        <w:rPr/>
      </w:pPr>
      <w:r>
        <w:rPr>
          <w:b/>
          <w:i/>
          <w:iCs/>
          <w:sz w:val="22"/>
        </w:rPr>
        <w:t>Gary L. Perlin,</w:t>
      </w:r>
      <w:r>
        <w:rPr>
          <w:bCs/>
          <w:i/>
          <w:iCs/>
          <w:sz w:val="22"/>
        </w:rPr>
        <w:t xml:space="preserve"> Senior Vice President and Chief Financial Officer, The World Bank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12:30 PM</w:t>
        <w:tab/>
        <w:t>Afternoon Keynote Address: The Global Market for Derivative Products</w:t>
      </w:r>
    </w:p>
    <w:p>
      <w:pPr>
        <w:pStyle w:val="Normal"/>
        <w:ind w:end="-1440"/>
        <w:rPr/>
      </w:pPr>
      <w:r>
        <w:rPr>
          <w:sz w:val="22"/>
        </w:rPr>
        <w:tab/>
        <w:tab/>
      </w:r>
      <w:r>
        <w:rPr>
          <w:b/>
          <w:bCs/>
          <w:i/>
          <w:iCs/>
          <w:sz w:val="22"/>
        </w:rPr>
        <w:t>Jeffrey K. Skilling,</w:t>
      </w:r>
      <w:r>
        <w:rPr>
          <w:i/>
          <w:iCs/>
          <w:sz w:val="22"/>
        </w:rPr>
        <w:t xml:space="preserve"> President and Chief Executive Officer, Enron Corp. </w:t>
      </w:r>
    </w:p>
    <w:p>
      <w:pPr>
        <w:pStyle w:val="Heading1"/>
        <w:ind w:hanging="0" w:start="0" w:end="-1440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b/>
          <w:bCs/>
          <w:sz w:val="22"/>
        </w:rPr>
        <w:t xml:space="preserve">  </w:t>
      </w:r>
      <w:r>
        <w:rPr>
          <w:b/>
          <w:bCs/>
          <w:sz w:val="22"/>
        </w:rPr>
        <w:t>1:00 PM</w:t>
      </w:r>
      <w:r>
        <w:rPr>
          <w:sz w:val="22"/>
        </w:rPr>
        <w:tab/>
      </w:r>
      <w:r>
        <w:rPr>
          <w:b/>
          <w:bCs/>
          <w:sz w:val="22"/>
        </w:rPr>
        <w:t>Luncheon</w:t>
      </w:r>
    </w:p>
    <w:p>
      <w:pPr>
        <w:pStyle w:val="Normal"/>
        <w:ind w:hanging="1440" w:start="1440" w:end="-1440"/>
        <w:rPr>
          <w:sz w:val="22"/>
        </w:rPr>
      </w:pPr>
      <w:r>
        <w:rPr>
          <w:sz w:val="22"/>
        </w:rPr>
      </w:r>
    </w:p>
    <w:p>
      <w:pPr>
        <w:pStyle w:val="Heading8"/>
        <w:rPr>
          <w:szCs w:val="24"/>
        </w:rPr>
      </w:pPr>
      <w:r>
        <w:rPr>
          <w:szCs w:val="24"/>
        </w:rPr>
        <w:t>Afternoon Specialist Sessions</w:t>
      </w:r>
    </w:p>
    <w:p>
      <w:pPr>
        <w:pStyle w:val="Normal"/>
        <w:ind w:end="-1440"/>
        <w:rPr>
          <w:caps/>
          <w:sz w:val="22"/>
        </w:rPr>
      </w:pPr>
      <w:r>
        <w:rPr>
          <w:caps/>
          <w:sz w:val="22"/>
        </w:rPr>
        <w:t xml:space="preserve"> </w:t>
      </w:r>
    </w:p>
    <w:p>
      <w:pPr>
        <w:pStyle w:val="Normal"/>
        <w:ind w:hanging="1440" w:start="1440" w:end="-1440"/>
        <w:rPr/>
      </w:pPr>
      <w:r>
        <w:rPr>
          <w:sz w:val="22"/>
        </w:rPr>
        <w:tab/>
      </w:r>
      <w:r>
        <w:rPr>
          <w:b/>
          <w:bCs/>
          <w:i/>
          <w:iCs/>
          <w:sz w:val="22"/>
        </w:rPr>
        <w:t xml:space="preserve">Each of the afternoon sessions will feature a choice of four in-depth discussions on the </w:t>
      </w:r>
    </w:p>
    <w:p>
      <w:pPr>
        <w:pStyle w:val="Normal"/>
        <w:ind w:start="1440" w:end="-1440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  <w:t>following specialist topics:</w:t>
      </w:r>
    </w:p>
    <w:p>
      <w:pPr>
        <w:pStyle w:val="Normal"/>
        <w:ind w:hanging="1440" w:start="1440" w:end="-1440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Normal"/>
        <w:ind w:end="-1440"/>
        <w:rPr/>
      </w:pPr>
      <w:r>
        <w:rPr>
          <w:b/>
          <w:bCs/>
          <w:sz w:val="22"/>
        </w:rPr>
        <w:t xml:space="preserve">  </w:t>
      </w:r>
      <w:r>
        <w:rPr>
          <w:b/>
          <w:bCs/>
          <w:sz w:val="22"/>
        </w:rPr>
        <w:t>2:15 PM</w:t>
      </w:r>
      <w:r>
        <w:rPr>
          <w:sz w:val="22"/>
        </w:rPr>
        <w:tab/>
      </w:r>
      <w:r>
        <w:rPr>
          <w:b/>
          <w:bCs/>
          <w:sz w:val="22"/>
        </w:rPr>
        <w:t>Stream 1</w:t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2"/>
        </w:numPr>
        <w:ind w:hanging="360" w:start="1800" w:end="-1440"/>
        <w:rPr>
          <w:b/>
          <w:bCs/>
          <w:sz w:val="22"/>
        </w:rPr>
      </w:pPr>
      <w:r>
        <w:rPr>
          <w:b/>
          <w:bCs/>
          <w:sz w:val="22"/>
        </w:rPr>
        <w:t xml:space="preserve">     </w:t>
      </w:r>
      <w:r>
        <w:rPr>
          <w:b/>
          <w:bCs/>
          <w:sz w:val="22"/>
        </w:rPr>
        <w:t>Trading Practice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-360"/>
        <w:rPr>
          <w:sz w:val="22"/>
        </w:rPr>
      </w:pPr>
      <w:r>
        <w:rPr>
          <w:sz w:val="22"/>
        </w:rPr>
        <w:t>The disappearance of U.S. Treasury paper and implications for the OTC markets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U.S. dollar swaps as a benchmark for credit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ISDAFIX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/>
      </w:pPr>
      <w:r>
        <w:rPr>
          <w:b/>
          <w:bCs/>
          <w:sz w:val="22"/>
        </w:rPr>
        <w:t>Moderator:</w:t>
      </w:r>
      <w:r>
        <w:rPr>
          <w:b/>
          <w:bCs/>
          <w:i/>
          <w:iCs/>
          <w:sz w:val="22"/>
        </w:rPr>
        <w:t xml:space="preserve"> Jerry Del Missier,</w:t>
      </w:r>
      <w:r>
        <w:rPr>
          <w:i/>
          <w:iCs/>
          <w:sz w:val="22"/>
        </w:rPr>
        <w:t xml:space="preserve"> ISDA Board Member and Managing Director, Barclays Capital </w:t>
      </w:r>
    </w:p>
    <w:p>
      <w:pPr>
        <w:pStyle w:val="Normal"/>
        <w:tabs>
          <w:tab w:val="clear" w:pos="720"/>
          <w:tab w:val="left" w:pos="2520" w:leader="none"/>
        </w:tabs>
        <w:ind w:hanging="360" w:start="2520" w:end="-360"/>
        <w:rPr/>
      </w:pPr>
      <w:r>
        <w:rPr>
          <w:b/>
          <w:bCs/>
          <w:i/>
          <w:iCs/>
          <w:sz w:val="22"/>
        </w:rPr>
        <w:t xml:space="preserve">Chip Carver, </w:t>
      </w:r>
      <w:r>
        <w:rPr>
          <w:i/>
          <w:iCs/>
          <w:sz w:val="22"/>
        </w:rPr>
        <w:t xml:space="preserve">Managing Director and Head of E-Commerce, Goldman, Sachs &amp; Co. </w:t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>
          <w:b/>
          <w:bCs/>
          <w:i/>
          <w:i/>
          <w:iCs/>
          <w:sz w:val="22"/>
        </w:rPr>
      </w:pPr>
      <w:r>
        <w:rPr>
          <w:b/>
          <w:i/>
          <w:iCs/>
          <w:sz w:val="22"/>
        </w:rPr>
        <w:t>Timothy J. Fredrickson</w:t>
      </w:r>
      <w:r>
        <w:rPr>
          <w:b/>
          <w:sz w:val="22"/>
        </w:rPr>
        <w:t xml:space="preserve">, </w:t>
      </w:r>
      <w:r>
        <w:rPr>
          <w:i/>
          <w:iCs/>
          <w:sz w:val="22"/>
        </w:rPr>
        <w:t xml:space="preserve">ISDA Board Member, </w:t>
      </w:r>
      <w:r>
        <w:rPr>
          <w:rFonts w:eastAsia="Batang;바탕"/>
          <w:i/>
          <w:iCs/>
          <w:sz w:val="22"/>
        </w:rPr>
        <w:t>Managing Director and Global Head of Fixed Income Derivatives and Government Bond</w:t>
      </w:r>
      <w:r>
        <w:rPr>
          <w:i/>
          <w:iCs/>
          <w:sz w:val="22"/>
        </w:rPr>
        <w:t>s, UBS</w:t>
      </w:r>
      <w:r>
        <w:rPr>
          <w:rFonts w:eastAsia="Batang;바탕"/>
          <w:sz w:val="22"/>
        </w:rPr>
        <w:t xml:space="preserve"> </w:t>
      </w:r>
      <w:r>
        <w:rPr>
          <w:rFonts w:eastAsia="Batang;바탕"/>
          <w:i/>
          <w:iCs/>
          <w:sz w:val="22"/>
        </w:rPr>
        <w:t>Warburg</w:t>
      </w:r>
    </w:p>
    <w:p>
      <w:pPr>
        <w:pStyle w:val="Normal"/>
        <w:ind w:start="2160" w:end="0"/>
        <w:rPr>
          <w:sz w:val="22"/>
        </w:rPr>
      </w:pPr>
      <w:r>
        <w:rPr>
          <w:b/>
          <w:bCs/>
          <w:i/>
          <w:iCs/>
          <w:sz w:val="22"/>
        </w:rPr>
        <w:t>Declan Kelly,</w:t>
      </w:r>
      <w:r>
        <w:rPr>
          <w:i/>
          <w:iCs/>
          <w:sz w:val="22"/>
        </w:rPr>
        <w:t xml:space="preserve"> Director, </w:t>
      </w:r>
      <w:r>
        <w:rPr>
          <w:rFonts w:eastAsia="Batang;바탕"/>
          <w:sz w:val="22"/>
          <w:szCs w:val="20"/>
        </w:rPr>
        <w:t>Garban-Intercapital</w:t>
      </w:r>
      <w:r>
        <w:br w:type="page"/>
      </w:r>
    </w:p>
    <w:p>
      <w:pPr>
        <w:pStyle w:val="Normal"/>
        <w:ind w:start="-900" w:end="-1440"/>
        <w:jc w:val="center"/>
        <w:rPr/>
      </w:pPr>
      <w:r>
        <w:rPr>
          <w:b/>
          <w:bCs/>
          <w:i/>
          <w:iCs/>
          <w:u w:val="single"/>
        </w:rPr>
        <w:t>Thursday, April 5</w:t>
      </w:r>
      <w:r>
        <w:rPr>
          <w:b/>
          <w:bCs/>
          <w:i/>
          <w:iCs/>
          <w:u w:val="single"/>
          <w:vertAlign w:val="superscript"/>
        </w:rPr>
        <w:t>th</w:t>
      </w:r>
    </w:p>
    <w:p>
      <w:pPr>
        <w:pStyle w:val="Normal"/>
        <w:ind w:start="1440" w:end="0"/>
        <w:rPr>
          <w:b/>
          <w:bCs/>
          <w:i/>
          <w:i/>
          <w:iCs/>
          <w:sz w:val="22"/>
          <w:u w:val="single"/>
          <w:vertAlign w:val="superscript"/>
        </w:rPr>
      </w:pPr>
      <w:r>
        <w:rPr>
          <w:b/>
          <w:bCs/>
          <w:i/>
          <w:iCs/>
          <w:sz w:val="22"/>
          <w:u w:val="single"/>
          <w:vertAlign w:val="superscript"/>
        </w:rPr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ab/>
        <w:t>Documentation:</w:t>
      </w:r>
    </w:p>
    <w:p>
      <w:pPr>
        <w:pStyle w:val="Normal"/>
        <w:ind w:firstLine="720" w:start="1440" w:end="0"/>
        <w:rPr>
          <w:b/>
          <w:bCs/>
          <w:sz w:val="22"/>
        </w:rPr>
      </w:pPr>
      <w:r>
        <w:rPr>
          <w:b/>
          <w:bCs/>
          <w:sz w:val="22"/>
        </w:rPr>
        <w:t>Restructuring Restructuring: Old Issue, New Challenges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-720"/>
        <w:rPr>
          <w:sz w:val="22"/>
        </w:rPr>
      </w:pPr>
      <w:r>
        <w:rPr>
          <w:sz w:val="22"/>
        </w:rPr>
        <w:t>The current debate regarding the appropriate use of the Restructuring Credit Event</w:t>
      </w:r>
    </w:p>
    <w:p>
      <w:pPr>
        <w:pStyle w:val="Normal"/>
        <w:ind w:hanging="360" w:start="2520" w:end="0"/>
        <w:rPr>
          <w:sz w:val="22"/>
        </w:rPr>
      </w:pPr>
      <w:r>
        <w:rPr>
          <w:sz w:val="22"/>
        </w:rPr>
      </w:r>
    </w:p>
    <w:p>
      <w:pPr>
        <w:pStyle w:val="Normal"/>
        <w:ind w:hanging="360" w:start="2520" w:end="0"/>
        <w:rPr/>
      </w:pPr>
      <w:r>
        <w:rPr>
          <w:b/>
          <w:bCs/>
          <w:sz w:val="22"/>
        </w:rPr>
        <w:t>Moderator</w:t>
      </w:r>
      <w:r>
        <w:rPr>
          <w:b/>
          <w:bCs/>
          <w:i/>
          <w:iCs/>
          <w:sz w:val="22"/>
        </w:rPr>
        <w:t xml:space="preserve">: </w:t>
      </w:r>
      <w:r>
        <w:rPr>
          <w:b/>
          <w:i/>
          <w:sz w:val="22"/>
        </w:rPr>
        <w:t>Ernest C. Goodrich, Jr.</w:t>
      </w:r>
      <w:r>
        <w:rPr>
          <w:b/>
          <w:i/>
          <w:iCs/>
          <w:sz w:val="22"/>
        </w:rPr>
        <w:t>,</w:t>
      </w:r>
      <w:r>
        <w:rPr>
          <w:i/>
          <w:iCs/>
          <w:sz w:val="22"/>
        </w:rPr>
        <w:t xml:space="preserve"> Managing Director, Deutsche Bank AG </w:t>
      </w:r>
    </w:p>
    <w:p>
      <w:pPr>
        <w:pStyle w:val="Normal"/>
        <w:ind w:hanging="360" w:start="2520" w:end="0"/>
        <w:rPr/>
      </w:pPr>
      <w:r>
        <w:rPr>
          <w:b/>
          <w:bCs/>
          <w:i/>
          <w:iCs/>
          <w:sz w:val="22"/>
        </w:rPr>
        <w:t>Brian Barrett,</w:t>
      </w:r>
      <w:r>
        <w:rPr>
          <w:i/>
          <w:iCs/>
          <w:sz w:val="22"/>
        </w:rPr>
        <w:t xml:space="preserve"> Director, Merrill Lynch</w:t>
      </w:r>
    </w:p>
    <w:p>
      <w:pPr>
        <w:pStyle w:val="Normal"/>
        <w:ind w:hanging="360" w:start="2520" w:end="0"/>
        <w:rPr/>
      </w:pPr>
      <w:r>
        <w:rPr>
          <w:b/>
          <w:bCs/>
          <w:i/>
          <w:iCs/>
          <w:sz w:val="22"/>
        </w:rPr>
        <w:t xml:space="preserve">Richard Kennaugh, </w:t>
      </w:r>
      <w:r>
        <w:rPr>
          <w:i/>
          <w:iCs/>
          <w:sz w:val="22"/>
        </w:rPr>
        <w:t xml:space="preserve">Managing Director, JPMorgan </w:t>
      </w:r>
    </w:p>
    <w:p>
      <w:pPr>
        <w:pStyle w:val="Normal"/>
        <w:ind w:hanging="360" w:start="2520" w:end="-360"/>
        <w:rPr/>
      </w:pPr>
      <w:r>
        <w:rPr>
          <w:b/>
          <w:bCs/>
          <w:i/>
          <w:iCs/>
          <w:sz w:val="22"/>
        </w:rPr>
        <w:t>Thomas S. Riggs,</w:t>
      </w:r>
      <w:r>
        <w:rPr>
          <w:i/>
          <w:iCs/>
          <w:sz w:val="22"/>
        </w:rPr>
        <w:t xml:space="preserve"> Vice President and Associate General Counsel, </w:t>
      </w:r>
    </w:p>
    <w:p>
      <w:pPr>
        <w:pStyle w:val="Normal"/>
        <w:ind w:start="2520" w:end="-360"/>
        <w:rPr>
          <w:i/>
          <w:i/>
          <w:iCs/>
          <w:sz w:val="22"/>
        </w:rPr>
      </w:pPr>
      <w:r>
        <w:rPr>
          <w:i/>
          <w:iCs/>
          <w:sz w:val="22"/>
        </w:rPr>
        <w:t xml:space="preserve">Goldman, Sachs &amp; Co. </w:t>
      </w:r>
    </w:p>
    <w:p>
      <w:pPr>
        <w:pStyle w:val="Normal"/>
        <w:ind w:start="2160" w:end="-540"/>
        <w:rPr/>
      </w:pPr>
      <w:r>
        <w:rPr>
          <w:b/>
          <w:i/>
          <w:iCs/>
          <w:sz w:val="22"/>
        </w:rPr>
        <w:t>Paolo Josca,</w:t>
      </w:r>
      <w:r>
        <w:rPr>
          <w:bCs/>
          <w:i/>
          <w:iCs/>
          <w:sz w:val="22"/>
        </w:rPr>
        <w:t xml:space="preserve"> Head of Credit Derivatives in New York, Banca Commerciale Italiana </w:t>
      </w:r>
    </w:p>
    <w:p>
      <w:pPr>
        <w:pStyle w:val="Normal"/>
        <w:ind w:start="2160" w:end="0"/>
        <w:rPr>
          <w:bCs/>
          <w:i/>
          <w:i/>
          <w:iCs/>
          <w:sz w:val="22"/>
        </w:rPr>
      </w:pPr>
      <w:r>
        <w:rPr>
          <w:bCs/>
          <w:i/>
          <w:iCs/>
          <w:sz w:val="22"/>
        </w:rPr>
      </w:r>
    </w:p>
    <w:p>
      <w:pPr>
        <w:pStyle w:val="Normal"/>
        <w:ind w:start="2160" w:end="0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numPr>
          <w:ilvl w:val="0"/>
          <w:numId w:val="2"/>
        </w:numPr>
        <w:rPr>
          <w:b/>
          <w:bCs/>
          <w:sz w:val="22"/>
        </w:rPr>
      </w:pPr>
      <w:r>
        <w:rPr>
          <w:sz w:val="22"/>
        </w:rPr>
        <w:t xml:space="preserve">      </w:t>
      </w:r>
      <w:r>
        <w:rPr>
          <w:b/>
          <w:bCs/>
          <w:sz w:val="22"/>
        </w:rPr>
        <w:t>Risk Management: Operational Risk</w:t>
      </w:r>
    </w:p>
    <w:p>
      <w:pPr>
        <w:pStyle w:val="Normal"/>
        <w:numPr>
          <w:ilvl w:val="0"/>
          <w:numId w:val="4"/>
        </w:numPr>
        <w:ind w:hanging="360" w:start="2520" w:end="-360"/>
        <w:rPr>
          <w:sz w:val="22"/>
        </w:rPr>
      </w:pPr>
      <w:r>
        <w:rPr>
          <w:sz w:val="22"/>
        </w:rPr>
        <w:t>Regulatory proposals – the latest: Definition, risk-sensitivity, business-line/risk-type matrix and calibration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ind w:start="2160" w:end="0"/>
        <w:rPr/>
      </w:pPr>
      <w:r>
        <w:rPr>
          <w:b/>
          <w:bCs/>
          <w:sz w:val="22"/>
        </w:rPr>
        <w:t xml:space="preserve">Moderator: </w:t>
      </w:r>
      <w:r>
        <w:rPr>
          <w:b/>
          <w:bCs/>
          <w:i/>
          <w:iCs/>
          <w:sz w:val="22"/>
        </w:rPr>
        <w:t xml:space="preserve">Richard Metcalfe, </w:t>
      </w:r>
      <w:r>
        <w:rPr>
          <w:i/>
          <w:iCs/>
          <w:sz w:val="22"/>
        </w:rPr>
        <w:t xml:space="preserve">Co-Head of the European Office, ISDA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2"/>
        </w:rPr>
        <w:t>Jonathan M. Davies,</w:t>
      </w:r>
      <w:r>
        <w:rPr>
          <w:i/>
          <w:iCs/>
          <w:sz w:val="22"/>
        </w:rPr>
        <w:t xml:space="preserve"> Executive Director, UBS Warburg  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2"/>
        </w:rPr>
        <w:t xml:space="preserve">Jay G. Newberry, </w:t>
      </w:r>
      <w:r>
        <w:rPr>
          <w:i/>
          <w:iCs/>
          <w:sz w:val="22"/>
        </w:rPr>
        <w:t xml:space="preserve">Vice President, Citigroup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2"/>
        </w:rPr>
        <w:t>Stefan Walter,</w:t>
      </w:r>
      <w:r>
        <w:rPr>
          <w:i/>
          <w:iCs/>
          <w:sz w:val="22"/>
        </w:rPr>
        <w:t xml:space="preserve"> Vice President, Federal Reserve Bank of New York 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>Developing Products: Business Focus</w:t>
      </w:r>
    </w:p>
    <w:p>
      <w:pPr>
        <w:pStyle w:val="Heading2"/>
        <w:rPr>
          <w:b w:val="false"/>
        </w:rPr>
      </w:pPr>
      <w:r>
        <w:rPr>
          <w:b w:val="false"/>
        </w:rPr>
        <w:t>Current Developments and Products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Weather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 xml:space="preserve">Energy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Electricity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Bandwidth</w:t>
      </w:r>
    </w:p>
    <w:p>
      <w:pPr>
        <w:pStyle w:val="Normal"/>
        <w:tabs>
          <w:tab w:val="clear" w:pos="720"/>
          <w:tab w:val="left" w:pos="2340" w:leader="none"/>
        </w:tabs>
        <w:ind w:hanging="180" w:start="234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/>
      </w:pPr>
      <w:r>
        <w:rPr>
          <w:b/>
          <w:bCs/>
          <w:sz w:val="22"/>
        </w:rPr>
        <w:t xml:space="preserve">Moderator:  </w:t>
      </w:r>
      <w:r>
        <w:rPr>
          <w:b/>
          <w:bCs/>
          <w:i/>
          <w:iCs/>
          <w:sz w:val="22"/>
        </w:rPr>
        <w:t>Mark E. Haedicke,</w:t>
      </w:r>
      <w:r>
        <w:rPr>
          <w:i/>
          <w:iCs/>
          <w:sz w:val="22"/>
        </w:rPr>
        <w:t xml:space="preserve"> ISDA Board Member, Managing Director and General Counsel, Enron Wholesale Services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2"/>
        </w:rPr>
        <w:t>Lynda Clemmons,</w:t>
      </w:r>
      <w:r>
        <w:rPr>
          <w:i/>
          <w:iCs/>
          <w:sz w:val="22"/>
        </w:rPr>
        <w:t xml:space="preserve"> </w:t>
      </w:r>
      <w:r>
        <w:rPr>
          <w:rFonts w:eastAsia="Batang;바탕"/>
          <w:i/>
          <w:iCs/>
          <w:sz w:val="22"/>
        </w:rPr>
        <w:t>President and Chief Operating Officer</w:t>
      </w:r>
      <w:r>
        <w:rPr>
          <w:i/>
          <w:iCs/>
          <w:sz w:val="22"/>
        </w:rPr>
        <w:t xml:space="preserve">, Element Re </w:t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b/>
          <w:bCs/>
          <w:i/>
          <w:iCs/>
          <w:sz w:val="22"/>
        </w:rPr>
        <w:tab/>
        <w:tab/>
        <w:t>Martin Chavez,</w:t>
      </w:r>
      <w:r>
        <w:rPr>
          <w:bCs/>
          <w:i/>
          <w:sz w:val="22"/>
        </w:rPr>
        <w:t xml:space="preserve"> Chief Executive Officer and Co-Founder, Kiodex, Inc.</w:t>
      </w:r>
      <w:r>
        <w:rPr>
          <w:b/>
          <w:i/>
          <w:sz w:val="22"/>
        </w:rPr>
        <w:t xml:space="preserve"> </w:t>
      </w:r>
    </w:p>
    <w:p>
      <w:pPr>
        <w:pStyle w:val="Normal"/>
        <w:ind w:start="2160" w:end="0"/>
        <w:rPr>
          <w:sz w:val="22"/>
        </w:rPr>
      </w:pPr>
      <w:r>
        <w:rPr>
          <w:i/>
          <w:iCs/>
          <w:sz w:val="22"/>
        </w:rPr>
        <w:t xml:space="preserve"> </w:t>
      </w:r>
    </w:p>
    <w:p>
      <w:pPr>
        <w:pStyle w:val="Normal"/>
        <w:ind w:end="-1440"/>
        <w:rPr/>
      </w:pPr>
      <w:r>
        <w:rPr>
          <w:sz w:val="22"/>
        </w:rPr>
        <w:t xml:space="preserve">  </w:t>
      </w:r>
      <w:r>
        <w:rPr>
          <w:b/>
          <w:bCs/>
          <w:sz w:val="22"/>
        </w:rPr>
        <w:t>3:30 PM</w:t>
      </w:r>
      <w:r>
        <w:rPr>
          <w:sz w:val="22"/>
        </w:rPr>
        <w:tab/>
      </w:r>
      <w:r>
        <w:rPr>
          <w:b/>
          <w:bCs/>
          <w:sz w:val="22"/>
        </w:rPr>
        <w:t>Afternoon Break</w:t>
      </w: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  <w:t xml:space="preserve">  </w:t>
      </w:r>
      <w:r>
        <w:rPr>
          <w:b/>
          <w:bCs/>
          <w:sz w:val="22"/>
        </w:rPr>
        <w:t>4:00 PM</w:t>
        <w:tab/>
        <w:t>Stream 2</w:t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9"/>
        </w:numPr>
        <w:ind w:hanging="360" w:start="1800" w:end="-1440"/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>Trading Practice</w:t>
      </w:r>
    </w:p>
    <w:p>
      <w:pPr>
        <w:pStyle w:val="Heading2"/>
        <w:rPr>
          <w:b w:val="false"/>
          <w:bCs/>
        </w:rPr>
      </w:pPr>
      <w:r>
        <w:rPr>
          <w:b w:val="false"/>
          <w:bCs/>
        </w:rPr>
        <w:t>Developments in Credit Derivatives Markets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Impact of restructuring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Impact of Basel Review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Applications for e-commerce on credit derivatives</w:t>
      </w:r>
    </w:p>
    <w:p>
      <w:pPr>
        <w:pStyle w:val="Normal"/>
        <w:tabs>
          <w:tab w:val="clear" w:pos="720"/>
          <w:tab w:val="left" w:pos="2520" w:leader="none"/>
        </w:tabs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/>
      </w:pPr>
      <w:r>
        <w:rPr>
          <w:b/>
          <w:bCs/>
          <w:sz w:val="22"/>
        </w:rPr>
        <w:t xml:space="preserve">Moderator: </w:t>
      </w:r>
      <w:r>
        <w:rPr>
          <w:b/>
          <w:bCs/>
          <w:i/>
          <w:iCs/>
          <w:sz w:val="22"/>
        </w:rPr>
        <w:t>Dennis Oakley,</w:t>
      </w:r>
      <w:r>
        <w:rPr>
          <w:i/>
          <w:iCs/>
          <w:sz w:val="22"/>
        </w:rPr>
        <w:t xml:space="preserve"> ISDA Board Member and Managing Director,</w:t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/>
      </w:pPr>
      <w:r>
        <w:rPr>
          <w:b/>
          <w:bCs/>
          <w:sz w:val="22"/>
        </w:rPr>
        <w:tab/>
      </w:r>
      <w:r>
        <w:rPr>
          <w:i/>
          <w:iCs/>
          <w:sz w:val="22"/>
        </w:rPr>
        <w:t>JPMorgan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2"/>
        </w:rPr>
        <w:t xml:space="preserve">Blythe Masters, </w:t>
      </w:r>
      <w:r>
        <w:rPr>
          <w:i/>
          <w:iCs/>
          <w:sz w:val="22"/>
        </w:rPr>
        <w:t>Managing Director, J.P. Morgan Securities, Inc.</w:t>
      </w:r>
    </w:p>
    <w:p>
      <w:pPr>
        <w:pStyle w:val="Normal"/>
        <w:rPr/>
      </w:pPr>
      <w:r>
        <w:rPr>
          <w:i/>
          <w:iCs/>
          <w:sz w:val="22"/>
        </w:rPr>
        <w:tab/>
        <w:tab/>
        <w:tab/>
      </w:r>
      <w:r>
        <w:rPr>
          <w:b/>
          <w:bCs/>
          <w:i/>
          <w:iCs/>
          <w:sz w:val="22"/>
        </w:rPr>
        <w:t>John McEvoy,</w:t>
      </w:r>
      <w:r>
        <w:rPr>
          <w:i/>
          <w:iCs/>
          <w:sz w:val="22"/>
        </w:rPr>
        <w:t xml:space="preserve"> Co-Chairman, Creditex </w:t>
      </w:r>
    </w:p>
    <w:p>
      <w:pPr>
        <w:pStyle w:val="Normal"/>
        <w:rPr/>
      </w:pPr>
      <w:r>
        <w:rPr>
          <w:i/>
          <w:iCs/>
          <w:sz w:val="22"/>
        </w:rPr>
        <w:tab/>
        <w:tab/>
        <w:tab/>
      </w:r>
      <w:r>
        <w:rPr>
          <w:b/>
          <w:bCs/>
          <w:i/>
          <w:iCs/>
          <w:sz w:val="22"/>
        </w:rPr>
        <w:t xml:space="preserve">Ron Tanemura, </w:t>
      </w:r>
      <w:r>
        <w:rPr>
          <w:i/>
          <w:iCs/>
          <w:sz w:val="22"/>
        </w:rPr>
        <w:t xml:space="preserve">Partner, Global Head of Credit Derivatives, </w:t>
      </w:r>
    </w:p>
    <w:p>
      <w:pPr>
        <w:pStyle w:val="Normal"/>
        <w:tabs>
          <w:tab w:val="clear" w:pos="720"/>
          <w:tab w:val="left" w:pos="2520" w:leader="none"/>
        </w:tabs>
        <w:rPr>
          <w:i/>
          <w:i/>
          <w:iCs/>
          <w:sz w:val="22"/>
        </w:rPr>
      </w:pPr>
      <w:r>
        <w:rPr>
          <w:i/>
          <w:iCs/>
          <w:sz w:val="22"/>
        </w:rPr>
        <w:tab/>
        <w:t xml:space="preserve">Goldman Sachs International </w:t>
      </w:r>
    </w:p>
    <w:p>
      <w:pPr>
        <w:pStyle w:val="Normal"/>
        <w:rPr>
          <w:sz w:val="22"/>
        </w:rPr>
      </w:pPr>
      <w:r>
        <w:rPr>
          <w:i/>
          <w:iCs/>
          <w:sz w:val="22"/>
        </w:rPr>
        <w:tab/>
        <w:tab/>
        <w:tab/>
      </w:r>
      <w:r>
        <w:rPr>
          <w:b/>
          <w:bCs/>
          <w:i/>
          <w:iCs/>
          <w:sz w:val="22"/>
        </w:rPr>
        <w:t>Hilmar Schaumann,</w:t>
      </w:r>
      <w:r>
        <w:rPr>
          <w:i/>
          <w:iCs/>
          <w:sz w:val="22"/>
        </w:rPr>
        <w:t xml:space="preserve"> Director, Swiss Re Financial Products Corporation </w:t>
      </w:r>
      <w:r>
        <w:br w:type="page"/>
      </w:r>
    </w:p>
    <w:p>
      <w:pPr>
        <w:pStyle w:val="Normal"/>
        <w:jc w:val="center"/>
        <w:rPr/>
      </w:pPr>
      <w:r>
        <w:rPr>
          <w:b/>
          <w:bCs/>
          <w:i/>
          <w:iCs/>
          <w:u w:val="single"/>
        </w:rPr>
        <w:t>Thursday, April 5</w:t>
      </w:r>
      <w:r>
        <w:rPr>
          <w:b/>
          <w:bCs/>
          <w:i/>
          <w:iCs/>
          <w:u w:val="single"/>
          <w:vertAlign w:val="superscript"/>
        </w:rPr>
        <w:t>th</w:t>
      </w:r>
    </w:p>
    <w:p>
      <w:pPr>
        <w:pStyle w:val="Normal"/>
        <w:ind w:start="1440" w:end="0"/>
        <w:rPr>
          <w:b/>
          <w:bCs/>
          <w:i/>
          <w:i/>
          <w:iCs/>
          <w:sz w:val="22"/>
          <w:u w:val="single"/>
          <w:vertAlign w:val="superscript"/>
        </w:rPr>
      </w:pPr>
      <w:r>
        <w:rPr>
          <w:b/>
          <w:bCs/>
          <w:i/>
          <w:iCs/>
          <w:sz w:val="22"/>
          <w:u w:val="single"/>
          <w:vertAlign w:val="superscript"/>
        </w:rPr>
      </w:r>
    </w:p>
    <w:p>
      <w:pPr>
        <w:pStyle w:val="Normal"/>
        <w:ind w:start="144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1440" w:end="0"/>
        <w:rPr>
          <w:b/>
          <w:bCs/>
          <w:sz w:val="22"/>
        </w:rPr>
      </w:pPr>
      <w:r>
        <w:rPr>
          <w:b/>
          <w:bCs/>
          <w:sz w:val="22"/>
        </w:rPr>
        <w:t>B.</w:t>
        <w:tab/>
        <w:t>Documentation</w:t>
      </w:r>
    </w:p>
    <w:p>
      <w:pPr>
        <w:pStyle w:val="Normal"/>
        <w:ind w:firstLine="720" w:start="1440" w:end="0"/>
        <w:rPr>
          <w:b/>
          <w:bCs/>
          <w:sz w:val="22"/>
        </w:rPr>
      </w:pPr>
      <w:r>
        <w:rPr>
          <w:b/>
          <w:bCs/>
          <w:sz w:val="22"/>
        </w:rPr>
        <w:t>Documenting the New: Considerations for Developing Products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Electricity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Weather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Pulp Energy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Bandwidth</w:t>
      </w:r>
    </w:p>
    <w:p>
      <w:pPr>
        <w:pStyle w:val="BodyTextIndent3"/>
        <w:tabs>
          <w:tab w:val="clear" w:pos="720"/>
          <w:tab w:val="left" w:pos="2340" w:leader="none"/>
        </w:tabs>
        <w:rPr>
          <w:b w:val="false"/>
          <w:caps w:val="false"/>
          <w:smallCaps w:val="false"/>
          <w:sz w:val="22"/>
        </w:rPr>
      </w:pPr>
      <w:r>
        <w:rPr>
          <w:b w:val="false"/>
          <w:caps w:val="false"/>
          <w:smallCaps w:val="false"/>
          <w:sz w:val="22"/>
        </w:rPr>
      </w:r>
    </w:p>
    <w:p>
      <w:pPr>
        <w:pStyle w:val="BodyTextIndent3"/>
        <w:tabs>
          <w:tab w:val="clear" w:pos="720"/>
          <w:tab w:val="left" w:pos="2520" w:leader="none"/>
        </w:tabs>
        <w:ind w:hanging="360" w:start="2520" w:end="-360"/>
        <w:rPr/>
      </w:pPr>
      <w:r>
        <w:rPr>
          <w:bCs/>
          <w:caps w:val="false"/>
          <w:smallCaps w:val="false"/>
          <w:sz w:val="22"/>
        </w:rPr>
        <w:t>Moderator:</w:t>
      </w:r>
      <w:r>
        <w:rPr>
          <w:bCs/>
          <w:i/>
          <w:iCs/>
          <w:caps w:val="false"/>
          <w:smallCaps w:val="false"/>
          <w:sz w:val="22"/>
        </w:rPr>
        <w:t xml:space="preserve"> Robert Mancini,</w:t>
      </w:r>
      <w:r>
        <w:rPr>
          <w:b w:val="false"/>
          <w:i/>
          <w:iCs/>
          <w:caps w:val="false"/>
          <w:smallCaps w:val="false"/>
          <w:sz w:val="22"/>
        </w:rPr>
        <w:t xml:space="preserve"> Managing Director, Deputy General Counsel of Fixed Income Currency and Commodities Division, Goldman, Sachs &amp; Co. </w:t>
      </w:r>
    </w:p>
    <w:p>
      <w:pPr>
        <w:pStyle w:val="Normal"/>
        <w:tabs>
          <w:tab w:val="clear" w:pos="720"/>
          <w:tab w:val="left" w:pos="2340" w:leader="none"/>
        </w:tabs>
        <w:ind w:hanging="180" w:start="2340" w:end="0"/>
        <w:rPr>
          <w:i/>
          <w:i/>
          <w:iCs/>
          <w:color w:val="FF0000"/>
          <w:sz w:val="22"/>
        </w:rPr>
      </w:pPr>
      <w:r>
        <w:rPr>
          <w:b/>
          <w:bCs/>
          <w:i/>
          <w:iCs/>
          <w:sz w:val="22"/>
        </w:rPr>
        <w:t>Simon Firth,</w:t>
      </w:r>
      <w:r>
        <w:rPr>
          <w:i/>
          <w:iCs/>
          <w:sz w:val="22"/>
        </w:rPr>
        <w:t xml:space="preserve"> Partner, Linklaters &amp; Alliance </w:t>
      </w:r>
    </w:p>
    <w:p>
      <w:pPr>
        <w:pStyle w:val="Normal"/>
        <w:tabs>
          <w:tab w:val="clear" w:pos="720"/>
          <w:tab w:val="left" w:pos="2340" w:leader="none"/>
        </w:tabs>
        <w:ind w:hanging="180" w:start="2340" w:end="0"/>
        <w:rPr/>
      </w:pPr>
      <w:r>
        <w:rPr>
          <w:b/>
          <w:bCs/>
          <w:i/>
          <w:iCs/>
          <w:color w:val="000000"/>
          <w:sz w:val="22"/>
        </w:rPr>
        <w:t>David M. Perlman,</w:t>
      </w:r>
      <w:r>
        <w:rPr>
          <w:i/>
          <w:iCs/>
          <w:color w:val="000000"/>
          <w:sz w:val="22"/>
        </w:rPr>
        <w:t xml:space="preserve"> Managing Director and General Counsel,</w:t>
      </w:r>
    </w:p>
    <w:p>
      <w:pPr>
        <w:pStyle w:val="Normal"/>
        <w:tabs>
          <w:tab w:val="clear" w:pos="720"/>
          <w:tab w:val="left" w:pos="2340" w:leader="none"/>
          <w:tab w:val="left" w:pos="2520" w:leader="none"/>
        </w:tabs>
        <w:ind w:hanging="180" w:start="2340" w:end="0"/>
        <w:rPr>
          <w:i/>
          <w:i/>
          <w:iCs/>
          <w:color w:val="000000"/>
          <w:sz w:val="22"/>
        </w:rPr>
      </w:pPr>
      <w:r>
        <w:rPr>
          <w:i/>
          <w:iCs/>
          <w:color w:val="000000"/>
          <w:sz w:val="22"/>
        </w:rPr>
        <w:tab/>
        <w:tab/>
        <w:t xml:space="preserve">Constellation Power Source Holdings </w:t>
      </w:r>
    </w:p>
    <w:p>
      <w:pPr>
        <w:pStyle w:val="Normal"/>
        <w:tabs>
          <w:tab w:val="clear" w:pos="720"/>
          <w:tab w:val="left" w:pos="2340" w:leader="none"/>
        </w:tabs>
        <w:ind w:hanging="180" w:start="2340" w:end="0"/>
        <w:rPr/>
      </w:pPr>
      <w:r>
        <w:rPr>
          <w:b/>
          <w:bCs/>
          <w:i/>
          <w:iCs/>
          <w:color w:val="000000"/>
          <w:sz w:val="22"/>
        </w:rPr>
        <w:t>Gareth Williams,</w:t>
      </w:r>
      <w:r>
        <w:rPr>
          <w:i/>
          <w:iCs/>
          <w:color w:val="000000"/>
          <w:sz w:val="22"/>
        </w:rPr>
        <w:t xml:space="preserve"> Head of Commodities Legal Team, Societe Generale</w:t>
      </w:r>
    </w:p>
    <w:p>
      <w:pPr>
        <w:pStyle w:val="Normal"/>
        <w:tabs>
          <w:tab w:val="clear" w:pos="720"/>
          <w:tab w:val="left" w:pos="2340" w:leader="none"/>
        </w:tabs>
        <w:ind w:hanging="180" w:start="2340" w:end="0"/>
        <w:rPr/>
      </w:pPr>
      <w:r>
        <w:rPr>
          <w:b/>
          <w:bCs/>
          <w:i/>
          <w:iCs/>
          <w:color w:val="000000"/>
          <w:sz w:val="22"/>
        </w:rPr>
        <w:t>Mark N. Rae,</w:t>
      </w:r>
      <w:r>
        <w:rPr>
          <w:i/>
          <w:iCs/>
          <w:color w:val="000000"/>
          <w:sz w:val="22"/>
        </w:rPr>
        <w:t xml:space="preserve"> Partner, Stroock, Stroock &amp; Lavan</w:t>
      </w:r>
      <w:r>
        <w:rPr>
          <w:color w:val="000000"/>
          <w:sz w:val="22"/>
        </w:rPr>
        <w:t xml:space="preserve"> </w:t>
      </w:r>
    </w:p>
    <w:p>
      <w:pPr>
        <w:pStyle w:val="Normal"/>
        <w:ind w:start="2160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ind w:start="1440" w:end="0"/>
        <w:rPr>
          <w:b/>
          <w:bCs/>
          <w:sz w:val="22"/>
        </w:rPr>
      </w:pPr>
      <w:r>
        <w:rPr>
          <w:b/>
          <w:bCs/>
          <w:sz w:val="22"/>
        </w:rPr>
        <w:t>C.</w:t>
        <w:tab/>
        <w:t>Risk Management</w:t>
      </w:r>
    </w:p>
    <w:p>
      <w:pPr>
        <w:pStyle w:val="Heading2"/>
        <w:tabs>
          <w:tab w:val="clear" w:pos="2520"/>
        </w:tabs>
        <w:rPr>
          <w:b w:val="false"/>
          <w:bCs/>
        </w:rPr>
      </w:pPr>
      <w:r>
        <w:rPr>
          <w:b w:val="false"/>
          <w:bCs/>
        </w:rPr>
        <w:t>A More Dynamic Approach to OTC Derivatives Potential Future Exposure</w:t>
      </w:r>
    </w:p>
    <w:p>
      <w:pPr>
        <w:pStyle w:val="Normal"/>
        <w:ind w:start="216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2"/>
        </w:rPr>
        <w:t xml:space="preserve">Katia d'Hulster, </w:t>
      </w:r>
      <w:r>
        <w:rPr>
          <w:i/>
          <w:iCs/>
          <w:sz w:val="22"/>
        </w:rPr>
        <w:t xml:space="preserve">Policy Director, ISDA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2"/>
        </w:rPr>
        <w:t>Evan Picoult,</w:t>
      </w:r>
      <w:r>
        <w:rPr>
          <w:i/>
          <w:iCs/>
          <w:sz w:val="22"/>
        </w:rPr>
        <w:t xml:space="preserve"> Managing Director, Citigroup </w:t>
      </w:r>
    </w:p>
    <w:p>
      <w:pPr>
        <w:pStyle w:val="Normal"/>
        <w:ind w:start="2160" w:end="-900"/>
        <w:rPr/>
      </w:pPr>
      <w:r>
        <w:rPr>
          <w:b/>
          <w:bCs/>
          <w:i/>
          <w:iCs/>
          <w:sz w:val="22"/>
        </w:rPr>
        <w:t>Tom Wilde,</w:t>
      </w:r>
      <w:r>
        <w:rPr>
          <w:i/>
          <w:iCs/>
          <w:sz w:val="22"/>
        </w:rPr>
        <w:t xml:space="preserve"> Director, Risk Measurement and Management, Credit Suisse First Boston 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</w:r>
    </w:p>
    <w:p>
      <w:pPr>
        <w:pStyle w:val="Normal"/>
        <w:rPr>
          <w:sz w:val="22"/>
        </w:rPr>
      </w:pPr>
      <w:r>
        <w:rPr>
          <w:color w:val="FF0000"/>
          <w:sz w:val="22"/>
        </w:rPr>
        <w:tab/>
        <w:tab/>
        <w:tab/>
      </w:r>
    </w:p>
    <w:p>
      <w:pPr>
        <w:pStyle w:val="Normal"/>
        <w:ind w:start="1440" w:end="0"/>
        <w:rPr>
          <w:sz w:val="22"/>
        </w:rPr>
      </w:pPr>
      <w:r>
        <w:rPr>
          <w:b/>
          <w:bCs/>
          <w:sz w:val="22"/>
        </w:rPr>
        <w:t>D.</w:t>
        <w:tab/>
        <w:t xml:space="preserve">Equity Derivatives 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Extraordinary event provisions – confirmation backlogs and measures being taken to reduce these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Accounting treatment in the U.S.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CEA Reform</w:t>
      </w:r>
    </w:p>
    <w:p>
      <w:pPr>
        <w:pStyle w:val="Normal"/>
        <w:numPr>
          <w:ilvl w:val="0"/>
          <w:numId w:val="4"/>
        </w:numPr>
        <w:ind w:hanging="360" w:start="2520" w:end="0"/>
        <w:rPr>
          <w:sz w:val="22"/>
        </w:rPr>
      </w:pPr>
      <w:r>
        <w:rPr>
          <w:sz w:val="22"/>
        </w:rPr>
        <w:t>The prospects for the single-stock derivatives business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b/>
          <w:bCs/>
          <w:sz w:val="22"/>
        </w:rPr>
        <w:t xml:space="preserve">Co-Moderator: </w:t>
      </w:r>
      <w:r>
        <w:rPr>
          <w:b/>
          <w:bCs/>
          <w:i/>
          <w:iCs/>
          <w:sz w:val="22"/>
        </w:rPr>
        <w:t>Maurits S. Schouten,</w:t>
      </w:r>
      <w:r>
        <w:rPr>
          <w:i/>
          <w:iCs/>
          <w:sz w:val="22"/>
        </w:rPr>
        <w:t xml:space="preserve"> ISDA Board Member, Managing Director and Head of Global Equity Derivatives Trading, Credit Suisse First Boston </w:t>
      </w:r>
    </w:p>
    <w:p>
      <w:pPr>
        <w:pStyle w:val="BodyTextIndent"/>
        <w:tabs>
          <w:tab w:val="clear" w:pos="720"/>
          <w:tab w:val="left" w:pos="2520" w:leader="none"/>
        </w:tabs>
        <w:rPr/>
      </w:pPr>
      <w:r>
        <w:rPr/>
        <w:t>Co-Moderator:</w:t>
      </w:r>
      <w:r>
        <w:rPr>
          <w:b w:val="false"/>
          <w:bCs w:val="false"/>
        </w:rPr>
        <w:t xml:space="preserve"> </w:t>
      </w:r>
      <w:r>
        <w:rPr>
          <w:i/>
          <w:iCs/>
        </w:rPr>
        <w:t>Stephen Kowitt,</w:t>
      </w:r>
      <w:r>
        <w:rPr>
          <w:b w:val="false"/>
          <w:bCs w:val="false"/>
          <w:i/>
          <w:iCs/>
        </w:rPr>
        <w:t xml:space="preserve"> Managing Director, JP Morgan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2"/>
        </w:rPr>
        <w:t>Thomas Jones,</w:t>
      </w:r>
      <w:r>
        <w:rPr>
          <w:i/>
          <w:iCs/>
          <w:sz w:val="22"/>
        </w:rPr>
        <w:t xml:space="preserve"> Partner, Allen &amp; Overy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2"/>
        </w:rPr>
        <w:t>Marjorie Marker,</w:t>
      </w:r>
      <w:r>
        <w:rPr>
          <w:i/>
          <w:iCs/>
          <w:sz w:val="22"/>
        </w:rPr>
        <w:t xml:space="preserve"> Partner, Arthur Andersen LLP </w:t>
      </w:r>
    </w:p>
    <w:p>
      <w:pPr>
        <w:pStyle w:val="Normal"/>
        <w:autoSpaceDE w:val="false"/>
        <w:ind w:firstLine="720" w:start="1440" w:end="-720"/>
        <w:rPr/>
      </w:pPr>
      <w:r>
        <w:rPr>
          <w:b/>
          <w:bCs/>
          <w:i/>
          <w:iCs/>
          <w:sz w:val="22"/>
          <w:szCs w:val="20"/>
        </w:rPr>
        <w:t>Richard Redding,</w:t>
      </w:r>
      <w:r>
        <w:rPr>
          <w:i/>
          <w:iCs/>
          <w:sz w:val="22"/>
          <w:szCs w:val="20"/>
        </w:rPr>
        <w:t xml:space="preserve"> Vice President, Index Market Department, </w:t>
      </w:r>
    </w:p>
    <w:p>
      <w:pPr>
        <w:pStyle w:val="Normal"/>
        <w:tabs>
          <w:tab w:val="clear" w:pos="720"/>
          <w:tab w:val="left" w:pos="2520" w:leader="none"/>
        </w:tabs>
        <w:autoSpaceDE w:val="false"/>
        <w:ind w:end="-720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  <w:szCs w:val="20"/>
        </w:rPr>
        <w:tab/>
      </w:r>
      <w:r>
        <w:rPr>
          <w:i/>
          <w:iCs/>
          <w:sz w:val="22"/>
          <w:szCs w:val="20"/>
        </w:rPr>
        <w:t>Chicago Mercantile Exchange</w:t>
      </w:r>
    </w:p>
    <w:p>
      <w:pPr>
        <w:pStyle w:val="Normal"/>
        <w:ind w:start="2160" w:end="0"/>
        <w:rPr>
          <w:i/>
          <w:i/>
          <w:iCs/>
          <w:sz w:val="22"/>
        </w:rPr>
      </w:pPr>
      <w:r>
        <w:rPr>
          <w:b/>
          <w:bCs/>
          <w:i/>
          <w:iCs/>
          <w:sz w:val="22"/>
        </w:rPr>
        <w:t>Edward J. Rosen,</w:t>
      </w:r>
      <w:r>
        <w:rPr>
          <w:i/>
          <w:iCs/>
          <w:sz w:val="22"/>
        </w:rPr>
        <w:t xml:space="preserve"> Partner, </w:t>
      </w:r>
      <w:r>
        <w:rPr>
          <w:rFonts w:eastAsia="Batang;바탕"/>
          <w:i/>
          <w:iCs/>
          <w:sz w:val="22"/>
          <w:szCs w:val="23"/>
        </w:rPr>
        <w:t>Cleary, Gottlieb, Steen &amp; Hamilton</w:t>
      </w:r>
    </w:p>
    <w:p>
      <w:pPr>
        <w:pStyle w:val="Normal"/>
        <w:ind w:start="2160" w:end="0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  <w:t xml:space="preserve">  </w:t>
      </w:r>
      <w:r>
        <w:rPr>
          <w:b/>
          <w:bCs/>
          <w:sz w:val="22"/>
        </w:rPr>
        <w:t>5:15 PM</w:t>
        <w:tab/>
        <w:t>Afternoon Sessions Conclude</w:t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/>
      </w:pPr>
      <w:r>
        <w:rPr>
          <w:sz w:val="22"/>
        </w:rPr>
        <w:t xml:space="preserve">  </w:t>
      </w:r>
      <w:r>
        <w:rPr>
          <w:b/>
          <w:bCs/>
          <w:sz w:val="22"/>
        </w:rPr>
        <w:t>7:00 PM –</w:t>
        <w:tab/>
      </w:r>
      <w:r>
        <w:rPr>
          <w:sz w:val="22"/>
        </w:rPr>
        <w:t>Reception and buffet dinner at the</w:t>
      </w:r>
      <w:r>
        <w:rPr>
          <w:b/>
          <w:bCs/>
          <w:sz w:val="22"/>
        </w:rPr>
        <w:t xml:space="preserve"> Smithsonian National Air and Space Museum</w:t>
      </w:r>
    </w:p>
    <w:p>
      <w:pPr>
        <w:pStyle w:val="Normal"/>
        <w:ind w:end="-1440"/>
        <w:rPr/>
      </w:pPr>
      <w:r>
        <w:rPr>
          <w:b/>
          <w:bCs/>
          <w:sz w:val="22"/>
        </w:rPr>
        <w:t>10:30 PM</w:t>
      </w:r>
      <w:r>
        <w:rPr>
          <w:sz w:val="22"/>
        </w:rPr>
        <w:t xml:space="preserve"> </w:t>
        <w:tab/>
        <w:t>Sponsored by</w:t>
      </w:r>
      <w:r>
        <w:rPr>
          <w:b/>
          <w:bCs/>
          <w:sz w:val="22"/>
        </w:rPr>
        <w:t xml:space="preserve"> </w:t>
      </w:r>
      <w:r>
        <w:rPr>
          <w:b/>
          <w:bCs/>
          <w:i/>
          <w:iCs/>
          <w:sz w:val="22"/>
        </w:rPr>
        <w:t>Blackbird</w:t>
      </w:r>
    </w:p>
    <w:p>
      <w:pPr>
        <w:pStyle w:val="Normal"/>
        <w:ind w:end="-1440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end="-1440"/>
        <w:rPr/>
      </w:pPr>
      <w:r>
        <w:rPr>
          <w:b/>
          <w:bCs/>
          <w:sz w:val="22"/>
        </w:rPr>
        <w:t>11:00 PM –</w:t>
        <w:tab/>
      </w:r>
      <w:r>
        <w:rPr>
          <w:sz w:val="22"/>
        </w:rPr>
        <w:t>After hours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party at the club, </w:t>
      </w:r>
      <w:r>
        <w:rPr>
          <w:b/>
          <w:bCs/>
          <w:sz w:val="22"/>
        </w:rPr>
        <w:t xml:space="preserve">MCCXXIII </w:t>
      </w:r>
      <w:r>
        <w:rPr>
          <w:sz w:val="22"/>
        </w:rPr>
        <w:t xml:space="preserve">  </w:t>
      </w:r>
      <w:r>
        <w:rPr>
          <w:b/>
          <w:bCs/>
          <w:sz w:val="22"/>
        </w:rPr>
        <w:t xml:space="preserve">            </w:t>
      </w:r>
    </w:p>
    <w:p>
      <w:pPr>
        <w:pStyle w:val="Normal"/>
        <w:ind w:end="-1440"/>
        <w:rPr/>
      </w:pPr>
      <w:r>
        <w:rPr>
          <w:b/>
          <w:bCs/>
          <w:sz w:val="22"/>
        </w:rPr>
        <w:t xml:space="preserve">  </w:t>
      </w:r>
      <w:r>
        <w:rPr>
          <w:b/>
          <w:bCs/>
          <w:sz w:val="22"/>
        </w:rPr>
        <w:t>2:00 AM</w:t>
        <w:tab/>
      </w:r>
      <w:r>
        <w:rPr>
          <w:sz w:val="22"/>
        </w:rPr>
        <w:t>Sponsored by</w:t>
      </w:r>
      <w:r>
        <w:rPr>
          <w:b/>
          <w:bCs/>
          <w:sz w:val="22"/>
        </w:rPr>
        <w:t xml:space="preserve"> </w:t>
      </w:r>
      <w:r>
        <w:rPr>
          <w:b/>
          <w:bCs/>
          <w:i/>
          <w:iCs/>
          <w:sz w:val="22"/>
        </w:rPr>
        <w:t xml:space="preserve">Garban Intercapital </w:t>
      </w:r>
    </w:p>
    <w:p>
      <w:pPr>
        <w:pStyle w:val="Normal"/>
        <w:ind w:firstLine="900" w:start="-900" w:end="-1440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  <w:r>
        <w:br w:type="page"/>
      </w:r>
    </w:p>
    <w:p>
      <w:pPr>
        <w:pStyle w:val="Normal"/>
        <w:ind w:start="-900" w:end="-144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>Friday, April 6</w:t>
      </w:r>
      <w:r>
        <w:rPr>
          <w:b/>
          <w:bCs/>
          <w:i/>
          <w:iCs/>
          <w:u w:val="single"/>
          <w:vertAlign w:val="superscript"/>
        </w:rPr>
        <w:t>th</w:t>
      </w:r>
    </w:p>
    <w:p>
      <w:pPr>
        <w:pStyle w:val="Normal"/>
        <w:ind w:end="-1440"/>
        <w:rPr>
          <w:b/>
          <w:bCs/>
          <w:i/>
          <w:i/>
          <w:iCs/>
          <w:sz w:val="22"/>
          <w:u w:val="single"/>
        </w:rPr>
      </w:pPr>
      <w:r>
        <w:rPr>
          <w:b/>
          <w:bCs/>
          <w:i/>
          <w:iCs/>
          <w:sz w:val="22"/>
          <w:u w:val="single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/>
      </w:pPr>
      <w:r>
        <w:rPr>
          <w:sz w:val="22"/>
        </w:rPr>
        <w:t xml:space="preserve">  </w:t>
      </w:r>
      <w:r>
        <w:rPr>
          <w:b/>
          <w:bCs/>
          <w:sz w:val="22"/>
        </w:rPr>
        <w:t>8:15 AM</w:t>
        <w:tab/>
        <w:t>Continental Breakfast</w:t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/>
      </w:pPr>
      <w:r>
        <w:rPr>
          <w:sz w:val="22"/>
        </w:rPr>
        <w:t xml:space="preserve">  </w:t>
      </w:r>
      <w:r>
        <w:rPr>
          <w:b/>
          <w:bCs/>
          <w:sz w:val="22"/>
        </w:rPr>
        <w:t>9:00 AM</w:t>
        <w:tab/>
        <w:t>Morning Remarks</w:t>
      </w:r>
    </w:p>
    <w:p>
      <w:pPr>
        <w:pStyle w:val="Normal"/>
        <w:ind w:end="-1440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  <w:t xml:space="preserve">  </w:t>
      </w:r>
      <w:r>
        <w:rPr>
          <w:b/>
          <w:bCs/>
          <w:sz w:val="22"/>
        </w:rPr>
        <w:t xml:space="preserve">9:15 AM </w:t>
        <w:tab/>
        <w:t>Panel:  Influence of E-Business on Derivatives</w:t>
      </w:r>
    </w:p>
    <w:p>
      <w:pPr>
        <w:pStyle w:val="Normal"/>
        <w:ind w:end="-1440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ind w:firstLine="720" w:start="720" w:end="-1440"/>
        <w:rPr/>
      </w:pPr>
      <w:r>
        <w:rPr>
          <w:b/>
          <w:bCs/>
          <w:sz w:val="22"/>
        </w:rPr>
        <w:t xml:space="preserve">Moderator: </w:t>
      </w:r>
      <w:r>
        <w:rPr>
          <w:b/>
          <w:bCs/>
          <w:i/>
          <w:iCs/>
          <w:sz w:val="22"/>
        </w:rPr>
        <w:t>Damian Kissane</w:t>
      </w:r>
      <w:r>
        <w:rPr>
          <w:b/>
          <w:bCs/>
          <w:sz w:val="22"/>
        </w:rPr>
        <w:t>,</w:t>
      </w:r>
      <w:r>
        <w:rPr>
          <w:sz w:val="22"/>
        </w:rPr>
        <w:t xml:space="preserve"> </w:t>
      </w:r>
      <w:r>
        <w:rPr>
          <w:i/>
          <w:iCs/>
          <w:sz w:val="22"/>
        </w:rPr>
        <w:t>ISDA Board Member</w:t>
      </w:r>
      <w:r>
        <w:rPr>
          <w:sz w:val="22"/>
        </w:rPr>
        <w:t xml:space="preserve">, </w:t>
      </w:r>
      <w:r>
        <w:rPr>
          <w:rFonts w:eastAsia="Batang;바탕"/>
          <w:i/>
          <w:iCs/>
          <w:sz w:val="22"/>
        </w:rPr>
        <w:t xml:space="preserve">Managing Director and </w:t>
      </w:r>
    </w:p>
    <w:p>
      <w:pPr>
        <w:pStyle w:val="Normal"/>
        <w:tabs>
          <w:tab w:val="clear" w:pos="720"/>
          <w:tab w:val="left" w:pos="1800" w:leader="none"/>
        </w:tabs>
        <w:ind w:firstLine="720" w:start="720" w:end="-1440"/>
        <w:rPr/>
      </w:pPr>
      <w:r>
        <w:rPr>
          <w:rFonts w:eastAsia="Batang;바탕"/>
          <w:sz w:val="22"/>
        </w:rPr>
        <w:tab/>
      </w:r>
      <w:r>
        <w:rPr>
          <w:rFonts w:eastAsia="Batang;바탕"/>
          <w:i/>
          <w:iCs/>
          <w:sz w:val="22"/>
        </w:rPr>
        <w:t xml:space="preserve">Global Head of Derivatives eBusiness, </w:t>
      </w:r>
      <w:r>
        <w:rPr>
          <w:i/>
          <w:iCs/>
          <w:sz w:val="22"/>
        </w:rPr>
        <w:t xml:space="preserve">Deutsche Bank  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ind w:start="1440" w:end="0"/>
        <w:rPr/>
      </w:pPr>
      <w:r>
        <w:rPr>
          <w:b/>
          <w:bCs/>
          <w:i/>
          <w:iCs/>
          <w:sz w:val="22"/>
        </w:rPr>
        <w:t>Andrew Brown,</w:t>
      </w:r>
      <w:r>
        <w:rPr>
          <w:i/>
          <w:iCs/>
          <w:sz w:val="22"/>
        </w:rPr>
        <w:t xml:space="preserve"> Chief Executive Officer, SwapsWire</w:t>
      </w:r>
    </w:p>
    <w:p>
      <w:pPr>
        <w:pStyle w:val="Normal"/>
        <w:tabs>
          <w:tab w:val="clear" w:pos="720"/>
          <w:tab w:val="left" w:pos="0" w:leader="none"/>
          <w:tab w:val="left" w:pos="1800" w:leader="none"/>
        </w:tabs>
        <w:suppressAutoHyphens w:val="true"/>
        <w:ind w:hanging="360" w:start="1800" w:end="-360"/>
        <w:rPr/>
      </w:pPr>
      <w:r>
        <w:rPr>
          <w:b/>
          <w:bCs/>
          <w:i/>
          <w:iCs/>
          <w:sz w:val="22"/>
        </w:rPr>
        <w:t>Chip Carver,</w:t>
      </w:r>
      <w:r>
        <w:rPr>
          <w:i/>
          <w:iCs/>
          <w:sz w:val="22"/>
        </w:rPr>
        <w:t xml:space="preserve"> Managing Director and Head of New York Fixed Income Derivatives Trading, Goldman, Sachs &amp; Co. </w:t>
      </w:r>
    </w:p>
    <w:p>
      <w:pPr>
        <w:pStyle w:val="BodyTextIndent2"/>
        <w:tabs>
          <w:tab w:val="clear" w:pos="720"/>
          <w:tab w:val="left" w:pos="0" w:leader="none"/>
          <w:tab w:val="left" w:pos="1800" w:leader="none"/>
        </w:tabs>
        <w:suppressAutoHyphens w:val="true"/>
        <w:ind w:hanging="360" w:start="1800" w:end="-360"/>
        <w:rPr/>
      </w:pPr>
      <w:r>
        <w:rPr>
          <w:bCs/>
          <w:i/>
          <w:iCs/>
          <w:sz w:val="22"/>
        </w:rPr>
        <w:t>Timothy J. Fredrickson</w:t>
      </w:r>
      <w:r>
        <w:rPr>
          <w:bCs/>
          <w:sz w:val="22"/>
        </w:rPr>
        <w:t>,</w:t>
      </w:r>
      <w:r>
        <w:rPr>
          <w:b w:val="false"/>
          <w:sz w:val="22"/>
        </w:rPr>
        <w:t xml:space="preserve"> </w:t>
      </w:r>
      <w:r>
        <w:rPr>
          <w:b w:val="false"/>
          <w:bCs/>
          <w:i/>
          <w:iCs/>
          <w:sz w:val="22"/>
        </w:rPr>
        <w:t xml:space="preserve">ISDA Board Member, </w:t>
      </w:r>
      <w:r>
        <w:rPr>
          <w:rFonts w:eastAsia="Batang;바탕"/>
          <w:b w:val="false"/>
          <w:bCs/>
          <w:i/>
          <w:iCs/>
          <w:sz w:val="22"/>
        </w:rPr>
        <w:t>Managing Director and Global Head of Fixed Income Derivatives and Government Bond</w:t>
      </w:r>
      <w:r>
        <w:rPr>
          <w:b w:val="false"/>
          <w:i/>
          <w:iCs/>
          <w:sz w:val="22"/>
        </w:rPr>
        <w:t>s, UBS</w:t>
      </w:r>
      <w:r>
        <w:rPr>
          <w:b w:val="false"/>
          <w:sz w:val="22"/>
        </w:rPr>
        <w:t xml:space="preserve"> </w:t>
      </w:r>
      <w:r>
        <w:rPr>
          <w:b w:val="false"/>
          <w:i/>
          <w:iCs/>
          <w:sz w:val="22"/>
        </w:rPr>
        <w:t xml:space="preserve">Warburg 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ind w:start="1440" w:end="0"/>
        <w:rPr/>
      </w:pPr>
      <w:r>
        <w:rPr>
          <w:b/>
          <w:bCs/>
          <w:i/>
          <w:iCs/>
          <w:sz w:val="22"/>
        </w:rPr>
        <w:t>David Hardy,</w:t>
      </w:r>
      <w:r>
        <w:rPr>
          <w:i/>
          <w:iCs/>
          <w:sz w:val="22"/>
        </w:rPr>
        <w:t xml:space="preserve"> Chief Executive Officer, London Clearing House Limited</w:t>
      </w:r>
    </w:p>
    <w:p>
      <w:pPr>
        <w:pStyle w:val="BodyText3"/>
        <w:widowControl/>
        <w:ind w:start="1440" w:end="0"/>
        <w:jc w:val="start"/>
        <w:rPr/>
      </w:pPr>
      <w:r>
        <w:rPr>
          <w:rFonts w:ascii="Times New Roman" w:hAnsi="Times New Roman"/>
          <w:bCs/>
          <w:i/>
          <w:iCs/>
          <w:sz w:val="22"/>
        </w:rPr>
        <w:t>Yasuhiko Minakata,</w:t>
      </w:r>
      <w:r>
        <w:rPr>
          <w:rFonts w:ascii="Times New Roman" w:hAnsi="Times New Roman"/>
          <w:b w:val="false"/>
          <w:i/>
          <w:iCs/>
          <w:sz w:val="22"/>
        </w:rPr>
        <w:t xml:space="preserve"> Senior Vice President, The Sanwa Bank, Limited </w:t>
      </w:r>
    </w:p>
    <w:p>
      <w:pPr>
        <w:pStyle w:val="Normal"/>
        <w:ind w:end="-1440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  <w:t>10:30 AM</w:t>
        <w:tab/>
        <w:t>Morning Break</w:t>
      </w:r>
    </w:p>
    <w:p>
      <w:pPr>
        <w:pStyle w:val="Normal"/>
        <w:ind w:hanging="1440" w:start="1440"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hanging="1440" w:start="1440"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  <w:t>11:00 AM</w:t>
        <w:tab/>
        <w:t xml:space="preserve">Panel:  Derivatives E-Trading Systems </w:t>
      </w:r>
    </w:p>
    <w:p>
      <w:pPr>
        <w:pStyle w:val="Normal"/>
        <w:ind w:start="1440"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1440" w:end="-1440"/>
        <w:rPr/>
      </w:pPr>
      <w:r>
        <w:rPr>
          <w:b/>
          <w:bCs/>
          <w:sz w:val="22"/>
        </w:rPr>
        <w:t>Moderator</w:t>
      </w:r>
      <w:r>
        <w:rPr>
          <w:b/>
          <w:bCs/>
          <w:i/>
          <w:iCs/>
          <w:sz w:val="22"/>
        </w:rPr>
        <w:t>:</w:t>
      </w:r>
      <w:r>
        <w:rPr>
          <w:i/>
          <w:iCs/>
          <w:sz w:val="22"/>
        </w:rPr>
        <w:t xml:space="preserve"> </w:t>
      </w:r>
      <w:r>
        <w:rPr>
          <w:b/>
          <w:bCs/>
          <w:i/>
          <w:iCs/>
          <w:sz w:val="22"/>
        </w:rPr>
        <w:t>Jonathan P. Moulds,</w:t>
      </w:r>
      <w:r>
        <w:rPr>
          <w:i/>
          <w:iCs/>
          <w:sz w:val="22"/>
        </w:rPr>
        <w:t xml:space="preserve"> ISDA Board Member, Managing Director</w:t>
      </w:r>
      <w:r>
        <w:rPr>
          <w:bCs/>
          <w:i/>
          <w:iCs/>
          <w:sz w:val="22"/>
        </w:rPr>
        <w:t>,</w:t>
      </w:r>
    </w:p>
    <w:p>
      <w:pPr>
        <w:pStyle w:val="Normal"/>
        <w:ind w:firstLine="360" w:start="1440" w:end="-1440"/>
        <w:rPr>
          <w:bCs/>
          <w:i/>
          <w:i/>
          <w:iCs/>
          <w:sz w:val="22"/>
        </w:rPr>
      </w:pPr>
      <w:r>
        <w:rPr>
          <w:bCs/>
          <w:i/>
          <w:iCs/>
          <w:sz w:val="22"/>
        </w:rPr>
        <w:t xml:space="preserve">and Global Head of Rates, Bank of America </w:t>
      </w:r>
    </w:p>
    <w:p>
      <w:pPr>
        <w:pStyle w:val="Normal"/>
        <w:ind w:start="1440" w:end="-1440"/>
        <w:rPr/>
      </w:pPr>
      <w:r>
        <w:rPr>
          <w:b/>
          <w:i/>
          <w:iCs/>
          <w:sz w:val="22"/>
        </w:rPr>
        <w:t>Shawn A. Dorsch</w:t>
      </w:r>
      <w:r>
        <w:rPr>
          <w:b/>
          <w:sz w:val="22"/>
        </w:rPr>
        <w:t>,</w:t>
      </w:r>
      <w:r>
        <w:rPr>
          <w:bCs/>
          <w:sz w:val="22"/>
        </w:rPr>
        <w:t xml:space="preserve"> </w:t>
      </w:r>
      <w:r>
        <w:rPr>
          <w:rFonts w:eastAsia="Batang;바탕"/>
          <w:bCs/>
          <w:i/>
          <w:iCs/>
          <w:sz w:val="22"/>
        </w:rPr>
        <w:t xml:space="preserve">President and Chief Operating Officer, </w:t>
      </w:r>
      <w:r>
        <w:rPr>
          <w:bCs/>
          <w:i/>
          <w:iCs/>
          <w:sz w:val="22"/>
        </w:rPr>
        <w:t xml:space="preserve">Blackbird Holdings, Inc. </w:t>
      </w:r>
    </w:p>
    <w:p>
      <w:pPr>
        <w:pStyle w:val="Normal"/>
        <w:tabs>
          <w:tab w:val="clear" w:pos="720"/>
          <w:tab w:val="left" w:pos="1440" w:leader="none"/>
        </w:tabs>
        <w:autoSpaceDE w:val="false"/>
        <w:rPr>
          <w:i/>
          <w:i/>
          <w:iCs/>
          <w:sz w:val="22"/>
          <w:szCs w:val="20"/>
        </w:rPr>
      </w:pPr>
      <w:r>
        <w:rPr>
          <w:i/>
          <w:iCs/>
          <w:sz w:val="22"/>
          <w:szCs w:val="20"/>
        </w:rPr>
        <w:tab/>
      </w:r>
      <w:r>
        <w:rPr>
          <w:b/>
          <w:i/>
          <w:sz w:val="22"/>
        </w:rPr>
        <w:t xml:space="preserve">Jeffery Larsen, </w:t>
      </w:r>
      <w:r>
        <w:rPr>
          <w:bCs/>
          <w:i/>
          <w:sz w:val="22"/>
        </w:rPr>
        <w:t>Chief Executive Officer,</w:t>
      </w:r>
      <w:r>
        <w:rPr>
          <w:bCs/>
          <w:sz w:val="22"/>
        </w:rPr>
        <w:t xml:space="preserve"> </w:t>
      </w:r>
      <w:r>
        <w:rPr>
          <w:bCs/>
          <w:i/>
          <w:iCs/>
          <w:sz w:val="22"/>
        </w:rPr>
        <w:t>ICor</w:t>
      </w:r>
      <w:r>
        <w:rPr>
          <w:i/>
          <w:iCs/>
          <w:sz w:val="22"/>
        </w:rPr>
        <w:t xml:space="preserve"> Brokerage Inc.</w:t>
      </w:r>
    </w:p>
    <w:p>
      <w:pPr>
        <w:pStyle w:val="Normal"/>
        <w:tabs>
          <w:tab w:val="clear" w:pos="720"/>
          <w:tab w:val="left" w:pos="1440" w:leader="none"/>
        </w:tabs>
        <w:autoSpaceDE w:val="false"/>
        <w:rPr/>
      </w:pPr>
      <w:r>
        <w:rPr>
          <w:i/>
          <w:iCs/>
          <w:sz w:val="22"/>
          <w:szCs w:val="20"/>
        </w:rPr>
        <w:tab/>
      </w:r>
      <w:r>
        <w:rPr>
          <w:b/>
          <w:bCs/>
          <w:i/>
          <w:iCs/>
          <w:sz w:val="22"/>
          <w:szCs w:val="20"/>
        </w:rPr>
        <w:t>Gumersindo Oliveros,</w:t>
      </w:r>
      <w:r>
        <w:rPr>
          <w:i/>
          <w:iCs/>
          <w:sz w:val="22"/>
          <w:szCs w:val="20"/>
        </w:rPr>
        <w:t xml:space="preserve"> Director, Treasury Finance, The World Bank</w:t>
      </w:r>
    </w:p>
    <w:p>
      <w:pPr>
        <w:pStyle w:val="Normal"/>
        <w:ind w:firstLine="720" w:start="720" w:end="0"/>
        <w:rPr>
          <w:i/>
          <w:i/>
          <w:iCs/>
          <w:sz w:val="22"/>
          <w:szCs w:val="20"/>
        </w:rPr>
      </w:pPr>
      <w:r>
        <w:rPr>
          <w:i/>
          <w:iCs/>
          <w:sz w:val="22"/>
          <w:szCs w:val="20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  <w:t>12:15 PM</w:t>
        <w:tab/>
        <w:t>Closing Remarks and Luncheon</w:t>
      </w:r>
    </w:p>
    <w:p>
      <w:pPr>
        <w:pStyle w:val="Normal"/>
        <w:ind w:end="-14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Normal"/>
        <w:ind w:end="-1440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  <w:t>ISDA would like to thank the following Exhibitors:</w:t>
      </w:r>
    </w:p>
    <w:p>
      <w:pPr>
        <w:pStyle w:val="Normal"/>
        <w:autoSpaceDE w:val="false"/>
        <w:rPr>
          <w:rFonts w:ascii="Palatino-Roman" w:hAnsi="Palatino-Roman" w:cs="Palatino-Roman"/>
          <w:b/>
          <w:bCs/>
          <w:i/>
          <w:i/>
          <w:iCs/>
          <w:color w:val="000000"/>
          <w:sz w:val="26"/>
          <w:szCs w:val="20"/>
        </w:rPr>
      </w:pPr>
      <w:r>
        <w:rPr>
          <w:rFonts w:cs="Palatino-Roman" w:ascii="Palatino-Roman" w:hAnsi="Palatino-Roman"/>
          <w:b/>
          <w:bCs/>
          <w:i/>
          <w:iCs/>
          <w:color w:val="000000"/>
          <w:sz w:val="26"/>
          <w:szCs w:val="20"/>
        </w:rPr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864" w:footer="720" w:bottom="864"/>
          <w:pgBorders w:display="allPages"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autoSpaceDE w:val="false"/>
        <w:jc w:val="center"/>
        <w:rPr>
          <w:i/>
          <w:i/>
          <w:iCs/>
          <w:color w:val="000000"/>
          <w:sz w:val="26"/>
          <w:szCs w:val="20"/>
        </w:rPr>
      </w:pPr>
      <w:r>
        <w:rPr>
          <w:i/>
          <w:iCs/>
          <w:color w:val="000000"/>
          <w:sz w:val="26"/>
          <w:szCs w:val="20"/>
        </w:rPr>
        <w:t>Algorithmics Incorporated</w:t>
      </w:r>
    </w:p>
    <w:p>
      <w:pPr>
        <w:pStyle w:val="Normal"/>
        <w:autoSpaceDE w:val="false"/>
        <w:jc w:val="center"/>
        <w:rPr>
          <w:i/>
          <w:i/>
          <w:iCs/>
          <w:color w:val="000000"/>
          <w:sz w:val="26"/>
          <w:szCs w:val="20"/>
        </w:rPr>
      </w:pPr>
      <w:r>
        <w:rPr>
          <w:i/>
          <w:iCs/>
          <w:color w:val="000000"/>
          <w:sz w:val="26"/>
          <w:szCs w:val="20"/>
        </w:rPr>
        <w:t>Arcordia Solutions Ltd.</w:t>
      </w:r>
    </w:p>
    <w:p>
      <w:pPr>
        <w:pStyle w:val="Normal"/>
        <w:autoSpaceDE w:val="false"/>
        <w:jc w:val="center"/>
        <w:rPr>
          <w:i/>
          <w:i/>
          <w:iCs/>
          <w:color w:val="000000"/>
          <w:sz w:val="26"/>
          <w:szCs w:val="20"/>
        </w:rPr>
      </w:pPr>
      <w:r>
        <w:rPr>
          <w:i/>
          <w:iCs/>
          <w:color w:val="000000"/>
          <w:sz w:val="26"/>
          <w:szCs w:val="20"/>
        </w:rPr>
        <w:t>Arthur Andersen</w:t>
      </w:r>
    </w:p>
    <w:p>
      <w:pPr>
        <w:pStyle w:val="Normal"/>
        <w:autoSpaceDE w:val="false"/>
        <w:jc w:val="center"/>
        <w:rPr>
          <w:i/>
          <w:i/>
          <w:iCs/>
          <w:color w:val="000000"/>
          <w:sz w:val="26"/>
          <w:szCs w:val="20"/>
        </w:rPr>
      </w:pPr>
      <w:r>
        <w:rPr>
          <w:i/>
          <w:iCs/>
          <w:color w:val="000000"/>
          <w:sz w:val="26"/>
          <w:szCs w:val="20"/>
        </w:rPr>
        <w:t>Bloomberg</w:t>
      </w:r>
    </w:p>
    <w:p>
      <w:pPr>
        <w:pStyle w:val="Normal"/>
        <w:autoSpaceDE w:val="false"/>
        <w:jc w:val="center"/>
        <w:rPr>
          <w:i/>
          <w:i/>
          <w:iCs/>
          <w:color w:val="000000"/>
          <w:sz w:val="26"/>
          <w:szCs w:val="20"/>
        </w:rPr>
      </w:pPr>
      <w:r>
        <w:rPr>
          <w:i/>
          <w:iCs/>
          <w:color w:val="000000"/>
          <w:sz w:val="26"/>
          <w:szCs w:val="20"/>
        </w:rPr>
        <w:t>Cygnifi</w:t>
      </w:r>
    </w:p>
    <w:p>
      <w:pPr>
        <w:pStyle w:val="Normal"/>
        <w:autoSpaceDE w:val="false"/>
        <w:jc w:val="center"/>
        <w:rPr>
          <w:i/>
          <w:i/>
          <w:iCs/>
          <w:color w:val="000000"/>
          <w:sz w:val="26"/>
          <w:szCs w:val="20"/>
        </w:rPr>
      </w:pPr>
      <w:r>
        <w:rPr>
          <w:i/>
          <w:iCs/>
          <w:color w:val="000000"/>
          <w:sz w:val="26"/>
          <w:szCs w:val="20"/>
        </w:rPr>
        <w:t>The Framesoft Group</w:t>
      </w:r>
    </w:p>
    <w:p>
      <w:pPr>
        <w:pStyle w:val="Normal"/>
        <w:autoSpaceDE w:val="false"/>
        <w:jc w:val="center"/>
        <w:rPr>
          <w:i/>
          <w:i/>
          <w:iCs/>
          <w:color w:val="000000"/>
          <w:sz w:val="26"/>
          <w:szCs w:val="20"/>
        </w:rPr>
      </w:pPr>
      <w:r>
        <w:rPr>
          <w:i/>
          <w:iCs/>
          <w:color w:val="000000"/>
          <w:sz w:val="26"/>
          <w:szCs w:val="20"/>
        </w:rPr>
        <w:t>Front Capital Systems</w:t>
      </w:r>
    </w:p>
    <w:p>
      <w:pPr>
        <w:pStyle w:val="Normal"/>
        <w:autoSpaceDE w:val="false"/>
        <w:jc w:val="center"/>
        <w:rPr>
          <w:i/>
          <w:i/>
          <w:iCs/>
          <w:color w:val="000000"/>
          <w:sz w:val="26"/>
          <w:szCs w:val="20"/>
        </w:rPr>
      </w:pPr>
      <w:r>
        <w:rPr>
          <w:i/>
          <w:iCs/>
          <w:color w:val="000000"/>
          <w:sz w:val="26"/>
          <w:szCs w:val="20"/>
        </w:rPr>
        <w:t>GovPX, Inc.</w:t>
      </w:r>
    </w:p>
    <w:p>
      <w:pPr>
        <w:pStyle w:val="Normal"/>
        <w:autoSpaceDE w:val="false"/>
        <w:jc w:val="center"/>
        <w:rPr>
          <w:i/>
          <w:i/>
          <w:iCs/>
          <w:color w:val="000000"/>
          <w:sz w:val="26"/>
          <w:szCs w:val="20"/>
        </w:rPr>
      </w:pPr>
      <w:r>
        <w:rPr>
          <w:i/>
          <w:iCs/>
          <w:color w:val="000000"/>
          <w:sz w:val="26"/>
          <w:szCs w:val="20"/>
        </w:rPr>
        <w:t>Intuitive Products International (IPI)</w:t>
      </w:r>
    </w:p>
    <w:p>
      <w:pPr>
        <w:pStyle w:val="Normal"/>
        <w:autoSpaceDE w:val="false"/>
        <w:jc w:val="center"/>
        <w:rPr>
          <w:i/>
          <w:i/>
          <w:iCs/>
          <w:color w:val="000000"/>
          <w:sz w:val="26"/>
          <w:szCs w:val="20"/>
        </w:rPr>
      </w:pPr>
      <w:r>
        <w:rPr>
          <w:i/>
          <w:iCs/>
          <w:color w:val="000000"/>
          <w:sz w:val="26"/>
          <w:szCs w:val="20"/>
        </w:rPr>
        <w:t>Login S.A.</w:t>
      </w:r>
    </w:p>
    <w:p>
      <w:pPr>
        <w:pStyle w:val="Normal"/>
        <w:autoSpaceDE w:val="false"/>
        <w:jc w:val="center"/>
        <w:rPr>
          <w:i/>
          <w:i/>
          <w:iCs/>
          <w:color w:val="000000"/>
          <w:sz w:val="26"/>
          <w:szCs w:val="20"/>
        </w:rPr>
      </w:pPr>
      <w:r>
        <w:rPr>
          <w:i/>
          <w:iCs/>
          <w:color w:val="000000"/>
          <w:sz w:val="26"/>
          <w:szCs w:val="20"/>
        </w:rPr>
        <w:t>Lombard Risk Management plc</w:t>
      </w:r>
    </w:p>
    <w:p>
      <w:pPr>
        <w:pStyle w:val="Normal"/>
        <w:autoSpaceDE w:val="false"/>
        <w:jc w:val="center"/>
        <w:rPr>
          <w:i/>
          <w:i/>
          <w:iCs/>
          <w:color w:val="000000"/>
          <w:sz w:val="26"/>
          <w:szCs w:val="20"/>
        </w:rPr>
      </w:pPr>
      <w:r>
        <w:rPr>
          <w:i/>
          <w:iCs/>
          <w:color w:val="000000"/>
          <w:sz w:val="26"/>
          <w:szCs w:val="20"/>
        </w:rPr>
        <w:t>MoneyLine</w:t>
      </w:r>
    </w:p>
    <w:p>
      <w:pPr>
        <w:pStyle w:val="Normal"/>
        <w:autoSpaceDE w:val="false"/>
        <w:jc w:val="center"/>
        <w:rPr>
          <w:i/>
          <w:i/>
          <w:iCs/>
          <w:color w:val="000000"/>
          <w:sz w:val="26"/>
          <w:szCs w:val="20"/>
        </w:rPr>
      </w:pPr>
      <w:r>
        <w:rPr>
          <w:i/>
          <w:iCs/>
          <w:color w:val="000000"/>
          <w:sz w:val="26"/>
          <w:szCs w:val="20"/>
        </w:rPr>
        <w:t>PricewaterhouseCoopers</w:t>
      </w:r>
    </w:p>
    <w:p>
      <w:pPr>
        <w:pStyle w:val="Normal"/>
        <w:autoSpaceDE w:val="false"/>
        <w:jc w:val="center"/>
        <w:rPr>
          <w:i/>
          <w:i/>
          <w:iCs/>
          <w:color w:val="000000"/>
          <w:sz w:val="26"/>
          <w:szCs w:val="20"/>
        </w:rPr>
      </w:pPr>
      <w:r>
        <w:rPr>
          <w:i/>
          <w:iCs/>
          <w:color w:val="000000"/>
          <w:sz w:val="26"/>
          <w:szCs w:val="20"/>
        </w:rPr>
        <w:t>Principia Partners</w:t>
      </w:r>
    </w:p>
    <w:p>
      <w:pPr>
        <w:pStyle w:val="Normal"/>
        <w:autoSpaceDE w:val="false"/>
        <w:jc w:val="center"/>
        <w:rPr>
          <w:i/>
          <w:i/>
          <w:iCs/>
          <w:color w:val="000000"/>
          <w:sz w:val="26"/>
          <w:szCs w:val="20"/>
        </w:rPr>
      </w:pPr>
      <w:r>
        <w:rPr>
          <w:i/>
          <w:iCs/>
          <w:color w:val="000000"/>
          <w:sz w:val="26"/>
          <w:szCs w:val="20"/>
        </w:rPr>
        <w:t>Reech Capital PLC</w:t>
      </w:r>
    </w:p>
    <w:p>
      <w:pPr>
        <w:pStyle w:val="Normal"/>
        <w:autoSpaceDE w:val="false"/>
        <w:jc w:val="center"/>
        <w:rPr>
          <w:i/>
          <w:i/>
          <w:iCs/>
          <w:color w:val="000000"/>
          <w:sz w:val="26"/>
          <w:szCs w:val="20"/>
        </w:rPr>
      </w:pPr>
      <w:r>
        <w:rPr>
          <w:i/>
          <w:iCs/>
          <w:color w:val="000000"/>
          <w:sz w:val="26"/>
          <w:szCs w:val="20"/>
        </w:rPr>
        <w:t>Summit Systems</w:t>
      </w:r>
    </w:p>
    <w:p>
      <w:pPr>
        <w:pStyle w:val="Normal"/>
        <w:autoSpaceDE w:val="false"/>
        <w:jc w:val="center"/>
        <w:rPr>
          <w:i/>
          <w:i/>
          <w:iCs/>
          <w:color w:val="000000"/>
          <w:sz w:val="26"/>
          <w:szCs w:val="20"/>
        </w:rPr>
      </w:pPr>
      <w:r>
        <w:rPr>
          <w:i/>
          <w:iCs/>
          <w:color w:val="000000"/>
          <w:sz w:val="26"/>
          <w:szCs w:val="20"/>
        </w:rPr>
        <w:t>SunGard Trading and Risk Systems</w:t>
      </w:r>
    </w:p>
    <w:p>
      <w:pPr>
        <w:pStyle w:val="Normal"/>
        <w:autoSpaceDE w:val="false"/>
        <w:jc w:val="center"/>
        <w:rPr/>
      </w:pPr>
      <w:r>
        <w:rPr/>
        <w:t>TriOptima</w:t>
      </w:r>
    </w:p>
    <w:p>
      <w:pPr>
        <w:sectPr>
          <w:type w:val="continuous"/>
          <w:pgSz w:w="12240" w:h="15840"/>
          <w:pgMar w:left="2400" w:right="2400" w:gutter="0" w:header="0" w:top="864" w:footer="720" w:bottom="864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autoSpaceDE w:val="fals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sectPr>
      <w:type w:val="continuous"/>
      <w:pgSz w:w="12240" w:h="15840"/>
      <w:pgMar w:left="2400" w:right="2400" w:gutter="0" w:header="0" w:top="864" w:footer="720" w:bottom="864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-Roman">
    <w:charset w:val="00" w:characterSet="windows-1252"/>
    <w:family w:val="roma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MS Mincho">
    <w:altName w:val="ＭＳ 明朝"/>
    <w:charset w:val="8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2"/>
      <w:numFmt w:val="upperLetter"/>
      <w:lvlText w:val="%1."/>
      <w:lvlJc w:val="start"/>
      <w:pPr>
        <w:tabs>
          <w:tab w:val="num" w:pos="5040"/>
        </w:tabs>
        <w:ind w:start="5040" w:hanging="360"/>
      </w:pPr>
      <w:rPr/>
    </w:lvl>
  </w:abstractNum>
  <w:abstractNum w:abstractNumId="8">
    <w:lvl w:ilvl="0">
      <w:start w:val="3"/>
      <w:numFmt w:val="upp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9">
    <w:lvl w:ilvl="0">
      <w:start w:val="1"/>
      <w:numFmt w:val="upp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10">
    <w:lvl w:ilvl="0">
      <w:start w:val="1"/>
      <w:numFmt w:val="upp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4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520" w:leader="none"/>
      </w:tabs>
      <w:ind w:hanging="0" w:start="2160" w:end="0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2520" w:leader="none"/>
      </w:tabs>
      <w:outlineLvl w:val="2"/>
    </w:pPr>
    <w:rPr>
      <w:b/>
      <w:bCs/>
      <w:sz w:val="22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440" w:end="-1440"/>
      <w:outlineLvl w:val="3"/>
    </w:pPr>
    <w:rPr>
      <w:b/>
      <w:bCs/>
      <w:smallCaps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1440" w:end="0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1440" w:end="0"/>
      <w:outlineLvl w:val="5"/>
    </w:pPr>
    <w:rPr>
      <w:smallCaps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autoSpaceDE w:val="false"/>
      <w:outlineLvl w:val="6"/>
    </w:pPr>
    <w:rPr>
      <w:rFonts w:ascii="Palatino-Roman" w:hAnsi="Palatino-Roman" w:cs="Palatino-Roman"/>
      <w:b/>
      <w:bCs/>
      <w:color w:val="000000"/>
      <w:sz w:val="22"/>
      <w:szCs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firstLine="720" w:start="720" w:end="-1440"/>
      <w:outlineLvl w:val="7"/>
    </w:pPr>
    <w:rPr>
      <w:b/>
      <w:bCs/>
      <w:sz w:val="22"/>
      <w:szCs w:val="20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0"/>
        <w:numId w:val="3"/>
      </w:numPr>
      <w:ind w:hanging="0" w:start="0" w:end="-1440"/>
      <w:outlineLvl w:val="8"/>
    </w:pPr>
    <w:rPr>
      <w:b/>
      <w:bCs/>
      <w:sz w:val="22"/>
      <w:szCs w:val="20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7z0">
    <w:name w:val="WW8Num17z0"/>
    <w:qFormat/>
    <w:rPr>
      <w:rFonts w:ascii="Wingdings" w:hAnsi="Wingdings" w:cs="Wingdings"/>
      <w:sz w:val="16"/>
    </w:rPr>
  </w:style>
  <w:style w:type="character" w:styleId="WW8Num18z0">
    <w:name w:val="WW8Num18z0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  <w:sz w:val="16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Wingdings" w:hAnsi="Wingdings" w:cs="Wingdings"/>
      <w:sz w:val="16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41z0">
    <w:name w:val="WW8Num41z0"/>
    <w:qFormat/>
    <w:rPr>
      <w:rFonts w:ascii="Wingdings" w:hAnsi="Wingdings" w:cs="Wingdings"/>
      <w:sz w:val="16"/>
    </w:rPr>
  </w:style>
  <w:style w:type="character" w:styleId="WW8Num42z0">
    <w:name w:val="WW8Num42z0"/>
    <w:qFormat/>
    <w:rPr/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/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/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/>
  </w:style>
  <w:style w:type="character" w:styleId="WW8Num53z0">
    <w:name w:val="WW8Num53z0"/>
    <w:qFormat/>
    <w:rPr>
      <w:i/>
    </w:rPr>
  </w:style>
  <w:style w:type="character" w:styleId="WW8Num54z0">
    <w:name w:val="WW8Num54z0"/>
    <w:qFormat/>
    <w:rPr/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6z1">
    <w:name w:val="WW8Num56z1"/>
    <w:qFormat/>
    <w:rPr>
      <w:rFonts w:ascii="Courier New" w:hAnsi="Courier New" w:cs="Courier New"/>
    </w:rPr>
  </w:style>
  <w:style w:type="character" w:styleId="WW8Num56z2">
    <w:name w:val="WW8Num56z2"/>
    <w:qFormat/>
    <w:rPr>
      <w:rFonts w:ascii="Wingdings" w:hAnsi="Wingdings" w:cs="Wingdings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/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6z1">
    <w:name w:val="WW8Num66z1"/>
    <w:qFormat/>
    <w:rPr>
      <w:rFonts w:ascii="Courier New" w:hAnsi="Courier New" w:cs="Courier New"/>
    </w:rPr>
  </w:style>
  <w:style w:type="character" w:styleId="WW8Num66z2">
    <w:name w:val="WW8Num66z2"/>
    <w:qFormat/>
    <w:rPr>
      <w:rFonts w:ascii="Wingdings" w:hAnsi="Wingdings" w:cs="Wingdings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  <w:b w:val="false"/>
      <w:i w:val="false"/>
    </w:rPr>
  </w:style>
  <w:style w:type="character" w:styleId="WW8Num69z0">
    <w:name w:val="WW8Num69z0"/>
    <w:qFormat/>
    <w:rPr/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qFormat/>
    <w:pPr>
      <w:ind w:hanging="0" w:start="1440" w:end="-1440"/>
    </w:pPr>
    <w:rPr>
      <w:sz w:val="22"/>
      <w:szCs w:val="20"/>
    </w:rPr>
  </w:style>
  <w:style w:type="paragraph" w:styleId="BodyTextIndent3">
    <w:name w:val="Body Text Indent 3"/>
    <w:basedOn w:val="Normal"/>
    <w:qFormat/>
    <w:pPr>
      <w:ind w:hanging="180" w:start="2340" w:end="0"/>
    </w:pPr>
    <w:rPr>
      <w:b/>
      <w:smallCaps/>
      <w:szCs w:val="20"/>
    </w:rPr>
  </w:style>
  <w:style w:type="paragraph" w:styleId="BodyTextIndent2">
    <w:name w:val="Body Text Indent 2"/>
    <w:basedOn w:val="Normal"/>
    <w:qFormat/>
    <w:pPr>
      <w:ind w:hanging="0" w:start="1440" w:end="0"/>
    </w:pPr>
    <w:rPr>
      <w:b/>
      <w:szCs w:val="20"/>
    </w:rPr>
  </w:style>
  <w:style w:type="paragraph" w:styleId="BodyTextIndent">
    <w:name w:val="Body Text Indent"/>
    <w:basedOn w:val="Normal"/>
    <w:pPr>
      <w:ind w:hanging="0" w:start="2160" w:end="0"/>
    </w:pPr>
    <w:rPr>
      <w:b/>
      <w:bCs/>
      <w:sz w:val="22"/>
      <w:szCs w:val="20"/>
    </w:rPr>
  </w:style>
  <w:style w:type="paragraph" w:styleId="BodyText3">
    <w:name w:val="Body Text 3"/>
    <w:basedOn w:val="Normal"/>
    <w:qFormat/>
    <w:pPr>
      <w:widowControl w:val="false"/>
      <w:overflowPunct w:val="false"/>
      <w:autoSpaceDE w:val="false"/>
      <w:jc w:val="center"/>
      <w:textAlignment w:val="baseline"/>
    </w:pPr>
    <w:rPr>
      <w:rFonts w:ascii="MS Mincho;ＭＳ 明朝" w:hAnsi="MS Mincho;ＭＳ 明朝" w:eastAsia="MS Mincho;ＭＳ 明朝"/>
      <w:b/>
      <w:sz w:val="52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2001-03-21T12:47:00Z</dcterms:created>
  <dc:creator>LOSULLIVAN</dc:creator>
  <dc:description/>
  <dc:language>en-CA</dc:language>
  <cp:lastModifiedBy>LOSULLIVAN</cp:lastModifiedBy>
  <cp:lastPrinted>2001-03-21T09:46:00Z</cp:lastPrinted>
  <dcterms:modified xsi:type="dcterms:W3CDTF">2001-03-21T12:51:00Z</dcterms:modified>
  <cp:revision>4</cp:revision>
  <dc:subject/>
  <dc:title>ISDA 16th ANNUAL GENERAL MEETING</dc:title>
</cp:coreProperties>
</file>