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comments.xml" ContentType="application/vnd.openxmlformats-officedocument.wordprocessingml.comments+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end"/>
        <w:rPr>
          <w:b/>
          <w:u w:val="double"/>
        </w:rPr>
      </w:pPr>
      <w:r>
        <w:rPr>
          <w:b/>
          <w:u w:val="double"/>
        </w:rPr>
        <w:t>DRAFT 08/28/00</w:t>
      </w:r>
    </w:p>
    <w:p>
      <w:pPr>
        <w:pStyle w:val="Normal"/>
        <w:widowControl/>
        <w:jc w:val="end"/>
        <w:rPr/>
      </w:pPr>
      <w:r>
        <w:rPr/>
      </w:r>
    </w:p>
    <w:p>
      <w:pPr>
        <w:pStyle w:val="Normal"/>
        <w:widowControl/>
        <w:rPr>
          <w:lang w:val="en-CA" w:eastAsia="en-CA"/>
        </w:rPr>
      </w:pPr>
      <w:r>
        <w:rPr>
          <w:lang w:val="en-CA" w:eastAsia="en-CA"/>
        </w:rPr>
        <mc:AlternateContent>
          <mc:Choice Requires="wps">
            <w:drawing>
              <wp:anchor behindDoc="0" distT="0" distB="0" distL="114935" distR="114935" simplePos="0" locked="0" layoutInCell="1" allowOverlap="1" relativeHeight="2">
                <wp:simplePos x="0" y="0"/>
                <wp:positionH relativeFrom="column">
                  <wp:posOffset>91440</wp:posOffset>
                </wp:positionH>
                <wp:positionV relativeFrom="paragraph">
                  <wp:posOffset>91440</wp:posOffset>
                </wp:positionV>
                <wp:extent cx="5852160" cy="0"/>
                <wp:effectExtent l="0" t="5080" r="0" b="5080"/>
                <wp:wrapNone/>
                <wp:docPr id="1" name=""/>
                <a:graphic xmlns:a="http://schemas.openxmlformats.org/drawingml/2006/main">
                  <a:graphicData uri="http://schemas.microsoft.com/office/word/2010/wordprocessingShape">
                    <wps:wsp>
                      <wps:cNvSpPr/>
                      <wps:spPr>
                        <a:xfrm>
                          <a:off x="0" y="0"/>
                          <a:ext cx="58521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2pt,7.2pt" to="467.95pt,7.2pt" stroked="t" o:allowincell="f" style="position:absolute">
                <v:stroke color="black" weight="9360" joinstyle="miter" endcap="flat"/>
                <v:fill o:detectmouseclick="t" on="false"/>
                <w10:wrap type="none"/>
              </v:line>
            </w:pict>
          </mc:Fallback>
        </mc:AlternateContent>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jc w:val="center"/>
        <w:rPr>
          <w:b/>
          <w:sz w:val="40"/>
        </w:rPr>
      </w:pPr>
      <w:r>
        <w:rPr>
          <w:b/>
          <w:sz w:val="40"/>
        </w:rPr>
        <w:t xml:space="preserve">AMENDED AND RESTATED </w:t>
      </w:r>
    </w:p>
    <w:p>
      <w:pPr>
        <w:pStyle w:val="Normal"/>
        <w:widowControl/>
        <w:jc w:val="center"/>
        <w:rPr>
          <w:b/>
          <w:sz w:val="40"/>
        </w:rPr>
      </w:pPr>
      <w:r>
        <w:rPr>
          <w:b/>
          <w:sz w:val="40"/>
        </w:rPr>
        <w:t xml:space="preserve">LIMITED LIABILITY COMPANY AGREEMENT </w:t>
      </w:r>
    </w:p>
    <w:p>
      <w:pPr>
        <w:pStyle w:val="Normal"/>
        <w:widowControl/>
        <w:jc w:val="center"/>
        <w:rPr>
          <w:b/>
          <w:sz w:val="40"/>
        </w:rPr>
      </w:pPr>
      <w:r>
        <w:rPr>
          <w:b/>
          <w:sz w:val="40"/>
        </w:rPr>
      </w:r>
    </w:p>
    <w:p>
      <w:pPr>
        <w:pStyle w:val="Normal"/>
        <w:widowControl/>
        <w:jc w:val="center"/>
        <w:rPr>
          <w:b/>
          <w:sz w:val="40"/>
        </w:rPr>
      </w:pPr>
      <w:r>
        <w:rPr>
          <w:b/>
          <w:sz w:val="40"/>
        </w:rPr>
      </w:r>
    </w:p>
    <w:p>
      <w:pPr>
        <w:pStyle w:val="Normal"/>
        <w:widowControl/>
        <w:jc w:val="center"/>
        <w:rPr>
          <w:b/>
          <w:sz w:val="40"/>
        </w:rPr>
      </w:pPr>
      <w:r>
        <w:rPr>
          <w:b/>
          <w:sz w:val="40"/>
        </w:rPr>
        <w:t>OF</w:t>
      </w:r>
    </w:p>
    <w:p>
      <w:pPr>
        <w:pStyle w:val="Normal"/>
        <w:widowControl/>
        <w:jc w:val="center"/>
        <w:rPr>
          <w:b/>
          <w:sz w:val="40"/>
        </w:rPr>
      </w:pPr>
      <w:r>
        <w:rPr>
          <w:b/>
          <w:sz w:val="40"/>
        </w:rPr>
      </w:r>
    </w:p>
    <w:p>
      <w:pPr>
        <w:pStyle w:val="Normal"/>
        <w:widowControl/>
        <w:jc w:val="center"/>
        <w:rPr>
          <w:b/>
          <w:sz w:val="40"/>
        </w:rPr>
      </w:pPr>
      <w:r>
        <w:rPr>
          <w:b/>
          <w:sz w:val="40"/>
        </w:rPr>
      </w:r>
    </w:p>
    <w:p>
      <w:pPr>
        <w:pStyle w:val="Normal"/>
        <w:widowControl/>
        <w:jc w:val="center"/>
        <w:rPr>
          <w:sz w:val="40"/>
        </w:rPr>
      </w:pPr>
      <w:r>
        <w:rPr>
          <w:b/>
          <w:strike/>
          <w:sz w:val="40"/>
        </w:rPr>
        <w:t>TIMBERWOLF</w:t>
      </w:r>
      <w:r>
        <w:rPr>
          <w:b/>
          <w:sz w:val="40"/>
        </w:rPr>
        <w:t xml:space="preserve"> </w:t>
      </w:r>
      <w:r>
        <w:rPr>
          <w:b/>
          <w:sz w:val="40"/>
          <w:u w:val="double"/>
        </w:rPr>
        <w:t>BOBCAT</w:t>
      </w:r>
      <w:r>
        <w:rPr>
          <w:b/>
          <w:sz w:val="40"/>
        </w:rPr>
        <w:t xml:space="preserve"> I</w:t>
      </w:r>
      <w:r>
        <w:rPr>
          <w:b/>
          <w:strike/>
          <w:sz w:val="40"/>
        </w:rPr>
        <w:t>,</w:t>
      </w:r>
      <w:r>
        <w:rPr>
          <w:b/>
          <w:sz w:val="40"/>
        </w:rPr>
        <w:t xml:space="preserve"> LLC</w:t>
      </w:r>
    </w:p>
    <w:p>
      <w:pPr>
        <w:pStyle w:val="Normal"/>
        <w:widowControl/>
        <w:rPr>
          <w:sz w:val="40"/>
        </w:rPr>
      </w:pPr>
      <w:r>
        <w:rPr>
          <w:sz w:val="40"/>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pPr>
      <w:r>
        <w:rPr/>
      </w:r>
    </w:p>
    <w:p>
      <w:pPr>
        <w:pStyle w:val="Normal"/>
        <w:widowControl/>
        <w:rPr>
          <w:lang w:val="en-CA" w:eastAsia="en-CA"/>
        </w:rPr>
      </w:pPr>
      <w:r>
        <w:rPr>
          <w:lang w:val="en-CA" w:eastAsia="en-CA"/>
        </w:rPr>
        <mc:AlternateContent>
          <mc:Choice Requires="wps">
            <w:drawing>
              <wp:anchor behindDoc="0" distT="0" distB="0" distL="114935" distR="114935" simplePos="0" locked="0" layoutInCell="1" allowOverlap="1" relativeHeight="3">
                <wp:simplePos x="0" y="0"/>
                <wp:positionH relativeFrom="column">
                  <wp:posOffset>91440</wp:posOffset>
                </wp:positionH>
                <wp:positionV relativeFrom="paragraph">
                  <wp:posOffset>53975</wp:posOffset>
                </wp:positionV>
                <wp:extent cx="5852160" cy="0"/>
                <wp:effectExtent l="0" t="5080" r="0" b="5080"/>
                <wp:wrapNone/>
                <wp:docPr id="2" name=""/>
                <a:graphic xmlns:a="http://schemas.openxmlformats.org/drawingml/2006/main">
                  <a:graphicData uri="http://schemas.microsoft.com/office/word/2010/wordprocessingShape">
                    <wps:wsp>
                      <wps:cNvSpPr/>
                      <wps:spPr>
                        <a:xfrm>
                          <a:off x="0" y="0"/>
                          <a:ext cx="58521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2pt,4.25pt" to="467.95pt,4.25pt" stroked="t" o:allowincell="f" style="position:absolute">
                <v:stroke color="black" weight="9360" joinstyle="miter" endcap="flat"/>
                <v:fill o:detectmouseclick="t" on="false"/>
                <w10:wrap type="none"/>
              </v:line>
            </w:pict>
          </mc:Fallback>
        </mc:AlternateContent>
      </w:r>
    </w:p>
    <w:p>
      <w:pPr>
        <w:sectPr>
          <w:headerReference w:type="default" r:id="rId2"/>
          <w:footerReference w:type="default" r:id="rId3"/>
          <w:type w:val="nextPage"/>
          <w:pgSz w:w="12240" w:h="15840"/>
          <w:pgMar w:left="1440" w:right="1440" w:gutter="360" w:header="720" w:top="1080" w:footer="720" w:bottom="776"/>
          <w:pgNumType w:fmt="decimal"/>
          <w:formProt w:val="false"/>
          <w:textDirection w:val="lrTb"/>
          <w:docGrid w:type="default" w:linePitch="360" w:charSpace="0"/>
        </w:sectPr>
        <w:pStyle w:val="Normal"/>
        <w:widowControl/>
        <w:rPr/>
      </w:pPr>
      <w:r>
        <w:rPr/>
      </w:r>
    </w:p>
    <w:p>
      <w:pPr>
        <w:pStyle w:val="Normal"/>
        <w:widowControl/>
        <w:jc w:val="center"/>
        <w:rPr/>
      </w:pPr>
      <w:r>
        <w:rPr>
          <w:b/>
          <w:u w:val="single"/>
        </w:rPr>
        <w:t xml:space="preserve">TABLE OF </w:t>
      </w:r>
      <w:commentRangeStart w:id="0"/>
      <w:r>
        <w:rPr>
          <w:b/>
          <w:u w:val="single"/>
        </w:rPr>
        <w:t>CONTENTS</w:t>
      </w:r>
      <w:commentRangeEnd w:id="0"/>
      <w:r>
        <w:commentReference w:id="0"/>
      </w:r>
      <w:r>
        <w:rPr>
          <w:rStyle w:val="CommentReference"/>
          <w:vanish w:val="false"/>
        </w:rPr>
      </w:r>
    </w:p>
    <w:p>
      <w:pPr>
        <w:pStyle w:val="Normal"/>
        <w:widowControl/>
        <w:jc w:val="both"/>
        <w:rPr/>
      </w:pPr>
      <w:r>
        <w:rPr/>
      </w:r>
    </w:p>
    <w:p>
      <w:pPr>
        <w:pStyle w:val="Normal"/>
        <w:widowControl/>
        <w:jc w:val="both"/>
        <w:rPr/>
      </w:pPr>
      <w:r>
        <w:rPr/>
      </w:r>
    </w:p>
    <w:sdt>
      <w:sdtPr>
        <w:docPartObj>
          <w:docPartGallery w:val="Table of Contents"/>
          <w:docPartUnique w:val="true"/>
        </w:docPartObj>
      </w:sdtPr>
      <w:sdtContent>
        <w:p>
          <w:pPr>
            <w:pStyle w:val="TOC1"/>
            <w:widowControl/>
            <w:tabs>
              <w:tab w:val="left" w:pos="1200" w:leader="none"/>
              <w:tab w:val="left" w:pos="1680" w:leader="none"/>
              <w:tab w:val="left" w:pos="1710" w:leader="none"/>
              <w:tab w:val="right" w:pos="8990" w:leader="dot"/>
            </w:tabs>
            <w:rPr/>
          </w:pPr>
          <w:r>
            <w:fldChar w:fldCharType="begin"/>
          </w:r>
          <w:r>
            <w:rPr/>
            <w:instrText xml:space="preserve">toc \f </w:instrText>
          </w:r>
          <w:r>
            <w:rPr/>
            <w:fldChar w:fldCharType="separate"/>
          </w:r>
          <w:r>
            <w:rPr/>
            <w:t>ARTICLE I</w:t>
            <w:tab/>
            <w:t>DEFINED TERMS</w:t>
            <w:tab/>
          </w:r>
          <w:hyperlink w:anchor="__RefHeading___Toc492103343">
            <w:r>
              <w:rPr>
                <w:rStyle w:val="IndexLink"/>
              </w:rPr>
              <w:t>1</w:t>
            </w:r>
          </w:hyperlink>
        </w:p>
        <w:p>
          <w:pPr>
            <w:pStyle w:val="TOC2"/>
            <w:widowControl/>
            <w:tabs>
              <w:tab w:val="left" w:pos="1440" w:leader="none"/>
              <w:tab w:val="left" w:pos="1800" w:leader="none"/>
              <w:tab w:val="right" w:pos="8986" w:leader="dot"/>
            </w:tabs>
            <w:rPr/>
          </w:pPr>
          <w:r>
            <w:rPr>
              <w:b/>
              <w:i/>
            </w:rPr>
            <w:t>Section 1.1</w:t>
          </w:r>
          <w:r>
            <w:rPr/>
            <w:tab/>
          </w:r>
          <w:r>
            <w:rPr>
              <w:b/>
              <w:i/>
            </w:rPr>
            <w:t>Definitions</w:t>
          </w:r>
          <w:r>
            <w:rPr/>
            <w:tab/>
          </w:r>
          <w:hyperlink w:anchor="__RefHeading___Toc492103344">
            <w:r>
              <w:rPr>
                <w:rStyle w:val="IndexLink"/>
              </w:rPr>
              <w:t>1</w:t>
            </w:r>
          </w:hyperlink>
        </w:p>
        <w:p>
          <w:pPr>
            <w:pStyle w:val="TOC1"/>
            <w:widowControl/>
            <w:tabs>
              <w:tab w:val="left" w:pos="1440" w:leader="none"/>
              <w:tab w:val="left" w:pos="1680" w:leader="none"/>
              <w:tab w:val="left" w:pos="1710" w:leader="none"/>
              <w:tab w:val="right" w:pos="8990" w:leader="dot"/>
            </w:tabs>
            <w:rPr/>
          </w:pPr>
          <w:r>
            <w:rPr/>
            <w:t>ARTICLE II</w:t>
            <w:tab/>
            <w:t>FORMATION OF THE COMPANY</w:t>
            <w:tab/>
          </w:r>
          <w:hyperlink w:anchor="__RefHeading___Toc492103345">
            <w:r>
              <w:rPr>
                <w:rStyle w:val="IndexLink"/>
                <w:strike/>
              </w:rPr>
              <w:t>6</w:t>
            </w:r>
            <w:r>
              <w:rPr>
                <w:rStyle w:val="IndexLink"/>
              </w:rPr>
              <w:t xml:space="preserve"> </w:t>
            </w:r>
            <w:r>
              <w:rPr>
                <w:rStyle w:val="IndexLink"/>
                <w:u w:val="double"/>
              </w:rPr>
              <w:t>7</w:t>
            </w:r>
          </w:hyperlink>
        </w:p>
        <w:p>
          <w:pPr>
            <w:pStyle w:val="TOC2"/>
            <w:widowControl/>
            <w:tabs>
              <w:tab w:val="left" w:pos="1440" w:leader="none"/>
              <w:tab w:val="left" w:pos="1800" w:leader="none"/>
              <w:tab w:val="right" w:pos="8986" w:leader="dot"/>
            </w:tabs>
            <w:rPr/>
          </w:pPr>
          <w:r>
            <w:rPr>
              <w:b/>
              <w:i/>
            </w:rPr>
            <w:t>Section 2.1</w:t>
          </w:r>
          <w:r>
            <w:rPr/>
            <w:tab/>
          </w:r>
          <w:r>
            <w:rPr>
              <w:b/>
              <w:i/>
            </w:rPr>
            <w:t>Name</w:t>
          </w:r>
          <w:r>
            <w:rPr/>
            <w:tab/>
          </w:r>
          <w:hyperlink w:anchor="__RefHeading___Toc492103346">
            <w:r>
              <w:rPr>
                <w:rStyle w:val="IndexLink"/>
                <w:strike/>
              </w:rPr>
              <w:t>6</w:t>
            </w:r>
            <w:r>
              <w:rPr>
                <w:rStyle w:val="IndexLink"/>
              </w:rPr>
              <w:t xml:space="preserve"> </w:t>
            </w:r>
            <w:r>
              <w:rPr>
                <w:rStyle w:val="IndexLink"/>
                <w:b/>
                <w:u w:val="double"/>
              </w:rPr>
              <w:t>7</w:t>
            </w:r>
          </w:hyperlink>
        </w:p>
        <w:p>
          <w:pPr>
            <w:pStyle w:val="TOC2"/>
            <w:widowControl/>
            <w:tabs>
              <w:tab w:val="left" w:pos="1440" w:leader="none"/>
              <w:tab w:val="left" w:pos="1800" w:leader="none"/>
              <w:tab w:val="right" w:pos="8986" w:leader="dot"/>
            </w:tabs>
            <w:rPr/>
          </w:pPr>
          <w:r>
            <w:rPr>
              <w:b/>
              <w:i/>
            </w:rPr>
            <w:t>Section 2.2</w:t>
          </w:r>
          <w:r>
            <w:rPr/>
            <w:tab/>
          </w:r>
          <w:r>
            <w:rPr>
              <w:b/>
              <w:i/>
            </w:rPr>
            <w:t>Business of the Company</w:t>
          </w:r>
          <w:r>
            <w:rPr/>
            <w:tab/>
          </w:r>
          <w:hyperlink w:anchor="__RefHeading___Toc492103347">
            <w:r>
              <w:rPr>
                <w:rStyle w:val="IndexLink"/>
                <w:strike/>
              </w:rPr>
              <w:t>6</w:t>
            </w:r>
            <w:r>
              <w:rPr>
                <w:rStyle w:val="IndexLink"/>
              </w:rPr>
              <w:t xml:space="preserve"> </w:t>
            </w:r>
            <w:r>
              <w:rPr>
                <w:rStyle w:val="IndexLink"/>
                <w:b/>
                <w:u w:val="double"/>
              </w:rPr>
              <w:t>7</w:t>
            </w:r>
          </w:hyperlink>
        </w:p>
        <w:p>
          <w:pPr>
            <w:pStyle w:val="TOC2"/>
            <w:widowControl/>
            <w:tabs>
              <w:tab w:val="left" w:pos="1440" w:leader="none"/>
              <w:tab w:val="left" w:pos="1800" w:leader="none"/>
              <w:tab w:val="right" w:pos="8986" w:leader="dot"/>
            </w:tabs>
            <w:rPr/>
          </w:pPr>
          <w:r>
            <w:rPr>
              <w:b/>
              <w:i/>
            </w:rPr>
            <w:t>Section 2.3</w:t>
          </w:r>
          <w:r>
            <w:rPr/>
            <w:tab/>
          </w:r>
          <w:r>
            <w:rPr>
              <w:b/>
              <w:i/>
            </w:rPr>
            <w:t>Term</w:t>
          </w:r>
          <w:r>
            <w:rPr/>
            <w:tab/>
          </w:r>
          <w:hyperlink w:anchor="__RefHeading___Toc492103348">
            <w:r>
              <w:rPr>
                <w:rStyle w:val="IndexLink"/>
              </w:rPr>
              <w:t>7</w:t>
            </w:r>
          </w:hyperlink>
        </w:p>
        <w:p>
          <w:pPr>
            <w:pStyle w:val="TOC2"/>
            <w:widowControl/>
            <w:tabs>
              <w:tab w:val="left" w:pos="1440" w:leader="none"/>
              <w:tab w:val="left" w:pos="1800" w:leader="none"/>
              <w:tab w:val="right" w:pos="8986" w:leader="dot"/>
            </w:tabs>
            <w:rPr/>
          </w:pPr>
          <w:r>
            <w:rPr>
              <w:b/>
              <w:i/>
            </w:rPr>
            <w:t>Section 2.4</w:t>
          </w:r>
          <w:r>
            <w:rPr/>
            <w:tab/>
          </w:r>
          <w:r>
            <w:rPr>
              <w:b/>
              <w:i/>
            </w:rPr>
            <w:t>Prohibited Acts</w:t>
          </w:r>
          <w:r>
            <w:rPr/>
            <w:tab/>
          </w:r>
          <w:hyperlink w:anchor="__RefHeading___Toc492103349">
            <w:r>
              <w:rPr>
                <w:rStyle w:val="IndexLink"/>
              </w:rPr>
              <w:t>7</w:t>
            </w:r>
          </w:hyperlink>
        </w:p>
        <w:p>
          <w:pPr>
            <w:pStyle w:val="TOC2"/>
            <w:widowControl/>
            <w:tabs>
              <w:tab w:val="left" w:pos="1440" w:leader="none"/>
              <w:tab w:val="left" w:pos="1800" w:leader="none"/>
              <w:tab w:val="right" w:pos="8986" w:leader="dot"/>
            </w:tabs>
            <w:rPr/>
          </w:pPr>
          <w:r>
            <w:rPr>
              <w:b/>
              <w:i/>
            </w:rPr>
            <w:t>Section 2.5</w:t>
          </w:r>
          <w:r>
            <w:rPr/>
            <w:tab/>
          </w:r>
          <w:r>
            <w:rPr>
              <w:b/>
              <w:i/>
            </w:rPr>
            <w:t>Separate Entity</w:t>
          </w:r>
          <w:r>
            <w:rPr/>
            <w:tab/>
          </w:r>
          <w:hyperlink w:anchor="__RefHeading___Toc492103350">
            <w:r>
              <w:rPr>
                <w:rStyle w:val="IndexLink"/>
              </w:rPr>
              <w:t>7</w:t>
            </w:r>
          </w:hyperlink>
        </w:p>
        <w:p>
          <w:pPr>
            <w:pStyle w:val="TOC2"/>
            <w:widowControl/>
            <w:tabs>
              <w:tab w:val="left" w:pos="1440" w:leader="none"/>
              <w:tab w:val="left" w:pos="1800" w:leader="none"/>
              <w:tab w:val="right" w:pos="8986" w:leader="dot"/>
            </w:tabs>
            <w:rPr/>
          </w:pPr>
          <w:r>
            <w:rPr>
              <w:b/>
              <w:i/>
            </w:rPr>
            <w:t>Section 2.6</w:t>
          </w:r>
          <w:r>
            <w:rPr/>
            <w:tab/>
          </w:r>
          <w:r>
            <w:rPr>
              <w:b/>
              <w:i/>
            </w:rPr>
            <w:t>Non-Petition Covenant</w:t>
          </w:r>
          <w:r>
            <w:rPr/>
            <w:tab/>
          </w:r>
          <w:hyperlink w:anchor="__RefHeading___Toc492103351">
            <w:r>
              <w:rPr>
                <w:rStyle w:val="IndexLink"/>
                <w:strike/>
              </w:rPr>
              <w:t>7</w:t>
            </w:r>
            <w:r>
              <w:rPr>
                <w:rStyle w:val="IndexLink"/>
              </w:rPr>
              <w:t xml:space="preserve"> </w:t>
            </w:r>
            <w:r>
              <w:rPr>
                <w:rStyle w:val="IndexLink"/>
                <w:b/>
                <w:u w:val="double"/>
              </w:rPr>
              <w:t>8</w:t>
            </w:r>
          </w:hyperlink>
        </w:p>
        <w:p>
          <w:pPr>
            <w:pStyle w:val="TOC2"/>
            <w:widowControl/>
            <w:tabs>
              <w:tab w:val="left" w:pos="1440" w:leader="none"/>
              <w:tab w:val="left" w:pos="1800" w:leader="none"/>
              <w:tab w:val="right" w:pos="8986" w:leader="dot"/>
            </w:tabs>
            <w:rPr/>
          </w:pPr>
          <w:r>
            <w:rPr>
              <w:b/>
              <w:i/>
            </w:rPr>
            <w:t>Section 2.7</w:t>
          </w:r>
          <w:r>
            <w:rPr/>
            <w:tab/>
          </w:r>
          <w:r>
            <w:rPr>
              <w:b/>
              <w:i/>
            </w:rPr>
            <w:t>Registered Office; Registered Agent; Principal Office; Other Offices</w:t>
          </w:r>
          <w:r>
            <w:rPr/>
            <w:tab/>
          </w:r>
          <w:hyperlink w:anchor="__RefHeading___Toc492103352">
            <w:r>
              <w:rPr>
                <w:rStyle w:val="IndexLink"/>
              </w:rPr>
              <w:t>8</w:t>
            </w:r>
          </w:hyperlink>
        </w:p>
        <w:p>
          <w:pPr>
            <w:pStyle w:val="TOC2"/>
            <w:widowControl/>
            <w:tabs>
              <w:tab w:val="left" w:pos="1440" w:leader="none"/>
              <w:tab w:val="left" w:pos="1800" w:leader="none"/>
              <w:tab w:val="right" w:pos="8986" w:leader="dot"/>
            </w:tabs>
            <w:rPr/>
          </w:pPr>
          <w:r>
            <w:rPr>
              <w:b/>
              <w:i/>
            </w:rPr>
            <w:t>Section 2.8</w:t>
          </w:r>
          <w:r>
            <w:rPr/>
            <w:tab/>
          </w:r>
          <w:r>
            <w:rPr>
              <w:b/>
              <w:i/>
            </w:rPr>
            <w:t>Foreign Qualification</w:t>
          </w:r>
          <w:r>
            <w:rPr/>
            <w:tab/>
          </w:r>
          <w:hyperlink w:anchor="__RefHeading___Toc492103353">
            <w:r>
              <w:rPr>
                <w:rStyle w:val="IndexLink"/>
              </w:rPr>
              <w:t>8</w:t>
            </w:r>
          </w:hyperlink>
        </w:p>
        <w:p>
          <w:pPr>
            <w:pStyle w:val="TOC2"/>
            <w:widowControl/>
            <w:tabs>
              <w:tab w:val="left" w:pos="1440" w:leader="none"/>
              <w:tab w:val="left" w:pos="1800" w:leader="none"/>
              <w:tab w:val="right" w:pos="8986" w:leader="dot"/>
            </w:tabs>
            <w:rPr/>
          </w:pPr>
          <w:r>
            <w:rPr>
              <w:b/>
              <w:i/>
            </w:rPr>
            <w:t>Section 2.9</w:t>
          </w:r>
          <w:r>
            <w:rPr/>
            <w:tab/>
          </w:r>
          <w:r>
            <w:rPr>
              <w:b/>
              <w:i/>
            </w:rPr>
            <w:t>No State-Law Partnership</w:t>
          </w:r>
          <w:r>
            <w:rPr/>
            <w:tab/>
          </w:r>
          <w:hyperlink w:anchor="__RefHeading___Toc492103354">
            <w:r>
              <w:rPr>
                <w:rStyle w:val="IndexLink"/>
                <w:strike/>
              </w:rPr>
              <w:t>8</w:t>
            </w:r>
            <w:r>
              <w:rPr>
                <w:rStyle w:val="IndexLink"/>
              </w:rPr>
              <w:t xml:space="preserve"> </w:t>
            </w:r>
            <w:r>
              <w:rPr>
                <w:rStyle w:val="IndexLink"/>
                <w:b/>
                <w:u w:val="double"/>
              </w:rPr>
              <w:t>9</w:t>
            </w:r>
          </w:hyperlink>
        </w:p>
        <w:p>
          <w:pPr>
            <w:pStyle w:val="TOC2"/>
            <w:widowControl/>
            <w:tabs>
              <w:tab w:val="left" w:pos="1440" w:leader="none"/>
              <w:tab w:val="left" w:pos="1800" w:leader="none"/>
              <w:tab w:val="right" w:pos="8986" w:leader="dot"/>
            </w:tabs>
            <w:rPr/>
          </w:pPr>
          <w:r>
            <w:rPr>
              <w:b/>
              <w:i/>
            </w:rPr>
            <w:t>Section 2.10</w:t>
          </w:r>
          <w:r>
            <w:rPr/>
            <w:tab/>
          </w:r>
          <w:r>
            <w:rPr>
              <w:b/>
              <w:i/>
            </w:rPr>
            <w:t>Compensation and Expenses</w:t>
          </w:r>
          <w:r>
            <w:rPr/>
            <w:tab/>
          </w:r>
          <w:hyperlink w:anchor="__RefHeading___Toc492103355">
            <w:r>
              <w:rPr>
                <w:rStyle w:val="IndexLink"/>
                <w:strike/>
              </w:rPr>
              <w:t>8</w:t>
            </w:r>
            <w:r>
              <w:rPr>
                <w:rStyle w:val="IndexLink"/>
              </w:rPr>
              <w:t xml:space="preserve"> </w:t>
            </w:r>
            <w:r>
              <w:rPr>
                <w:rStyle w:val="IndexLink"/>
                <w:b/>
                <w:u w:val="double"/>
              </w:rPr>
              <w:t>9</w:t>
            </w:r>
          </w:hyperlink>
        </w:p>
        <w:p>
          <w:pPr>
            <w:pStyle w:val="TOC1"/>
            <w:widowControl/>
            <w:tabs>
              <w:tab w:val="left" w:pos="1440" w:leader="none"/>
              <w:tab w:val="left" w:pos="1680" w:leader="none"/>
              <w:tab w:val="left" w:pos="1710" w:leader="none"/>
              <w:tab w:val="right" w:pos="8990" w:leader="dot"/>
            </w:tabs>
            <w:rPr/>
          </w:pPr>
          <w:r>
            <w:rPr/>
            <w:t>ARTICLE III</w:t>
            <w:tab/>
            <w:t>MEMBERS; DISPOSITIONS OF INTERESTS</w:t>
            <w:tab/>
          </w:r>
          <w:hyperlink w:anchor="__RefHeading___Toc492103356">
            <w:r>
              <w:rPr>
                <w:rStyle w:val="IndexLink"/>
              </w:rPr>
              <w:t>9</w:t>
            </w:r>
          </w:hyperlink>
        </w:p>
        <w:p>
          <w:pPr>
            <w:pStyle w:val="TOC2"/>
            <w:widowControl/>
            <w:tabs>
              <w:tab w:val="left" w:pos="1440" w:leader="none"/>
              <w:tab w:val="left" w:pos="1800" w:leader="none"/>
              <w:tab w:val="right" w:pos="8986" w:leader="dot"/>
            </w:tabs>
            <w:rPr/>
          </w:pPr>
          <w:r>
            <w:rPr>
              <w:b/>
              <w:i/>
            </w:rPr>
            <w:t>Section 3.1</w:t>
          </w:r>
          <w:r>
            <w:rPr/>
            <w:tab/>
          </w:r>
          <w:r>
            <w:rPr>
              <w:b/>
              <w:i/>
            </w:rPr>
            <w:t>Admission of Members</w:t>
          </w:r>
          <w:r>
            <w:rPr/>
            <w:tab/>
          </w:r>
          <w:hyperlink w:anchor="__RefHeading___Toc492103357">
            <w:r>
              <w:rPr>
                <w:rStyle w:val="IndexLink"/>
              </w:rPr>
              <w:t>9</w:t>
            </w:r>
          </w:hyperlink>
        </w:p>
        <w:p>
          <w:pPr>
            <w:pStyle w:val="TOC2"/>
            <w:widowControl/>
            <w:tabs>
              <w:tab w:val="left" w:pos="1440" w:leader="none"/>
              <w:tab w:val="left" w:pos="1800" w:leader="none"/>
              <w:tab w:val="right" w:pos="8986" w:leader="dot"/>
            </w:tabs>
            <w:rPr/>
          </w:pPr>
          <w:r>
            <w:rPr>
              <w:b/>
              <w:i/>
            </w:rPr>
            <w:t>Section 3.2</w:t>
          </w:r>
          <w:r>
            <w:rPr/>
            <w:tab/>
          </w:r>
          <w:r>
            <w:rPr>
              <w:b/>
              <w:i/>
            </w:rPr>
            <w:t>Restrictions on the Disposition of an Interest</w:t>
          </w:r>
          <w:r>
            <w:rPr/>
            <w:tab/>
          </w:r>
          <w:hyperlink w:anchor="__RefHeading___Toc492103358">
            <w:r>
              <w:rPr>
                <w:rStyle w:val="IndexLink"/>
              </w:rPr>
              <w:t>9</w:t>
            </w:r>
          </w:hyperlink>
        </w:p>
        <w:p>
          <w:pPr>
            <w:pStyle w:val="TOC2"/>
            <w:widowControl/>
            <w:tabs>
              <w:tab w:val="left" w:pos="1440" w:leader="none"/>
              <w:tab w:val="left" w:pos="1800" w:leader="none"/>
              <w:tab w:val="right" w:pos="8986" w:leader="dot"/>
            </w:tabs>
            <w:rPr/>
          </w:pPr>
          <w:r>
            <w:rPr>
              <w:b/>
              <w:i/>
            </w:rPr>
            <w:t>Section 3.3</w:t>
          </w:r>
          <w:r>
            <w:rPr/>
            <w:tab/>
          </w:r>
          <w:r>
            <w:rPr>
              <w:b/>
              <w:i/>
            </w:rPr>
            <w:t>Additional Interests</w:t>
          </w:r>
          <w:r>
            <w:rPr/>
            <w:tab/>
          </w:r>
          <w:hyperlink w:anchor="__RefHeading___Toc492103359">
            <w:r>
              <w:rPr>
                <w:rStyle w:val="IndexLink"/>
              </w:rPr>
              <w:t>10</w:t>
            </w:r>
          </w:hyperlink>
        </w:p>
        <w:p>
          <w:pPr>
            <w:pStyle w:val="TOC2"/>
            <w:widowControl/>
            <w:tabs>
              <w:tab w:val="left" w:pos="1440" w:leader="none"/>
              <w:tab w:val="left" w:pos="1800" w:leader="none"/>
              <w:tab w:val="right" w:pos="8986" w:leader="dot"/>
            </w:tabs>
            <w:rPr/>
          </w:pPr>
          <w:r>
            <w:rPr>
              <w:b/>
              <w:i/>
            </w:rPr>
            <w:t>Section 3.4</w:t>
          </w:r>
          <w:r>
            <w:rPr/>
            <w:tab/>
          </w:r>
          <w:r>
            <w:rPr>
              <w:b/>
              <w:i/>
            </w:rPr>
            <w:t>Liability to Third Parties</w:t>
          </w:r>
          <w:r>
            <w:rPr/>
            <w:tab/>
          </w:r>
          <w:hyperlink w:anchor="__RefHeading___Toc492103360">
            <w:r>
              <w:rPr>
                <w:rStyle w:val="IndexLink"/>
                <w:strike/>
              </w:rPr>
              <w:t>10</w:t>
            </w:r>
            <w:r>
              <w:rPr>
                <w:rStyle w:val="IndexLink"/>
              </w:rPr>
              <w:t xml:space="preserve"> </w:t>
            </w:r>
            <w:r>
              <w:rPr>
                <w:rStyle w:val="IndexLink"/>
                <w:b/>
                <w:u w:val="double"/>
              </w:rPr>
              <w:t>11</w:t>
            </w:r>
          </w:hyperlink>
        </w:p>
        <w:p>
          <w:pPr>
            <w:pStyle w:val="TOC2"/>
            <w:widowControl/>
            <w:tabs>
              <w:tab w:val="left" w:pos="1440" w:leader="none"/>
              <w:tab w:val="left" w:pos="1800" w:leader="none"/>
              <w:tab w:val="right" w:pos="8986" w:leader="dot"/>
            </w:tabs>
            <w:rPr/>
          </w:pPr>
          <w:r>
            <w:rPr>
              <w:b/>
              <w:i/>
            </w:rPr>
            <w:t>Section 3.5</w:t>
          </w:r>
          <w:r>
            <w:rPr/>
            <w:tab/>
          </w:r>
          <w:r>
            <w:rPr>
              <w:b/>
              <w:i/>
            </w:rPr>
            <w:t>Resignation</w:t>
          </w:r>
          <w:r>
            <w:rPr/>
            <w:tab/>
          </w:r>
          <w:hyperlink w:anchor="__RefHeading___Toc492103361">
            <w:r>
              <w:rPr>
                <w:rStyle w:val="IndexLink"/>
                <w:strike/>
              </w:rPr>
              <w:t>10</w:t>
            </w:r>
            <w:r>
              <w:rPr>
                <w:rStyle w:val="IndexLink"/>
              </w:rPr>
              <w:t xml:space="preserve"> </w:t>
            </w:r>
            <w:r>
              <w:rPr>
                <w:rStyle w:val="IndexLink"/>
                <w:b/>
                <w:u w:val="double"/>
              </w:rPr>
              <w:t>11</w:t>
            </w:r>
          </w:hyperlink>
        </w:p>
        <w:p>
          <w:pPr>
            <w:pStyle w:val="TOC2"/>
            <w:widowControl/>
            <w:tabs>
              <w:tab w:val="left" w:pos="1440" w:leader="none"/>
              <w:tab w:val="left" w:pos="1800" w:leader="none"/>
              <w:tab w:val="right" w:pos="8986" w:leader="dot"/>
            </w:tabs>
            <w:rPr/>
          </w:pPr>
          <w:r>
            <w:rPr>
              <w:b/>
              <w:i/>
            </w:rPr>
            <w:t>Section 3.6</w:t>
          </w:r>
          <w:r>
            <w:rPr/>
            <w:tab/>
          </w:r>
          <w:r>
            <w:rPr>
              <w:b/>
              <w:i/>
            </w:rPr>
            <w:t>Removal</w:t>
          </w:r>
          <w:r>
            <w:rPr/>
            <w:tab/>
          </w:r>
          <w:hyperlink w:anchor="__RefHeading___Toc492103362">
            <w:r>
              <w:rPr>
                <w:rStyle w:val="IndexLink"/>
              </w:rPr>
              <w:t>11</w:t>
            </w:r>
          </w:hyperlink>
        </w:p>
        <w:p>
          <w:pPr>
            <w:pStyle w:val="TOC2"/>
            <w:widowControl/>
            <w:tabs>
              <w:tab w:val="left" w:pos="1440" w:leader="none"/>
              <w:tab w:val="left" w:pos="1800" w:leader="none"/>
              <w:tab w:val="right" w:pos="8986" w:leader="dot"/>
            </w:tabs>
            <w:rPr/>
          </w:pPr>
          <w:r>
            <w:rPr>
              <w:b/>
              <w:i/>
            </w:rPr>
            <w:t>Section 3.7</w:t>
          </w:r>
          <w:r>
            <w:rPr/>
            <w:tab/>
          </w:r>
          <w:r>
            <w:rPr>
              <w:b/>
              <w:i/>
            </w:rPr>
            <w:t>Access to Information</w:t>
          </w:r>
          <w:r>
            <w:rPr/>
            <w:tab/>
          </w:r>
          <w:hyperlink w:anchor="__RefHeading___Toc492103363">
            <w:r>
              <w:rPr>
                <w:rStyle w:val="IndexLink"/>
              </w:rPr>
              <w:t>11</w:t>
            </w:r>
          </w:hyperlink>
        </w:p>
        <w:p>
          <w:pPr>
            <w:pStyle w:val="TOC2"/>
            <w:widowControl/>
            <w:tabs>
              <w:tab w:val="left" w:pos="1440" w:leader="none"/>
              <w:tab w:val="left" w:pos="1800" w:leader="none"/>
              <w:tab w:val="right" w:pos="8986" w:leader="dot"/>
            </w:tabs>
            <w:rPr/>
          </w:pPr>
          <w:r>
            <w:rPr>
              <w:b/>
              <w:i/>
            </w:rPr>
            <w:t>Section 3.8</w:t>
          </w:r>
          <w:r>
            <w:rPr/>
            <w:tab/>
          </w:r>
          <w:r>
            <w:rPr>
              <w:b/>
              <w:i/>
            </w:rPr>
            <w:t>Confidential Information</w:t>
          </w:r>
          <w:r>
            <w:rPr/>
            <w:tab/>
          </w:r>
          <w:hyperlink w:anchor="__RefHeading___Toc492103364">
            <w:r>
              <w:rPr>
                <w:rStyle w:val="IndexLink"/>
              </w:rPr>
              <w:t>11</w:t>
            </w:r>
          </w:hyperlink>
        </w:p>
        <w:p>
          <w:pPr>
            <w:pStyle w:val="TOC1"/>
            <w:widowControl/>
            <w:tabs>
              <w:tab w:val="left" w:pos="1440" w:leader="none"/>
              <w:tab w:val="left" w:pos="1680" w:leader="none"/>
              <w:tab w:val="left" w:pos="1710" w:leader="none"/>
              <w:tab w:val="right" w:pos="8990" w:leader="dot"/>
            </w:tabs>
            <w:rPr/>
          </w:pPr>
          <w:r>
            <w:rPr/>
            <w:t>ARTICLE IV</w:t>
            <w:tab/>
            <w:t>CAPITAL CONTRIBUTIONS</w:t>
            <w:tab/>
          </w:r>
          <w:hyperlink w:anchor="__RefHeading___Toc492103365">
            <w:r>
              <w:rPr>
                <w:rStyle w:val="IndexLink"/>
                <w:strike/>
              </w:rPr>
              <w:t>12</w:t>
            </w:r>
            <w:r>
              <w:rPr>
                <w:rStyle w:val="IndexLink"/>
              </w:rPr>
              <w:t xml:space="preserve"> </w:t>
            </w:r>
            <w:r>
              <w:rPr>
                <w:rStyle w:val="IndexLink"/>
                <w:u w:val="double"/>
              </w:rPr>
              <w:t>13</w:t>
            </w:r>
          </w:hyperlink>
        </w:p>
        <w:p>
          <w:pPr>
            <w:pStyle w:val="TOC2"/>
            <w:widowControl/>
            <w:tabs>
              <w:tab w:val="left" w:pos="1440" w:leader="none"/>
              <w:tab w:val="left" w:pos="1800" w:leader="none"/>
              <w:tab w:val="right" w:pos="8986" w:leader="dot"/>
            </w:tabs>
            <w:rPr/>
          </w:pPr>
          <w:r>
            <w:rPr>
              <w:b/>
              <w:i/>
            </w:rPr>
            <w:t>Section 4.1</w:t>
          </w:r>
          <w:r>
            <w:rPr/>
            <w:tab/>
          </w:r>
          <w:r>
            <w:rPr>
              <w:b/>
              <w:i/>
            </w:rPr>
            <w:t>Capital Contributions</w:t>
          </w:r>
          <w:r>
            <w:rPr/>
            <w:tab/>
          </w:r>
          <w:hyperlink w:anchor="__RefHeading___Toc492103366">
            <w:r>
              <w:rPr>
                <w:rStyle w:val="IndexLink"/>
                <w:strike/>
              </w:rPr>
              <w:t>12</w:t>
            </w:r>
            <w:r>
              <w:rPr>
                <w:rStyle w:val="IndexLink"/>
              </w:rPr>
              <w:t xml:space="preserve"> </w:t>
            </w:r>
            <w:r>
              <w:rPr>
                <w:rStyle w:val="IndexLink"/>
                <w:b/>
                <w:u w:val="double"/>
              </w:rPr>
              <w:t>13</w:t>
            </w:r>
          </w:hyperlink>
        </w:p>
        <w:p>
          <w:pPr>
            <w:pStyle w:val="TOC2"/>
            <w:widowControl/>
            <w:tabs>
              <w:tab w:val="left" w:pos="1440" w:leader="none"/>
              <w:tab w:val="left" w:pos="1800" w:leader="none"/>
              <w:tab w:val="right" w:pos="8986" w:leader="dot"/>
            </w:tabs>
            <w:rPr/>
          </w:pPr>
          <w:r>
            <w:rPr>
              <w:b/>
              <w:i/>
            </w:rPr>
            <w:t>Section 4.2</w:t>
          </w:r>
          <w:r>
            <w:rPr/>
            <w:tab/>
          </w:r>
          <w:r>
            <w:rPr>
              <w:b/>
              <w:i/>
            </w:rPr>
            <w:t>Withdrawal and Return of Capital Contributions</w:t>
          </w:r>
          <w:r>
            <w:rPr/>
            <w:tab/>
          </w:r>
          <w:hyperlink w:anchor="__RefHeading___Toc492103367">
            <w:r>
              <w:rPr>
                <w:rStyle w:val="IndexLink"/>
                <w:strike/>
              </w:rPr>
              <w:t>12</w:t>
            </w:r>
            <w:r>
              <w:rPr>
                <w:rStyle w:val="IndexLink"/>
              </w:rPr>
              <w:t xml:space="preserve"> </w:t>
            </w:r>
            <w:r>
              <w:rPr>
                <w:rStyle w:val="IndexLink"/>
                <w:b/>
                <w:u w:val="double"/>
              </w:rPr>
              <w:t>13</w:t>
            </w:r>
          </w:hyperlink>
        </w:p>
        <w:p>
          <w:pPr>
            <w:pStyle w:val="TOC1"/>
            <w:widowControl/>
            <w:tabs>
              <w:tab w:val="left" w:pos="1440" w:leader="none"/>
              <w:tab w:val="left" w:pos="1680" w:leader="none"/>
              <w:tab w:val="left" w:pos="1710" w:leader="none"/>
              <w:tab w:val="right" w:pos="8990" w:leader="dot"/>
            </w:tabs>
            <w:rPr/>
          </w:pPr>
          <w:r>
            <w:rPr/>
            <w:t>ARTICLE V</w:t>
            <w:tab/>
            <w:t>DISTRIBUTIONS</w:t>
            <w:tab/>
          </w:r>
          <w:hyperlink w:anchor="__RefHeading___Toc492103368">
            <w:r>
              <w:rPr>
                <w:rStyle w:val="IndexLink"/>
              </w:rPr>
              <w:t>13</w:t>
            </w:r>
          </w:hyperlink>
        </w:p>
        <w:p>
          <w:pPr>
            <w:pStyle w:val="TOC2"/>
            <w:widowControl/>
            <w:tabs>
              <w:tab w:val="left" w:pos="1440" w:leader="none"/>
              <w:tab w:val="left" w:pos="1800" w:leader="none"/>
              <w:tab w:val="right" w:pos="8986" w:leader="dot"/>
            </w:tabs>
            <w:rPr/>
          </w:pPr>
          <w:r>
            <w:rPr>
              <w:b/>
              <w:i/>
            </w:rPr>
            <w:t>Section 5.1</w:t>
          </w:r>
          <w:r>
            <w:rPr/>
            <w:tab/>
          </w:r>
          <w:r>
            <w:rPr>
              <w:b/>
              <w:i/>
            </w:rPr>
            <w:t>Distributions</w:t>
          </w:r>
          <w:r>
            <w:rPr/>
            <w:tab/>
          </w:r>
          <w:hyperlink w:anchor="__RefHeading___Toc492103369">
            <w:r>
              <w:rPr>
                <w:rStyle w:val="IndexLink"/>
              </w:rPr>
              <w:t>13</w:t>
            </w:r>
          </w:hyperlink>
        </w:p>
        <w:p>
          <w:pPr>
            <w:pStyle w:val="TOC2"/>
            <w:widowControl/>
            <w:tabs>
              <w:tab w:val="left" w:pos="1440" w:leader="none"/>
              <w:tab w:val="left" w:pos="1800" w:leader="none"/>
              <w:tab w:val="right" w:pos="8986" w:leader="dot"/>
            </w:tabs>
            <w:rPr/>
          </w:pPr>
          <w:r>
            <w:rPr>
              <w:b/>
              <w:i/>
            </w:rPr>
            <w:t>Section 5.2</w:t>
          </w:r>
          <w:r>
            <w:rPr/>
            <w:tab/>
          </w:r>
          <w:r>
            <w:rPr>
              <w:b/>
              <w:i/>
            </w:rPr>
            <w:t>Intent of Parties with Respect to Distributions</w:t>
          </w:r>
          <w:r>
            <w:rPr/>
            <w:tab/>
          </w:r>
          <w:hyperlink w:anchor="__RefHeading___Toc492103370">
            <w:r>
              <w:rPr>
                <w:rStyle w:val="IndexLink"/>
              </w:rPr>
              <w:t>14</w:t>
            </w:r>
          </w:hyperlink>
        </w:p>
        <w:p>
          <w:pPr>
            <w:pStyle w:val="TOC1"/>
            <w:widowControl/>
            <w:tabs>
              <w:tab w:val="left" w:pos="1440" w:leader="none"/>
              <w:tab w:val="left" w:pos="1680" w:leader="none"/>
              <w:tab w:val="left" w:pos="1710" w:leader="none"/>
              <w:tab w:val="right" w:pos="8990" w:leader="dot"/>
            </w:tabs>
            <w:rPr/>
          </w:pPr>
          <w:r>
            <w:rPr/>
            <w:t>ARTICLE VI</w:t>
            <w:tab/>
            <w:t>MANAGEMENT AND OPERATION</w:t>
            <w:tab/>
          </w:r>
          <w:hyperlink w:anchor="__RefHeading___Toc492103371">
            <w:r>
              <w:rPr>
                <w:rStyle w:val="IndexLink"/>
              </w:rPr>
              <w:t>14</w:t>
            </w:r>
          </w:hyperlink>
        </w:p>
        <w:p>
          <w:pPr>
            <w:pStyle w:val="TOC2"/>
            <w:widowControl/>
            <w:tabs>
              <w:tab w:val="left" w:pos="1440" w:leader="none"/>
              <w:tab w:val="left" w:pos="1800" w:leader="none"/>
              <w:tab w:val="right" w:pos="8986" w:leader="dot"/>
            </w:tabs>
            <w:rPr/>
          </w:pPr>
          <w:r>
            <w:rPr>
              <w:b/>
              <w:i/>
            </w:rPr>
            <w:t>Section 6.1</w:t>
          </w:r>
          <w:r>
            <w:rPr/>
            <w:tab/>
          </w:r>
          <w:r>
            <w:rPr>
              <w:b/>
              <w:i/>
            </w:rPr>
            <w:t>Appointment of Manager</w:t>
          </w:r>
          <w:r>
            <w:rPr/>
            <w:tab/>
          </w:r>
          <w:hyperlink w:anchor="__RefHeading___Toc492103372">
            <w:r>
              <w:rPr>
                <w:rStyle w:val="IndexLink"/>
              </w:rPr>
              <w:t>14</w:t>
            </w:r>
          </w:hyperlink>
        </w:p>
        <w:p>
          <w:pPr>
            <w:pStyle w:val="TOC2"/>
            <w:widowControl/>
            <w:tabs>
              <w:tab w:val="left" w:pos="1440" w:leader="none"/>
              <w:tab w:val="left" w:pos="1800" w:leader="none"/>
              <w:tab w:val="right" w:pos="8986" w:leader="dot"/>
            </w:tabs>
            <w:rPr/>
          </w:pPr>
          <w:r>
            <w:rPr>
              <w:b/>
              <w:i/>
            </w:rPr>
            <w:t>Section 6.2</w:t>
          </w:r>
          <w:r>
            <w:rPr/>
            <w:tab/>
          </w:r>
          <w:r>
            <w:rPr>
              <w:b/>
              <w:i/>
            </w:rPr>
            <w:t>Management by Manager.</w:t>
          </w:r>
          <w:r>
            <w:rPr/>
            <w:tab/>
          </w:r>
          <w:hyperlink w:anchor="__RefHeading___Toc492103373">
            <w:r>
              <w:rPr>
                <w:rStyle w:val="IndexLink"/>
                <w:strike/>
              </w:rPr>
              <w:t>14</w:t>
            </w:r>
            <w:r>
              <w:rPr>
                <w:rStyle w:val="IndexLink"/>
              </w:rPr>
              <w:t xml:space="preserve"> </w:t>
            </w:r>
            <w:r>
              <w:rPr>
                <w:rStyle w:val="IndexLink"/>
                <w:b/>
                <w:u w:val="double"/>
              </w:rPr>
              <w:t>15</w:t>
            </w:r>
          </w:hyperlink>
        </w:p>
        <w:p>
          <w:pPr>
            <w:pStyle w:val="TOC2"/>
            <w:widowControl/>
            <w:tabs>
              <w:tab w:val="left" w:pos="1440" w:leader="none"/>
              <w:tab w:val="left" w:pos="1800" w:leader="none"/>
              <w:tab w:val="right" w:pos="8986" w:leader="dot"/>
            </w:tabs>
            <w:rPr/>
          </w:pPr>
          <w:r>
            <w:rPr>
              <w:b/>
              <w:i/>
            </w:rPr>
            <w:t>Section 6.3</w:t>
          </w:r>
          <w:r>
            <w:rPr/>
            <w:tab/>
          </w:r>
          <w:r>
            <w:rPr>
              <w:b/>
              <w:i/>
            </w:rPr>
            <w:t>Authority</w:t>
          </w:r>
          <w:r>
            <w:rPr/>
            <w:tab/>
          </w:r>
          <w:hyperlink w:anchor="__RefHeading___Toc492103374">
            <w:r>
              <w:rPr>
                <w:rStyle w:val="IndexLink"/>
                <w:strike/>
              </w:rPr>
              <w:t>14</w:t>
            </w:r>
            <w:r>
              <w:rPr>
                <w:rStyle w:val="IndexLink"/>
              </w:rPr>
              <w:t xml:space="preserve"> </w:t>
            </w:r>
            <w:r>
              <w:rPr>
                <w:rStyle w:val="IndexLink"/>
                <w:b/>
                <w:u w:val="double"/>
              </w:rPr>
              <w:t>15</w:t>
            </w:r>
          </w:hyperlink>
        </w:p>
        <w:p>
          <w:pPr>
            <w:pStyle w:val="TOC2"/>
            <w:widowControl/>
            <w:tabs>
              <w:tab w:val="left" w:pos="1440" w:leader="none"/>
              <w:tab w:val="left" w:pos="1800" w:leader="none"/>
              <w:tab w:val="right" w:pos="8986" w:leader="dot"/>
            </w:tabs>
            <w:rPr/>
          </w:pPr>
          <w:r>
            <w:rPr>
              <w:b/>
              <w:i/>
            </w:rPr>
            <w:t>Section 6.4</w:t>
          </w:r>
          <w:r>
            <w:rPr/>
            <w:tab/>
          </w:r>
          <w:r>
            <w:rPr>
              <w:b/>
              <w:i/>
            </w:rPr>
            <w:t>Conflicts of Interest</w:t>
          </w:r>
          <w:r>
            <w:rPr/>
            <w:tab/>
          </w:r>
          <w:hyperlink w:anchor="__RefHeading___Toc492103375">
            <w:r>
              <w:rPr>
                <w:rStyle w:val="IndexLink"/>
                <w:strike/>
              </w:rPr>
              <w:t>14</w:t>
            </w:r>
            <w:r>
              <w:rPr>
                <w:rStyle w:val="IndexLink"/>
              </w:rPr>
              <w:t xml:space="preserve"> </w:t>
            </w:r>
            <w:r>
              <w:rPr>
                <w:rStyle w:val="IndexLink"/>
                <w:b/>
                <w:u w:val="double"/>
              </w:rPr>
              <w:t>15</w:t>
            </w:r>
          </w:hyperlink>
        </w:p>
        <w:p>
          <w:pPr>
            <w:pStyle w:val="TOC2"/>
            <w:widowControl/>
            <w:tabs>
              <w:tab w:val="left" w:pos="1440" w:leader="none"/>
              <w:tab w:val="left" w:pos="1800" w:leader="none"/>
              <w:tab w:val="right" w:pos="8986" w:leader="dot"/>
            </w:tabs>
            <w:rPr/>
          </w:pPr>
          <w:r>
            <w:rPr>
              <w:b/>
              <w:i/>
            </w:rPr>
            <w:t>Section 6.5</w:t>
          </w:r>
          <w:r>
            <w:rPr/>
            <w:tab/>
          </w:r>
          <w:r>
            <w:rPr>
              <w:b/>
              <w:i/>
            </w:rPr>
            <w:t>Nature of Relationship</w:t>
          </w:r>
          <w:r>
            <w:rPr/>
            <w:tab/>
          </w:r>
          <w:hyperlink w:anchor="__RefHeading___Toc492103376">
            <w:r>
              <w:rPr>
                <w:rStyle w:val="IndexLink"/>
              </w:rPr>
              <w:t>15</w:t>
            </w:r>
          </w:hyperlink>
        </w:p>
        <w:p>
          <w:pPr>
            <w:pStyle w:val="TOC2"/>
            <w:widowControl/>
            <w:tabs>
              <w:tab w:val="left" w:pos="1440" w:leader="none"/>
              <w:tab w:val="left" w:pos="1800" w:leader="none"/>
              <w:tab w:val="right" w:pos="8986" w:leader="dot"/>
            </w:tabs>
            <w:rPr/>
          </w:pPr>
          <w:r>
            <w:rPr>
              <w:b/>
              <w:i/>
            </w:rPr>
            <w:t>Section 6.6</w:t>
          </w:r>
          <w:r>
            <w:rPr/>
            <w:tab/>
          </w:r>
          <w:r>
            <w:rPr>
              <w:b/>
              <w:i/>
            </w:rPr>
            <w:t>Indemnification</w:t>
          </w:r>
          <w:r>
            <w:rPr/>
            <w:tab/>
          </w:r>
          <w:hyperlink w:anchor="__RefHeading___Toc492103377">
            <w:r>
              <w:rPr>
                <w:rStyle w:val="IndexLink"/>
              </w:rPr>
              <w:t>15</w:t>
            </w:r>
          </w:hyperlink>
        </w:p>
        <w:p>
          <w:pPr>
            <w:pStyle w:val="TOC2"/>
            <w:widowControl/>
            <w:tabs>
              <w:tab w:val="left" w:pos="1440" w:leader="none"/>
              <w:tab w:val="left" w:pos="1800" w:leader="none"/>
              <w:tab w:val="right" w:pos="8986" w:leader="dot"/>
            </w:tabs>
            <w:rPr/>
          </w:pPr>
          <w:r>
            <w:rPr>
              <w:b/>
              <w:i/>
            </w:rPr>
            <w:t>Section 6.7</w:t>
          </w:r>
          <w:r>
            <w:rPr/>
            <w:tab/>
          </w:r>
          <w:r>
            <w:rPr>
              <w:b/>
              <w:i/>
            </w:rPr>
            <w:t>Organizational Expenses</w:t>
          </w:r>
          <w:r>
            <w:rPr/>
            <w:tab/>
          </w:r>
          <w:hyperlink w:anchor="__RefHeading___Toc492103378">
            <w:r>
              <w:rPr>
                <w:rStyle w:val="IndexLink"/>
                <w:strike/>
              </w:rPr>
              <w:t>15</w:t>
            </w:r>
            <w:r>
              <w:rPr>
                <w:rStyle w:val="IndexLink"/>
              </w:rPr>
              <w:t xml:space="preserve"> </w:t>
            </w:r>
            <w:r>
              <w:rPr>
                <w:rStyle w:val="IndexLink"/>
                <w:b/>
                <w:u w:val="double"/>
              </w:rPr>
              <w:t>16</w:t>
            </w:r>
          </w:hyperlink>
        </w:p>
        <w:p>
          <w:pPr>
            <w:pStyle w:val="TOC2"/>
            <w:widowControl/>
            <w:tabs>
              <w:tab w:val="left" w:pos="1440" w:leader="none"/>
              <w:tab w:val="left" w:pos="1800" w:leader="none"/>
              <w:tab w:val="right" w:pos="8986" w:leader="dot"/>
            </w:tabs>
            <w:rPr/>
          </w:pPr>
          <w:r>
            <w:rPr>
              <w:b/>
              <w:i/>
            </w:rPr>
            <w:t>Section 6.8</w:t>
          </w:r>
          <w:r>
            <w:rPr/>
            <w:tab/>
          </w:r>
          <w:r>
            <w:rPr>
              <w:b/>
              <w:i/>
            </w:rPr>
            <w:t>Ordinary Operating Expenses</w:t>
          </w:r>
          <w:r>
            <w:rPr/>
            <w:tab/>
          </w:r>
          <w:hyperlink w:anchor="__RefHeading___Toc492103379">
            <w:r>
              <w:rPr>
                <w:rStyle w:val="IndexLink"/>
                <w:strike/>
              </w:rPr>
              <w:t>15</w:t>
            </w:r>
            <w:r>
              <w:rPr>
                <w:rStyle w:val="IndexLink"/>
              </w:rPr>
              <w:t xml:space="preserve"> </w:t>
            </w:r>
            <w:r>
              <w:rPr>
                <w:rStyle w:val="IndexLink"/>
                <w:b/>
                <w:u w:val="double"/>
              </w:rPr>
              <w:t>16</w:t>
            </w:r>
          </w:hyperlink>
        </w:p>
        <w:p>
          <w:pPr>
            <w:pStyle w:val="TOC2"/>
            <w:widowControl/>
            <w:tabs>
              <w:tab w:val="left" w:pos="1440" w:leader="none"/>
              <w:tab w:val="left" w:pos="1800" w:leader="none"/>
              <w:tab w:val="right" w:pos="8986" w:leader="dot"/>
            </w:tabs>
            <w:rPr/>
          </w:pPr>
          <w:r>
            <w:rPr>
              <w:b/>
              <w:i/>
            </w:rPr>
            <w:t>Section 6.9</w:t>
          </w:r>
          <w:r>
            <w:rPr/>
            <w:tab/>
          </w:r>
          <w:r>
            <w:rPr>
              <w:b/>
              <w:i/>
            </w:rPr>
            <w:t>Voting of Enron Stock</w:t>
          </w:r>
          <w:r>
            <w:rPr/>
            <w:tab/>
          </w:r>
          <w:hyperlink w:anchor="__RefHeading___Toc492103380">
            <w:r>
              <w:rPr>
                <w:rStyle w:val="IndexLink"/>
                <w:strike/>
              </w:rPr>
              <w:t>15</w:t>
            </w:r>
            <w:r>
              <w:rPr>
                <w:rStyle w:val="IndexLink"/>
              </w:rPr>
              <w:t xml:space="preserve"> </w:t>
            </w:r>
            <w:r>
              <w:rPr>
                <w:rStyle w:val="IndexLink"/>
                <w:b/>
                <w:u w:val="double"/>
              </w:rPr>
              <w:t>16</w:t>
            </w:r>
          </w:hyperlink>
        </w:p>
        <w:p>
          <w:pPr>
            <w:pStyle w:val="TOC1"/>
            <w:widowControl/>
            <w:rPr/>
          </w:pPr>
          <w:r>
            <w:rPr/>
            <w:t>ARTICLE VII</w:t>
            <w:tab/>
            <w:t>INFORMATION</w:t>
            <w:tab/>
          </w:r>
          <w:hyperlink w:anchor="__RefHeading___Toc492103381">
            <w:r>
              <w:rPr>
                <w:rStyle w:val="IndexLink"/>
              </w:rPr>
              <w:t>16</w:t>
            </w:r>
          </w:hyperlink>
        </w:p>
        <w:p>
          <w:pPr>
            <w:pStyle w:val="TOC2"/>
            <w:widowControl/>
            <w:tabs>
              <w:tab w:val="left" w:pos="1440" w:leader="none"/>
              <w:tab w:val="left" w:pos="1800" w:leader="none"/>
              <w:tab w:val="right" w:pos="8986" w:leader="dot"/>
            </w:tabs>
            <w:rPr/>
          </w:pPr>
          <w:r>
            <w:rPr>
              <w:b/>
              <w:i/>
            </w:rPr>
            <w:t>Section 7.1</w:t>
          </w:r>
          <w:r>
            <w:rPr/>
            <w:tab/>
          </w:r>
          <w:r>
            <w:rPr>
              <w:b/>
              <w:i/>
            </w:rPr>
            <w:t>Access</w:t>
          </w:r>
          <w:r>
            <w:rPr/>
            <w:tab/>
          </w:r>
          <w:hyperlink w:anchor="__RefHeading___Toc492103382">
            <w:r>
              <w:rPr>
                <w:rStyle w:val="IndexLink"/>
              </w:rPr>
              <w:t>16</w:t>
            </w:r>
          </w:hyperlink>
        </w:p>
        <w:p>
          <w:pPr>
            <w:pStyle w:val="TOC1"/>
            <w:widowControl/>
            <w:rPr/>
          </w:pPr>
          <w:r>
            <w:rPr/>
            <w:t>ARTICLE VIII</w:t>
            <w:tab/>
            <w:t>TAX MATTERS</w:t>
            <w:tab/>
          </w:r>
          <w:hyperlink w:anchor="__RefHeading___Toc492103383">
            <w:r>
              <w:rPr>
                <w:rStyle w:val="IndexLink"/>
              </w:rPr>
              <w:t>16</w:t>
            </w:r>
          </w:hyperlink>
        </w:p>
        <w:p>
          <w:pPr>
            <w:pStyle w:val="TOC2"/>
            <w:widowControl/>
            <w:tabs>
              <w:tab w:val="left" w:pos="1440" w:leader="none"/>
              <w:tab w:val="left" w:pos="1800" w:leader="none"/>
              <w:tab w:val="right" w:pos="8986" w:leader="dot"/>
            </w:tabs>
            <w:rPr/>
          </w:pPr>
          <w:r>
            <w:rPr>
              <w:b/>
              <w:i/>
            </w:rPr>
            <w:t>Section 8.1</w:t>
          </w:r>
          <w:r>
            <w:rPr/>
            <w:tab/>
          </w:r>
          <w:r>
            <w:rPr>
              <w:b/>
              <w:i/>
            </w:rPr>
            <w:t>Tax Characterizations</w:t>
          </w:r>
          <w:r>
            <w:rPr/>
            <w:tab/>
          </w:r>
          <w:hyperlink w:anchor="__RefHeading___Toc492103384">
            <w:r>
              <w:rPr>
                <w:rStyle w:val="IndexLink"/>
              </w:rPr>
              <w:t>16</w:t>
            </w:r>
          </w:hyperlink>
        </w:p>
        <w:p>
          <w:pPr>
            <w:pStyle w:val="TOC1"/>
            <w:widowControl/>
            <w:tabs>
              <w:tab w:val="left" w:pos="1440" w:leader="none"/>
              <w:tab w:val="left" w:pos="1680" w:leader="none"/>
              <w:tab w:val="left" w:pos="1710" w:leader="none"/>
              <w:tab w:val="right" w:pos="8990" w:leader="dot"/>
            </w:tabs>
            <w:rPr/>
          </w:pPr>
          <w:r>
            <w:rPr/>
            <w:t>ARTICLE IX</w:t>
            <w:tab/>
            <w:t>BOOKS, RECORDS, REPORTS AND BANK ACCOUNTS</w:t>
            <w:tab/>
          </w:r>
          <w:hyperlink w:anchor="__RefHeading___Toc492103385">
            <w:r>
              <w:rPr>
                <w:rStyle w:val="IndexLink"/>
                <w:strike/>
              </w:rPr>
              <w:t>16</w:t>
            </w:r>
            <w:r>
              <w:rPr>
                <w:rStyle w:val="IndexLink"/>
              </w:rPr>
              <w:t xml:space="preserve"> </w:t>
            </w:r>
            <w:r>
              <w:rPr>
                <w:rStyle w:val="IndexLink"/>
                <w:u w:val="double"/>
              </w:rPr>
              <w:t>17</w:t>
            </w:r>
          </w:hyperlink>
        </w:p>
        <w:p>
          <w:pPr>
            <w:pStyle w:val="TOC2"/>
            <w:widowControl/>
            <w:tabs>
              <w:tab w:val="left" w:pos="1440" w:leader="none"/>
              <w:tab w:val="left" w:pos="1800" w:leader="none"/>
              <w:tab w:val="right" w:pos="8986" w:leader="dot"/>
            </w:tabs>
            <w:rPr/>
          </w:pPr>
          <w:r>
            <w:rPr>
              <w:b/>
              <w:i/>
            </w:rPr>
            <w:t>Section 9.1</w:t>
          </w:r>
          <w:r>
            <w:rPr/>
            <w:tab/>
          </w:r>
          <w:r>
            <w:rPr>
              <w:b/>
              <w:i/>
            </w:rPr>
            <w:t>Maintenance of Books</w:t>
          </w:r>
          <w:r>
            <w:rPr/>
            <w:tab/>
          </w:r>
          <w:hyperlink w:anchor="__RefHeading___Toc492103386">
            <w:r>
              <w:rPr>
                <w:rStyle w:val="IndexLink"/>
                <w:strike/>
              </w:rPr>
              <w:t>16</w:t>
            </w:r>
            <w:r>
              <w:rPr>
                <w:rStyle w:val="IndexLink"/>
              </w:rPr>
              <w:t xml:space="preserve"> </w:t>
            </w:r>
            <w:r>
              <w:rPr>
                <w:rStyle w:val="IndexLink"/>
                <w:b/>
                <w:u w:val="double"/>
              </w:rPr>
              <w:t>17</w:t>
            </w:r>
          </w:hyperlink>
        </w:p>
        <w:p>
          <w:pPr>
            <w:pStyle w:val="TOC2"/>
            <w:widowControl/>
            <w:tabs>
              <w:tab w:val="left" w:pos="1440" w:leader="none"/>
              <w:tab w:val="left" w:pos="1800" w:leader="none"/>
              <w:tab w:val="right" w:pos="8986" w:leader="dot"/>
            </w:tabs>
            <w:rPr/>
          </w:pPr>
          <w:r>
            <w:rPr>
              <w:b/>
              <w:i/>
            </w:rPr>
            <w:t>Section 9.2</w:t>
          </w:r>
          <w:r>
            <w:rPr/>
            <w:tab/>
          </w:r>
          <w:r>
            <w:rPr>
              <w:b/>
              <w:i/>
            </w:rPr>
            <w:t>Reports and Other Information</w:t>
          </w:r>
          <w:r>
            <w:rPr/>
            <w:tab/>
          </w:r>
          <w:hyperlink w:anchor="__RefHeading___Toc492103387">
            <w:r>
              <w:rPr>
                <w:rStyle w:val="IndexLink"/>
                <w:strike/>
              </w:rPr>
              <w:t>16</w:t>
            </w:r>
            <w:r>
              <w:rPr>
                <w:rStyle w:val="IndexLink"/>
              </w:rPr>
              <w:t xml:space="preserve"> </w:t>
            </w:r>
            <w:r>
              <w:rPr>
                <w:rStyle w:val="IndexLink"/>
                <w:b/>
                <w:u w:val="double"/>
              </w:rPr>
              <w:t>17</w:t>
            </w:r>
          </w:hyperlink>
        </w:p>
        <w:p>
          <w:pPr>
            <w:pStyle w:val="TOC2"/>
            <w:widowControl/>
            <w:tabs>
              <w:tab w:val="left" w:pos="1440" w:leader="none"/>
              <w:tab w:val="left" w:pos="1800" w:leader="none"/>
              <w:tab w:val="right" w:pos="8986" w:leader="dot"/>
            </w:tabs>
            <w:rPr/>
          </w:pPr>
          <w:r>
            <w:rPr>
              <w:b/>
              <w:i/>
            </w:rPr>
            <w:t>Section 9.3</w:t>
          </w:r>
          <w:r>
            <w:rPr/>
            <w:tab/>
          </w:r>
          <w:r>
            <w:rPr>
              <w:b/>
              <w:i/>
            </w:rPr>
            <w:t>Accounting Principles</w:t>
          </w:r>
          <w:r>
            <w:rPr/>
            <w:tab/>
          </w:r>
          <w:hyperlink w:anchor="__RefHeading___Toc492103388">
            <w:r>
              <w:rPr>
                <w:rStyle w:val="IndexLink"/>
                <w:strike/>
              </w:rPr>
              <w:t>16</w:t>
            </w:r>
            <w:r>
              <w:rPr>
                <w:rStyle w:val="IndexLink"/>
              </w:rPr>
              <w:t xml:space="preserve"> </w:t>
            </w:r>
            <w:r>
              <w:rPr>
                <w:rStyle w:val="IndexLink"/>
                <w:b/>
                <w:u w:val="double"/>
              </w:rPr>
              <w:t>17</w:t>
            </w:r>
          </w:hyperlink>
        </w:p>
        <w:p>
          <w:pPr>
            <w:pStyle w:val="TOC2"/>
            <w:widowControl/>
            <w:tabs>
              <w:tab w:val="left" w:pos="1440" w:leader="none"/>
              <w:tab w:val="left" w:pos="1800" w:leader="none"/>
              <w:tab w:val="right" w:pos="8986" w:leader="dot"/>
            </w:tabs>
            <w:rPr/>
          </w:pPr>
          <w:r>
            <w:rPr>
              <w:b/>
              <w:i/>
            </w:rPr>
            <w:t>Section 9.4</w:t>
          </w:r>
          <w:r>
            <w:rPr/>
            <w:tab/>
          </w:r>
          <w:r>
            <w:rPr>
              <w:b/>
              <w:i/>
            </w:rPr>
            <w:t>Bank Accounts</w:t>
          </w:r>
          <w:r>
            <w:rPr/>
            <w:tab/>
          </w:r>
          <w:hyperlink w:anchor="__RefHeading___Toc492103389">
            <w:r>
              <w:rPr>
                <w:rStyle w:val="IndexLink"/>
                <w:strike/>
              </w:rPr>
              <w:t>16</w:t>
            </w:r>
            <w:r>
              <w:rPr>
                <w:rStyle w:val="IndexLink"/>
              </w:rPr>
              <w:t xml:space="preserve"> </w:t>
            </w:r>
            <w:r>
              <w:rPr>
                <w:rStyle w:val="IndexLink"/>
                <w:b/>
                <w:u w:val="double"/>
              </w:rPr>
              <w:t>17</w:t>
            </w:r>
          </w:hyperlink>
        </w:p>
        <w:p>
          <w:pPr>
            <w:pStyle w:val="TOC1"/>
            <w:widowControl/>
            <w:tabs>
              <w:tab w:val="left" w:pos="1440" w:leader="none"/>
              <w:tab w:val="left" w:pos="1680" w:leader="none"/>
              <w:tab w:val="left" w:pos="1710" w:leader="none"/>
              <w:tab w:val="right" w:pos="8990" w:leader="dot"/>
            </w:tabs>
            <w:rPr/>
          </w:pPr>
          <w:r>
            <w:rPr/>
            <w:t>ARTICLE X</w:t>
            <w:tab/>
            <w:t>CONCERNING THE MANAGER</w:t>
            <w:tab/>
          </w:r>
          <w:hyperlink w:anchor="__RefHeading___Toc492103390">
            <w:r>
              <w:rPr>
                <w:rStyle w:val="IndexLink"/>
              </w:rPr>
              <w:t>17</w:t>
            </w:r>
          </w:hyperlink>
        </w:p>
        <w:p>
          <w:pPr>
            <w:pStyle w:val="TOC2"/>
            <w:widowControl/>
            <w:tabs>
              <w:tab w:val="left" w:pos="1440" w:leader="none"/>
              <w:tab w:val="left" w:pos="1800" w:leader="none"/>
              <w:tab w:val="right" w:pos="8986" w:leader="dot"/>
            </w:tabs>
            <w:rPr/>
          </w:pPr>
          <w:r>
            <w:rPr>
              <w:b/>
              <w:i/>
            </w:rPr>
            <w:t>Section 10.1</w:t>
          </w:r>
          <w:r>
            <w:rPr/>
            <w:tab/>
          </w:r>
          <w:r>
            <w:rPr>
              <w:b/>
              <w:i/>
            </w:rPr>
            <w:t>Duties of the Manager, Certain Rights of the Manager</w:t>
          </w:r>
          <w:r>
            <w:rPr/>
            <w:tab/>
          </w:r>
          <w:hyperlink w:anchor="__RefHeading___Toc492103391">
            <w:r>
              <w:rPr>
                <w:rStyle w:val="IndexLink"/>
              </w:rPr>
              <w:t>17</w:t>
            </w:r>
          </w:hyperlink>
        </w:p>
        <w:p>
          <w:pPr>
            <w:pStyle w:val="TOC2"/>
            <w:widowControl/>
            <w:tabs>
              <w:tab w:val="left" w:pos="1440" w:leader="none"/>
              <w:tab w:val="left" w:pos="1800" w:leader="none"/>
              <w:tab w:val="right" w:pos="8986" w:leader="dot"/>
            </w:tabs>
            <w:rPr/>
          </w:pPr>
          <w:r>
            <w:rPr/>
            <w:t>Section 10.2</w:t>
            <w:tab/>
          </w:r>
          <w:r>
            <w:rPr>
              <w:b/>
              <w:i/>
            </w:rPr>
            <w:t>Performance of Manager's Duties</w:t>
          </w:r>
          <w:r>
            <w:rPr/>
            <w:t>.</w:t>
            <w:tab/>
          </w:r>
          <w:hyperlink w:anchor="__RefHeading___Toc492103392">
            <w:r>
              <w:rPr>
                <w:rStyle w:val="IndexLink"/>
              </w:rPr>
              <w:t>19</w:t>
            </w:r>
          </w:hyperlink>
        </w:p>
        <w:p>
          <w:pPr>
            <w:pStyle w:val="TOC2"/>
            <w:widowControl/>
            <w:tabs>
              <w:tab w:val="left" w:pos="1440" w:leader="none"/>
              <w:tab w:val="left" w:pos="1800" w:leader="none"/>
              <w:tab w:val="right" w:pos="8986" w:leader="dot"/>
            </w:tabs>
            <w:rPr/>
          </w:pPr>
          <w:r>
            <w:rPr>
              <w:b/>
              <w:i/>
            </w:rPr>
            <w:t>Section 10.3</w:t>
          </w:r>
          <w:r>
            <w:rPr/>
            <w:tab/>
          </w:r>
          <w:r>
            <w:rPr>
              <w:b/>
              <w:i/>
            </w:rPr>
            <w:t>Resignation and Removal; Appointment of Successor Manager.</w:t>
          </w:r>
          <w:r>
            <w:rPr/>
            <w:tab/>
          </w:r>
          <w:hyperlink w:anchor="__RefHeading___Toc492103393">
            <w:r>
              <w:rPr>
                <w:rStyle w:val="IndexLink"/>
                <w:strike/>
              </w:rPr>
              <w:t>19</w:t>
            </w:r>
            <w:r>
              <w:rPr>
                <w:rStyle w:val="IndexLink"/>
              </w:rPr>
              <w:t xml:space="preserve"> </w:t>
            </w:r>
            <w:r>
              <w:rPr>
                <w:rStyle w:val="IndexLink"/>
                <w:b/>
                <w:u w:val="double"/>
              </w:rPr>
              <w:t>20</w:t>
            </w:r>
          </w:hyperlink>
        </w:p>
        <w:p>
          <w:pPr>
            <w:pStyle w:val="TOC2"/>
            <w:widowControl/>
            <w:tabs>
              <w:tab w:val="left" w:pos="1440" w:leader="none"/>
              <w:tab w:val="left" w:pos="1800" w:leader="none"/>
              <w:tab w:val="right" w:pos="8986" w:leader="dot"/>
            </w:tabs>
            <w:rPr/>
          </w:pPr>
          <w:r>
            <w:rPr>
              <w:b/>
              <w:i/>
            </w:rPr>
            <w:t>Section 10.4</w:t>
          </w:r>
          <w:r>
            <w:rPr/>
            <w:tab/>
          </w:r>
          <w:r>
            <w:rPr>
              <w:b/>
              <w:i/>
            </w:rPr>
            <w:t>Acceptance of Appointment by Successor Manager</w:t>
          </w:r>
          <w:r>
            <w:rPr/>
            <w:tab/>
          </w:r>
          <w:hyperlink w:anchor="__RefHeading___Toc492103394">
            <w:r>
              <w:rPr>
                <w:rStyle w:val="IndexLink"/>
              </w:rPr>
              <w:t>20</w:t>
            </w:r>
          </w:hyperlink>
        </w:p>
        <w:p>
          <w:pPr>
            <w:pStyle w:val="TOC2"/>
            <w:widowControl/>
            <w:tabs>
              <w:tab w:val="left" w:pos="1440" w:leader="none"/>
              <w:tab w:val="left" w:pos="1800" w:leader="none"/>
              <w:tab w:val="right" w:pos="8986" w:leader="dot"/>
            </w:tabs>
            <w:rPr/>
          </w:pPr>
          <w:r>
            <w:rPr>
              <w:b/>
              <w:i/>
            </w:rPr>
            <w:t>Section 10.5</w:t>
          </w:r>
          <w:r>
            <w:rPr/>
            <w:tab/>
          </w:r>
          <w:r>
            <w:rPr>
              <w:b/>
              <w:i/>
            </w:rPr>
            <w:t>Merger or Consolidation of Manager</w:t>
          </w:r>
          <w:r>
            <w:rPr/>
            <w:tab/>
          </w:r>
          <w:hyperlink w:anchor="__RefHeading___Toc492103395">
            <w:r>
              <w:rPr>
                <w:rStyle w:val="IndexLink"/>
                <w:strike/>
              </w:rPr>
              <w:t>20</w:t>
            </w:r>
            <w:r>
              <w:rPr>
                <w:rStyle w:val="IndexLink"/>
              </w:rPr>
              <w:t xml:space="preserve"> </w:t>
            </w:r>
            <w:r>
              <w:rPr>
                <w:rStyle w:val="IndexLink"/>
                <w:b/>
                <w:u w:val="double"/>
              </w:rPr>
              <w:t>21</w:t>
            </w:r>
          </w:hyperlink>
        </w:p>
        <w:p>
          <w:pPr>
            <w:pStyle w:val="TOC2"/>
            <w:widowControl/>
            <w:tabs>
              <w:tab w:val="left" w:pos="1440" w:leader="none"/>
              <w:tab w:val="left" w:pos="1800" w:leader="none"/>
              <w:tab w:val="right" w:pos="8986" w:leader="dot"/>
            </w:tabs>
            <w:rPr/>
          </w:pPr>
          <w:r>
            <w:rPr>
              <w:b/>
              <w:i/>
            </w:rPr>
            <w:t>Section 10.6</w:t>
          </w:r>
          <w:r>
            <w:rPr/>
            <w:tab/>
          </w:r>
          <w:r>
            <w:rPr>
              <w:b/>
              <w:i/>
            </w:rPr>
            <w:t>Certain Procedural Matters.</w:t>
          </w:r>
          <w:r>
            <w:rPr/>
            <w:tab/>
          </w:r>
          <w:hyperlink w:anchor="__RefHeading___Toc492103396">
            <w:r>
              <w:rPr>
                <w:rStyle w:val="IndexLink"/>
                <w:strike/>
              </w:rPr>
              <w:t>20</w:t>
            </w:r>
            <w:r>
              <w:rPr>
                <w:rStyle w:val="IndexLink"/>
              </w:rPr>
              <w:t xml:space="preserve"> </w:t>
            </w:r>
            <w:r>
              <w:rPr>
                <w:rStyle w:val="IndexLink"/>
                <w:b/>
                <w:u w:val="double"/>
              </w:rPr>
              <w:t>21</w:t>
            </w:r>
          </w:hyperlink>
        </w:p>
        <w:p>
          <w:pPr>
            <w:pStyle w:val="TOC2"/>
            <w:widowControl/>
            <w:tabs>
              <w:tab w:val="left" w:pos="1440" w:leader="none"/>
              <w:tab w:val="left" w:pos="1800" w:leader="none"/>
              <w:tab w:val="right" w:pos="8986" w:leader="dot"/>
            </w:tabs>
            <w:rPr/>
          </w:pPr>
          <w:r>
            <w:rPr>
              <w:b/>
              <w:i/>
            </w:rPr>
            <w:t>Section 10.7</w:t>
          </w:r>
          <w:r>
            <w:rPr/>
            <w:tab/>
          </w:r>
          <w:r>
            <w:rPr>
              <w:b/>
              <w:i/>
            </w:rPr>
            <w:t>Manager Fees.</w:t>
          </w:r>
          <w:r>
            <w:rPr/>
            <w:tab/>
          </w:r>
          <w:hyperlink w:anchor="__RefHeading___Toc492103397">
            <w:r>
              <w:rPr>
                <w:rStyle w:val="IndexLink"/>
                <w:strike/>
              </w:rPr>
              <w:t>20</w:t>
            </w:r>
            <w:r>
              <w:rPr>
                <w:rStyle w:val="IndexLink"/>
              </w:rPr>
              <w:t xml:space="preserve"> </w:t>
            </w:r>
            <w:r>
              <w:rPr>
                <w:rStyle w:val="IndexLink"/>
                <w:b/>
                <w:u w:val="double"/>
              </w:rPr>
              <w:t>21</w:t>
            </w:r>
          </w:hyperlink>
        </w:p>
        <w:p>
          <w:pPr>
            <w:pStyle w:val="TOC2"/>
            <w:widowControl/>
            <w:tabs>
              <w:tab w:val="left" w:pos="1440" w:leader="none"/>
              <w:tab w:val="left" w:pos="1800" w:leader="none"/>
              <w:tab w:val="right" w:pos="8986" w:leader="dot"/>
            </w:tabs>
            <w:rPr/>
          </w:pPr>
          <w:r>
            <w:rPr>
              <w:b/>
              <w:i/>
            </w:rPr>
            <w:t>Section 10.8</w:t>
          </w:r>
          <w:r>
            <w:rPr/>
            <w:tab/>
          </w:r>
          <w:r>
            <w:rPr>
              <w:b/>
              <w:i/>
            </w:rPr>
            <w:t>Information</w:t>
          </w:r>
          <w:r>
            <w:rPr/>
            <w:tab/>
          </w:r>
          <w:hyperlink w:anchor="__RefHeading___Toc492103398">
            <w:r>
              <w:rPr>
                <w:rStyle w:val="IndexLink"/>
              </w:rPr>
              <w:t>21</w:t>
            </w:r>
          </w:hyperlink>
        </w:p>
        <w:p>
          <w:pPr>
            <w:pStyle w:val="TOC2"/>
            <w:widowControl/>
            <w:tabs>
              <w:tab w:val="left" w:pos="1440" w:leader="none"/>
              <w:tab w:val="left" w:pos="1800" w:leader="none"/>
              <w:tab w:val="right" w:pos="8986" w:leader="dot"/>
            </w:tabs>
            <w:rPr/>
          </w:pPr>
          <w:r>
            <w:rPr>
              <w:b/>
              <w:i/>
            </w:rPr>
            <w:t>Section 10.9</w:t>
          </w:r>
          <w:r>
            <w:rPr/>
            <w:tab/>
          </w:r>
          <w:r>
            <w:rPr>
              <w:b/>
              <w:i/>
            </w:rPr>
            <w:t>Manager Not Liable for Actions of Members</w:t>
          </w:r>
          <w:r>
            <w:rPr/>
            <w:tab/>
          </w:r>
          <w:hyperlink w:anchor="__RefHeading___Toc492103399">
            <w:r>
              <w:rPr>
                <w:rStyle w:val="IndexLink"/>
              </w:rPr>
              <w:t>21</w:t>
            </w:r>
          </w:hyperlink>
        </w:p>
        <w:p>
          <w:pPr>
            <w:pStyle w:val="TOC1"/>
            <w:widowControl/>
            <w:tabs>
              <w:tab w:val="left" w:pos="1440" w:leader="none"/>
              <w:tab w:val="left" w:pos="1680" w:leader="none"/>
              <w:tab w:val="left" w:pos="1710" w:leader="none"/>
              <w:tab w:val="right" w:pos="8990" w:leader="dot"/>
            </w:tabs>
            <w:rPr/>
          </w:pPr>
          <w:r>
            <w:rPr/>
            <w:t>ARTICLE XI</w:t>
            <w:tab/>
            <w:t>DISSOLUTION, LIQUIDATION AND TERMINATION</w:t>
            <w:tab/>
          </w:r>
          <w:hyperlink w:anchor="__RefHeading___Toc492103400">
            <w:r>
              <w:rPr>
                <w:rStyle w:val="IndexLink"/>
                <w:strike/>
              </w:rPr>
              <w:t>21</w:t>
            </w:r>
            <w:r>
              <w:rPr>
                <w:rStyle w:val="IndexLink"/>
              </w:rPr>
              <w:t xml:space="preserve"> </w:t>
            </w:r>
            <w:r>
              <w:rPr>
                <w:rStyle w:val="IndexLink"/>
                <w:u w:val="double"/>
              </w:rPr>
              <w:t>22</w:t>
            </w:r>
          </w:hyperlink>
        </w:p>
        <w:p>
          <w:pPr>
            <w:pStyle w:val="TOC2"/>
            <w:widowControl/>
            <w:tabs>
              <w:tab w:val="left" w:pos="1440" w:leader="none"/>
              <w:tab w:val="left" w:pos="1800" w:leader="none"/>
              <w:tab w:val="right" w:pos="8986" w:leader="dot"/>
            </w:tabs>
            <w:rPr/>
          </w:pPr>
          <w:r>
            <w:rPr>
              <w:b/>
              <w:i/>
            </w:rPr>
            <w:t>Section 11.1</w:t>
          </w:r>
          <w:r>
            <w:rPr/>
            <w:tab/>
          </w:r>
          <w:r>
            <w:rPr>
              <w:b/>
              <w:i/>
            </w:rPr>
            <w:t>Dissolution</w:t>
          </w:r>
          <w:r>
            <w:rPr/>
            <w:tab/>
          </w:r>
          <w:hyperlink w:anchor="__RefHeading___Toc492103401">
            <w:r>
              <w:rPr>
                <w:rStyle w:val="IndexLink"/>
                <w:strike/>
              </w:rPr>
              <w:t>21</w:t>
            </w:r>
            <w:r>
              <w:rPr>
                <w:rStyle w:val="IndexLink"/>
              </w:rPr>
              <w:t xml:space="preserve"> </w:t>
            </w:r>
            <w:r>
              <w:rPr>
                <w:rStyle w:val="IndexLink"/>
                <w:b/>
                <w:u w:val="double"/>
              </w:rPr>
              <w:t>22</w:t>
            </w:r>
          </w:hyperlink>
        </w:p>
        <w:p>
          <w:pPr>
            <w:pStyle w:val="TOC2"/>
            <w:widowControl/>
            <w:tabs>
              <w:tab w:val="left" w:pos="1440" w:leader="none"/>
              <w:tab w:val="left" w:pos="1800" w:leader="none"/>
              <w:tab w:val="right" w:pos="8986" w:leader="dot"/>
            </w:tabs>
            <w:rPr/>
          </w:pPr>
          <w:r>
            <w:rPr>
              <w:b/>
              <w:i/>
            </w:rPr>
            <w:t>Section 11.2</w:t>
          </w:r>
          <w:r>
            <w:rPr/>
            <w:tab/>
          </w:r>
          <w:r>
            <w:rPr>
              <w:b/>
              <w:i/>
            </w:rPr>
            <w:t>Liquidation and Termination</w:t>
          </w:r>
          <w:r>
            <w:rPr/>
            <w:tab/>
          </w:r>
          <w:hyperlink w:anchor="__RefHeading___Toc492103402">
            <w:r>
              <w:rPr>
                <w:rStyle w:val="IndexLink"/>
                <w:strike/>
              </w:rPr>
              <w:t>21</w:t>
            </w:r>
            <w:r>
              <w:rPr>
                <w:rStyle w:val="IndexLink"/>
              </w:rPr>
              <w:t xml:space="preserve"> </w:t>
            </w:r>
            <w:r>
              <w:rPr>
                <w:rStyle w:val="IndexLink"/>
                <w:b/>
                <w:u w:val="double"/>
              </w:rPr>
              <w:t>22</w:t>
            </w:r>
          </w:hyperlink>
        </w:p>
        <w:p>
          <w:pPr>
            <w:pStyle w:val="TOC2"/>
            <w:widowControl/>
            <w:tabs>
              <w:tab w:val="left" w:pos="1440" w:leader="none"/>
              <w:tab w:val="left" w:pos="1800" w:leader="none"/>
              <w:tab w:val="right" w:pos="8986" w:leader="dot"/>
            </w:tabs>
            <w:rPr/>
          </w:pPr>
          <w:r>
            <w:rPr>
              <w:b/>
              <w:i/>
            </w:rPr>
            <w:t>Section 11.3</w:t>
          </w:r>
          <w:r>
            <w:rPr/>
            <w:tab/>
          </w:r>
          <w:r>
            <w:rPr>
              <w:b/>
              <w:i/>
            </w:rPr>
            <w:t>Cancellation of Filings</w:t>
          </w:r>
          <w:r>
            <w:rPr/>
            <w:tab/>
          </w:r>
          <w:hyperlink w:anchor="__RefHeading___Toc492103403">
            <w:r>
              <w:rPr>
                <w:rStyle w:val="IndexLink"/>
                <w:strike/>
              </w:rPr>
              <w:t>22</w:t>
            </w:r>
            <w:r>
              <w:rPr>
                <w:rStyle w:val="IndexLink"/>
              </w:rPr>
              <w:t xml:space="preserve"> </w:t>
            </w:r>
            <w:r>
              <w:rPr>
                <w:rStyle w:val="IndexLink"/>
                <w:b/>
                <w:u w:val="double"/>
              </w:rPr>
              <w:t>23</w:t>
            </w:r>
          </w:hyperlink>
        </w:p>
        <w:p>
          <w:pPr>
            <w:pStyle w:val="TOC1"/>
            <w:widowControl/>
            <w:rPr/>
          </w:pPr>
          <w:r>
            <w:rPr/>
            <w:t>ARTICLE XII</w:t>
            <w:tab/>
            <w:t>GENERAL PROVISIONS</w:t>
            <w:tab/>
          </w:r>
          <w:hyperlink w:anchor="__RefHeading___Toc492103404">
            <w:r>
              <w:rPr>
                <w:rStyle w:val="IndexLink"/>
              </w:rPr>
              <w:t>23</w:t>
            </w:r>
          </w:hyperlink>
        </w:p>
        <w:p>
          <w:pPr>
            <w:pStyle w:val="TOC2"/>
            <w:widowControl/>
            <w:tabs>
              <w:tab w:val="left" w:pos="1440" w:leader="none"/>
              <w:tab w:val="left" w:pos="1800" w:leader="none"/>
              <w:tab w:val="right" w:pos="8986" w:leader="dot"/>
            </w:tabs>
            <w:rPr/>
          </w:pPr>
          <w:r>
            <w:rPr>
              <w:b/>
              <w:i/>
            </w:rPr>
            <w:t>Section 12.1</w:t>
          </w:r>
          <w:r>
            <w:rPr/>
            <w:tab/>
          </w:r>
          <w:r>
            <w:rPr>
              <w:b/>
              <w:i/>
            </w:rPr>
            <w:t>Notices</w:t>
          </w:r>
          <w:r>
            <w:rPr/>
            <w:tab/>
          </w:r>
          <w:hyperlink w:anchor="__RefHeading___Toc492103405">
            <w:r>
              <w:rPr>
                <w:rStyle w:val="IndexLink"/>
              </w:rPr>
              <w:t>23</w:t>
            </w:r>
          </w:hyperlink>
        </w:p>
        <w:p>
          <w:pPr>
            <w:pStyle w:val="TOC2"/>
            <w:widowControl/>
            <w:tabs>
              <w:tab w:val="left" w:pos="1440" w:leader="none"/>
              <w:tab w:val="left" w:pos="1800" w:leader="none"/>
              <w:tab w:val="right" w:pos="8986" w:leader="dot"/>
            </w:tabs>
            <w:rPr/>
          </w:pPr>
          <w:r>
            <w:rPr>
              <w:b/>
              <w:i/>
            </w:rPr>
            <w:t>Section 12.2</w:t>
          </w:r>
          <w:r>
            <w:rPr/>
            <w:tab/>
          </w:r>
          <w:r>
            <w:rPr>
              <w:b/>
              <w:i/>
            </w:rPr>
            <w:t>Entire Agreement; Supersedure</w:t>
          </w:r>
          <w:r>
            <w:rPr/>
            <w:t>.</w:t>
            <w:tab/>
          </w:r>
          <w:hyperlink w:anchor="__RefHeading___Toc492103406">
            <w:r>
              <w:rPr>
                <w:rStyle w:val="IndexLink"/>
              </w:rPr>
              <w:t>23</w:t>
            </w:r>
          </w:hyperlink>
        </w:p>
        <w:p>
          <w:pPr>
            <w:pStyle w:val="TOC2"/>
            <w:widowControl/>
            <w:tabs>
              <w:tab w:val="left" w:pos="1440" w:leader="none"/>
              <w:tab w:val="left" w:pos="1800" w:leader="none"/>
              <w:tab w:val="right" w:pos="8986" w:leader="dot"/>
            </w:tabs>
            <w:rPr/>
          </w:pPr>
          <w:r>
            <w:rPr>
              <w:b/>
              <w:i/>
            </w:rPr>
            <w:t>Section 12.3</w:t>
          </w:r>
          <w:r>
            <w:rPr/>
            <w:tab/>
          </w:r>
          <w:r>
            <w:rPr>
              <w:b/>
              <w:i/>
            </w:rPr>
            <w:t>Effect of Waiver or Consent</w:t>
          </w:r>
          <w:r>
            <w:rPr/>
            <w:tab/>
          </w:r>
          <w:hyperlink w:anchor="__RefHeading___Toc492103407">
            <w:r>
              <w:rPr>
                <w:rStyle w:val="IndexLink"/>
                <w:strike/>
              </w:rPr>
              <w:t>23</w:t>
            </w:r>
            <w:r>
              <w:rPr>
                <w:rStyle w:val="IndexLink"/>
              </w:rPr>
              <w:t xml:space="preserve"> </w:t>
            </w:r>
            <w:r>
              <w:rPr>
                <w:rStyle w:val="IndexLink"/>
                <w:b/>
                <w:u w:val="double"/>
              </w:rPr>
              <w:t>24</w:t>
            </w:r>
          </w:hyperlink>
        </w:p>
        <w:p>
          <w:pPr>
            <w:pStyle w:val="TOC2"/>
            <w:widowControl/>
            <w:tabs>
              <w:tab w:val="left" w:pos="1440" w:leader="none"/>
              <w:tab w:val="left" w:pos="1800" w:leader="none"/>
              <w:tab w:val="right" w:pos="8986" w:leader="dot"/>
            </w:tabs>
            <w:rPr/>
          </w:pPr>
          <w:r>
            <w:rPr>
              <w:b/>
              <w:i/>
            </w:rPr>
            <w:t>Section 12.4</w:t>
          </w:r>
          <w:r>
            <w:rPr/>
            <w:tab/>
          </w:r>
          <w:r>
            <w:rPr>
              <w:b/>
              <w:i/>
            </w:rPr>
            <w:t>Amendment or Modification</w:t>
          </w:r>
          <w:r>
            <w:rPr/>
            <w:tab/>
          </w:r>
          <w:hyperlink w:anchor="__RefHeading___Toc492103408">
            <w:r>
              <w:rPr>
                <w:rStyle w:val="IndexLink"/>
                <w:strike/>
              </w:rPr>
              <w:t>23</w:t>
            </w:r>
            <w:r>
              <w:rPr>
                <w:rStyle w:val="IndexLink"/>
              </w:rPr>
              <w:t xml:space="preserve"> </w:t>
            </w:r>
            <w:r>
              <w:rPr>
                <w:rStyle w:val="IndexLink"/>
                <w:b/>
                <w:u w:val="double"/>
              </w:rPr>
              <w:t>24</w:t>
            </w:r>
          </w:hyperlink>
        </w:p>
        <w:p>
          <w:pPr>
            <w:pStyle w:val="TOC2"/>
            <w:widowControl/>
            <w:tabs>
              <w:tab w:val="left" w:pos="1440" w:leader="none"/>
              <w:tab w:val="left" w:pos="1800" w:leader="none"/>
              <w:tab w:val="right" w:pos="8986" w:leader="dot"/>
            </w:tabs>
            <w:rPr/>
          </w:pPr>
          <w:r>
            <w:rPr>
              <w:b/>
              <w:i/>
            </w:rPr>
            <w:t>Section 12.5</w:t>
          </w:r>
          <w:r>
            <w:rPr/>
            <w:tab/>
          </w:r>
          <w:r>
            <w:rPr>
              <w:b/>
              <w:i/>
            </w:rPr>
            <w:t>Binding Effect</w:t>
          </w:r>
          <w:r>
            <w:rPr/>
            <w:tab/>
          </w:r>
          <w:hyperlink w:anchor="__RefHeading___Toc492103409">
            <w:r>
              <w:rPr>
                <w:rStyle w:val="IndexLink"/>
                <w:strike/>
              </w:rPr>
              <w:t>23</w:t>
            </w:r>
            <w:r>
              <w:rPr>
                <w:rStyle w:val="IndexLink"/>
              </w:rPr>
              <w:t xml:space="preserve"> </w:t>
            </w:r>
            <w:r>
              <w:rPr>
                <w:rStyle w:val="IndexLink"/>
                <w:b/>
                <w:u w:val="double"/>
              </w:rPr>
              <w:t>24</w:t>
            </w:r>
          </w:hyperlink>
        </w:p>
        <w:p>
          <w:pPr>
            <w:pStyle w:val="TOC2"/>
            <w:widowControl/>
            <w:tabs>
              <w:tab w:val="left" w:pos="1440" w:leader="none"/>
              <w:tab w:val="left" w:pos="1800" w:leader="none"/>
              <w:tab w:val="right" w:pos="8986" w:leader="dot"/>
            </w:tabs>
            <w:rPr/>
          </w:pPr>
          <w:r>
            <w:rPr>
              <w:b/>
              <w:i/>
            </w:rPr>
            <w:t>Section 12.6</w:t>
          </w:r>
          <w:r>
            <w:rPr/>
            <w:tab/>
          </w:r>
          <w:r>
            <w:rPr>
              <w:b/>
              <w:i/>
            </w:rPr>
            <w:t>Governing Law; Severability</w:t>
          </w:r>
          <w:r>
            <w:rPr/>
            <w:tab/>
          </w:r>
          <w:hyperlink w:anchor="__RefHeading___Toc492103410">
            <w:r>
              <w:rPr>
                <w:rStyle w:val="IndexLink"/>
                <w:strike/>
              </w:rPr>
              <w:t>23</w:t>
            </w:r>
            <w:r>
              <w:rPr>
                <w:rStyle w:val="IndexLink"/>
              </w:rPr>
              <w:t xml:space="preserve"> </w:t>
            </w:r>
            <w:r>
              <w:rPr>
                <w:rStyle w:val="IndexLink"/>
                <w:b/>
                <w:u w:val="double"/>
              </w:rPr>
              <w:t>24</w:t>
            </w:r>
          </w:hyperlink>
        </w:p>
        <w:p>
          <w:pPr>
            <w:pStyle w:val="TOC2"/>
            <w:widowControl/>
            <w:tabs>
              <w:tab w:val="left" w:pos="1440" w:leader="none"/>
              <w:tab w:val="left" w:pos="1800" w:leader="none"/>
              <w:tab w:val="right" w:pos="8986" w:leader="dot"/>
            </w:tabs>
            <w:rPr/>
          </w:pPr>
          <w:r>
            <w:rPr>
              <w:b/>
              <w:i/>
            </w:rPr>
            <w:t>Section 12.7</w:t>
          </w:r>
          <w:r>
            <w:rPr/>
            <w:tab/>
          </w:r>
          <w:r>
            <w:rPr>
              <w:b/>
              <w:i/>
            </w:rPr>
            <w:t>Pronouns and Numbers</w:t>
          </w:r>
          <w:r>
            <w:rPr/>
            <w:tab/>
          </w:r>
          <w:hyperlink w:anchor="__RefHeading___Toc492103411">
            <w:r>
              <w:rPr>
                <w:rStyle w:val="IndexLink"/>
              </w:rPr>
              <w:t>24</w:t>
            </w:r>
          </w:hyperlink>
        </w:p>
        <w:p>
          <w:pPr>
            <w:pStyle w:val="TOC2"/>
            <w:widowControl/>
            <w:tabs>
              <w:tab w:val="left" w:pos="1440" w:leader="none"/>
              <w:tab w:val="left" w:pos="1800" w:leader="none"/>
              <w:tab w:val="right" w:pos="8986" w:leader="dot"/>
            </w:tabs>
            <w:rPr/>
          </w:pPr>
          <w:r>
            <w:rPr>
              <w:b/>
              <w:i/>
            </w:rPr>
            <w:t>Section 12.8</w:t>
          </w:r>
          <w:r>
            <w:rPr/>
            <w:tab/>
          </w:r>
          <w:r>
            <w:rPr>
              <w:b/>
              <w:i/>
            </w:rPr>
            <w:t>Captions and Headings</w:t>
          </w:r>
          <w:r>
            <w:rPr/>
            <w:tab/>
          </w:r>
          <w:hyperlink w:anchor="__RefHeading___Toc492103412">
            <w:r>
              <w:rPr>
                <w:rStyle w:val="IndexLink"/>
              </w:rPr>
              <w:t>24</w:t>
            </w:r>
          </w:hyperlink>
        </w:p>
        <w:p>
          <w:pPr>
            <w:pStyle w:val="TOC2"/>
            <w:widowControl/>
            <w:tabs>
              <w:tab w:val="left" w:pos="1440" w:leader="none"/>
              <w:tab w:val="left" w:pos="1800" w:leader="none"/>
              <w:tab w:val="right" w:pos="8986" w:leader="dot"/>
            </w:tabs>
            <w:rPr/>
          </w:pPr>
          <w:r>
            <w:rPr>
              <w:b/>
              <w:i/>
            </w:rPr>
            <w:t>Section 12.9</w:t>
          </w:r>
          <w:r>
            <w:rPr/>
            <w:tab/>
          </w:r>
          <w:r>
            <w:rPr>
              <w:b/>
              <w:i/>
            </w:rPr>
            <w:t>Counterparts</w:t>
          </w:r>
          <w:r>
            <w:rPr/>
            <w:tab/>
          </w:r>
          <w:hyperlink w:anchor="__RefHeading___Toc492103413">
            <w:r>
              <w:rPr>
                <w:rStyle w:val="IndexLink"/>
              </w:rPr>
              <w:t>24</w:t>
            </w:r>
          </w:hyperlink>
        </w:p>
        <w:p>
          <w:pPr>
            <w:pStyle w:val="TOC2"/>
            <w:widowControl/>
            <w:tabs>
              <w:tab w:val="left" w:pos="1680" w:leader="none"/>
              <w:tab w:val="left" w:pos="1800" w:leader="none"/>
              <w:tab w:val="right" w:pos="8986" w:leader="dot"/>
            </w:tabs>
            <w:rPr/>
          </w:pPr>
          <w:r>
            <w:rPr>
              <w:b/>
              <w:i/>
            </w:rPr>
            <w:t>Section 12.10</w:t>
          </w:r>
          <w:r>
            <w:rPr/>
            <w:tab/>
          </w:r>
          <w:r>
            <w:rPr>
              <w:b/>
              <w:i/>
            </w:rPr>
            <w:t>Further Assurances</w:t>
          </w:r>
          <w:r>
            <w:rPr/>
            <w:tab/>
          </w:r>
          <w:hyperlink w:anchor="__RefHeading___Toc492103414">
            <w:r>
              <w:rPr>
                <w:rStyle w:val="IndexLink"/>
              </w:rPr>
              <w:t>24</w:t>
            </w:r>
          </w:hyperlink>
        </w:p>
        <w:p>
          <w:pPr>
            <w:pStyle w:val="TOC2"/>
            <w:widowControl/>
            <w:tabs>
              <w:tab w:val="left" w:pos="1680" w:leader="none"/>
              <w:tab w:val="left" w:pos="1800" w:leader="none"/>
              <w:tab w:val="right" w:pos="8986" w:leader="dot"/>
            </w:tabs>
            <w:rPr/>
          </w:pPr>
          <w:r>
            <w:rPr>
              <w:b/>
              <w:i/>
            </w:rPr>
            <w:t>Section 12.11</w:t>
          </w:r>
          <w:r>
            <w:rPr/>
            <w:tab/>
          </w:r>
          <w:r>
            <w:rPr>
              <w:b/>
              <w:i/>
            </w:rPr>
            <w:t>Waiver of Certain Rights</w:t>
          </w:r>
          <w:r>
            <w:rPr/>
            <w:tab/>
          </w:r>
          <w:hyperlink w:anchor="__RefHeading___Toc492103415">
            <w:r>
              <w:rPr>
                <w:rStyle w:val="IndexLink"/>
                <w:strike/>
              </w:rPr>
              <w:t>24</w:t>
            </w:r>
            <w:r>
              <w:rPr>
                <w:rStyle w:val="IndexLink"/>
              </w:rPr>
              <w:t xml:space="preserve"> </w:t>
            </w:r>
            <w:r>
              <w:rPr>
                <w:rStyle w:val="IndexLink"/>
                <w:b/>
                <w:u w:val="double"/>
              </w:rPr>
              <w:t>25</w:t>
            </w:r>
          </w:hyperlink>
        </w:p>
        <w:p>
          <w:pPr>
            <w:pStyle w:val="TOC2"/>
            <w:widowControl/>
            <w:tabs>
              <w:tab w:val="left" w:pos="1680" w:leader="none"/>
              <w:tab w:val="left" w:pos="1800" w:leader="none"/>
              <w:tab w:val="right" w:pos="8986" w:leader="dot"/>
            </w:tabs>
            <w:rPr/>
          </w:pPr>
          <w:r>
            <w:rPr>
              <w:b/>
              <w:i/>
            </w:rPr>
            <w:t>Section 12.12</w:t>
          </w:r>
          <w:r>
            <w:rPr/>
            <w:tab/>
          </w:r>
          <w:r>
            <w:rPr>
              <w:b/>
              <w:i/>
            </w:rPr>
            <w:t>Arbitration</w:t>
          </w:r>
          <w:r>
            <w:rPr/>
            <w:tab/>
          </w:r>
          <w:hyperlink w:anchor="__RefHeading___Toc492103416">
            <w:r>
              <w:rPr>
                <w:rStyle w:val="IndexLink"/>
                <w:strike/>
              </w:rPr>
              <w:t>24</w:t>
            </w:r>
            <w:r>
              <w:rPr>
                <w:rStyle w:val="IndexLink"/>
              </w:rPr>
              <w:t xml:space="preserve"> </w:t>
            </w:r>
            <w:r>
              <w:rPr>
                <w:rStyle w:val="IndexLink"/>
                <w:b/>
                <w:u w:val="double"/>
              </w:rPr>
              <w:t>25</w:t>
            </w:r>
          </w:hyperlink>
        </w:p>
        <w:p>
          <w:pPr>
            <w:pStyle w:val="TOC1"/>
            <w:widowControl/>
            <w:rPr/>
          </w:pPr>
          <w:r>
            <w:rPr/>
            <w:t>EXHIBIT C   GENERAL VALUATION PROCEDURE</w:t>
            <w:tab/>
          </w:r>
          <w:hyperlink w:anchor="__RefHeading___Toc492103417">
            <w:r>
              <w:rPr>
                <w:rStyle w:val="IndexLink"/>
              </w:rPr>
              <w:t>29</w:t>
            </w:r>
          </w:hyperlink>
          <w:r>
            <w:rPr>
              <w:rStyle w:val="IndexLink"/>
            </w:rPr>
            <w:fldChar w:fldCharType="end"/>
          </w:r>
        </w:p>
      </w:sdtContent>
    </w:sdt>
    <w:p>
      <w:pPr>
        <w:pStyle w:val="Normal"/>
        <w:widowControl/>
        <w:rPr>
          <w:b/>
        </w:rPr>
      </w:pPr>
      <w:r>
        <w:rPr>
          <w:b/>
        </w:rPr>
      </w:r>
    </w:p>
    <w:p>
      <w:pPr>
        <w:pStyle w:val="Normal"/>
        <w:widowControl/>
        <w:rPr>
          <w:b/>
        </w:rPr>
      </w:pPr>
      <w:r>
        <w:rPr>
          <w:b/>
        </w:rPr>
        <w:t>EXHIBIT A - Certificate of Formation</w:t>
      </w:r>
    </w:p>
    <w:p>
      <w:pPr>
        <w:pStyle w:val="Normal"/>
        <w:widowControl/>
        <w:rPr>
          <w:b/>
        </w:rPr>
      </w:pPr>
      <w:r>
        <w:rPr>
          <w:b/>
        </w:rPr>
        <w:t>EXHIBIT B - Manager</w:t>
      </w:r>
    </w:p>
    <w:p>
      <w:pPr>
        <w:pStyle w:val="Normal"/>
        <w:widowControl/>
        <w:rPr>
          <w:b/>
        </w:rPr>
      </w:pPr>
      <w:r>
        <w:rPr>
          <w:b/>
        </w:rPr>
        <w:t>EXHIBIT C - General Valuation Procedure</w:t>
      </w:r>
    </w:p>
    <w:p>
      <w:pPr>
        <w:pStyle w:val="Normal"/>
        <w:widowControl/>
        <w:rPr>
          <w:b/>
        </w:rPr>
      </w:pPr>
      <w:r>
        <w:rPr>
          <w:b/>
        </w:rPr>
      </w:r>
    </w:p>
    <w:p>
      <w:pPr>
        <w:sectPr>
          <w:headerReference w:type="default" r:id="rId4"/>
          <w:headerReference w:type="first" r:id="rId5"/>
          <w:footerReference w:type="default" r:id="rId6"/>
          <w:footerReference w:type="first" r:id="rId7"/>
          <w:type w:val="nextPage"/>
          <w:pgSz w:w="12240" w:h="15840"/>
          <w:pgMar w:left="1440" w:right="1440" w:gutter="360" w:header="720" w:top="1080" w:footer="720" w:bottom="776"/>
          <w:pgNumType w:start="1" w:fmt="lowerRoman"/>
          <w:formProt w:val="false"/>
          <w:textDirection w:val="lrTb"/>
          <w:docGrid w:type="default" w:linePitch="360" w:charSpace="0"/>
        </w:sectPr>
        <w:pStyle w:val="Normal"/>
        <w:widowControl/>
        <w:rPr>
          <w:b/>
        </w:rPr>
      </w:pPr>
      <w:r>
        <w:rPr>
          <w:b/>
        </w:rPr>
      </w:r>
    </w:p>
    <w:p>
      <w:pPr>
        <w:pStyle w:val="Normal"/>
        <w:widowControl/>
        <w:suppressAutoHyphens w:val="true"/>
        <w:spacing w:before="120" w:after="120"/>
        <w:ind w:firstLine="720" w:end="0"/>
        <w:jc w:val="both"/>
        <w:rPr/>
      </w:pPr>
      <w:r>
        <w:rPr/>
        <w:t xml:space="preserve">This AMENDED AND RESTATED LIMITED LIABILITY COMPANY AGREEMENT OF </w:t>
      </w:r>
      <w:r>
        <w:rPr>
          <w:strike/>
        </w:rPr>
        <w:t>TIMBERWOLF</w:t>
      </w:r>
      <w:r>
        <w:rPr/>
        <w:t xml:space="preserve"> </w:t>
      </w:r>
      <w:r>
        <w:rPr>
          <w:b/>
          <w:u w:val="double"/>
        </w:rPr>
        <w:t>BOBCAT</w:t>
      </w:r>
      <w:r>
        <w:rPr/>
        <w:t xml:space="preserve"> I</w:t>
      </w:r>
      <w:r>
        <w:rPr>
          <w:strike/>
        </w:rPr>
        <w:t>,</w:t>
      </w:r>
      <w:r>
        <w:rPr/>
        <w:t xml:space="preserve"> LLC (as amended, modified, supplemented or restated from time to time, this “</w:t>
      </w:r>
      <w:r>
        <w:rPr>
          <w:b/>
          <w:i/>
        </w:rPr>
        <w:t>Agreement</w:t>
      </w:r>
      <w:r>
        <w:rPr/>
        <w:t xml:space="preserve">”), is made and entered into as of </w:t>
      </w:r>
      <w:r>
        <w:rPr>
          <w:strike/>
        </w:rPr>
        <w:t>June 29</w:t>
      </w:r>
      <w:r>
        <w:rPr/>
        <w:t xml:space="preserve"> </w:t>
      </w:r>
      <w:r>
        <w:rPr>
          <w:b/>
          <w:u w:val="double"/>
        </w:rPr>
        <w:t>September [__]</w:t>
      </w:r>
      <w:r>
        <w:rPr/>
        <w:t>, 2000 (the "</w:t>
      </w:r>
      <w:r>
        <w:rPr>
          <w:b/>
          <w:i/>
        </w:rPr>
        <w:t>Effective Date</w:t>
      </w:r>
      <w:r>
        <w:rPr/>
        <w:t>"), by and between the Members.</w:t>
      </w:r>
    </w:p>
    <w:p>
      <w:pPr>
        <w:pStyle w:val="Normal"/>
        <w:widowControl/>
        <w:suppressAutoHyphens w:val="true"/>
        <w:ind w:firstLine="720" w:end="0"/>
        <w:jc w:val="both"/>
        <w:rPr/>
      </w:pPr>
      <w:r>
        <w:rPr/>
        <w:t xml:space="preserve">WHEREAS, the Certificate of Formation substantially in the form of Exhibit A was filed with the Office of the Secretary of State of the State of Delaware on </w:t>
      </w:r>
      <w:r>
        <w:rPr>
          <w:strike/>
        </w:rPr>
        <w:t>June 21</w:t>
      </w:r>
      <w:r>
        <w:rPr/>
        <w:t xml:space="preserve"> </w:t>
      </w:r>
      <w:r>
        <w:rPr>
          <w:b/>
          <w:u w:val="double"/>
        </w:rPr>
        <w:t>August [28]</w:t>
      </w:r>
      <w:r>
        <w:rPr/>
        <w:t>, 2000;</w:t>
      </w:r>
    </w:p>
    <w:p>
      <w:pPr>
        <w:pStyle w:val="Normal"/>
        <w:widowControl/>
        <w:suppressAutoHyphens w:val="true"/>
        <w:ind w:firstLine="720" w:end="0"/>
        <w:jc w:val="both"/>
        <w:rPr/>
      </w:pPr>
      <w:r>
        <w:rPr/>
      </w:r>
    </w:p>
    <w:p>
      <w:pPr>
        <w:pStyle w:val="Normal"/>
        <w:widowControl/>
        <w:suppressAutoHyphens w:val="true"/>
        <w:ind w:firstLine="720" w:end="0"/>
        <w:jc w:val="both"/>
        <w:rPr/>
      </w:pPr>
      <w:r>
        <w:rPr/>
        <w:t>NOW, THEREFORE, in consideration of the agreements and obligations set forth herein and for other good and valuable consideration, the receipt and sufficiency of which are hereby acknowledged, the parties hereto hereby agree as follows:</w:t>
      </w:r>
    </w:p>
    <w:p>
      <w:pPr>
        <w:pStyle w:val="Normal"/>
        <w:widowControl/>
        <w:suppressAutoHyphens w:val="true"/>
        <w:jc w:val="both"/>
        <w:rPr/>
      </w:pPr>
      <w:r>
        <w:rPr/>
      </w:r>
    </w:p>
    <w:p>
      <w:pPr>
        <w:pStyle w:val="Normal"/>
        <w:widowControl/>
        <w:suppressAutoHyphens w:val="true"/>
        <w:jc w:val="both"/>
        <w:rPr/>
      </w:pPr>
      <w:r>
        <w:rPr/>
      </w:r>
    </w:p>
    <w:p>
      <w:pPr>
        <w:pStyle w:val="ListBullet"/>
        <w:widowControl/>
        <w:rPr/>
      </w:pPr>
      <w:r>
        <w:rPr/>
        <w:t>ARTICLE I</w:t>
        <w:br/>
        <w:t>DEFINED TERMS</w:t>
      </w:r>
      <w:r>
        <w:fldChar w:fldCharType="begin"/>
      </w:r>
      <w:r>
        <w:rPr/>
        <w:instrText xml:space="preserve"> XE "ARTICLE I</w:instrText>
        <w:tab/>
        <w:instrText xml:space="preserve">DEFINED TERMS" \f "User-Defined Index" </w:instrText>
      </w:r>
      <w:r>
        <w:rPr/>
        <w:fldChar w:fldCharType="separate"/>
      </w:r>
      <w:r>
        <w:rPr/>
      </w:r>
      <w:r>
        <w:rPr/>
        <w:fldChar w:fldCharType="end"/>
      </w:r>
      <w:bookmarkStart w:id="0" w:name="__RefHeading___Toc492103343"/>
      <w:bookmarkEnd w:id="0"/>
    </w:p>
    <w:p>
      <w:pPr>
        <w:pStyle w:val="Normal"/>
        <w:widowControl/>
        <w:tabs>
          <w:tab w:val="clear" w:pos="720"/>
          <w:tab w:val="left" w:pos="-720" w:leader="none"/>
        </w:tabs>
        <w:suppressAutoHyphens w:val="true"/>
        <w:jc w:val="center"/>
        <w:rPr/>
      </w:pPr>
      <w:r>
        <w:rPr/>
      </w:r>
    </w:p>
    <w:p>
      <w:pPr>
        <w:pStyle w:val="Normal"/>
        <w:widowControl/>
        <w:tabs>
          <w:tab w:val="clear" w:pos="720"/>
          <w:tab w:val="left" w:pos="-720" w:leader="none"/>
        </w:tabs>
        <w:suppressAutoHyphens w:val="true"/>
        <w:jc w:val="both"/>
        <w:rPr/>
      </w:pPr>
      <w:r>
        <w:rPr/>
        <w:tab/>
      </w:r>
      <w:r>
        <w:rPr>
          <w:b/>
          <w:i/>
        </w:rPr>
        <w:t>Section 1.1</w:t>
        <w:tab/>
        <w:t>Definitions</w:t>
      </w:r>
      <w:r>
        <w:fldChar w:fldCharType="begin"/>
      </w:r>
      <w:r>
        <w:rPr/>
        <w:instrText xml:space="preserve"> XE "Section 1.1</w:instrText>
        <w:tab/>
        <w:instrText xml:space="preserve">Definitions" \f "User-Defined Index" </w:instrText>
      </w:r>
      <w:r>
        <w:rPr/>
        <w:fldChar w:fldCharType="separate"/>
      </w:r>
      <w:r>
        <w:rPr/>
      </w:r>
      <w:r>
        <w:rPr/>
        <w:fldChar w:fldCharType="end"/>
      </w:r>
      <w:bookmarkStart w:id="1" w:name="__RefHeading___Toc492103344"/>
      <w:bookmarkEnd w:id="1"/>
      <w:r>
        <w:rPr>
          <w:b/>
        </w:rPr>
        <w:t>.</w:t>
      </w:r>
      <w:r>
        <w:rPr/>
        <w:t xml:space="preserve">  Unless the context otherwise requires, the terms defined in this Article I shall, for the purposes of this Agreement, have the meanings herein specified.</w:t>
      </w:r>
    </w:p>
    <w:p>
      <w:pPr>
        <w:pStyle w:val="Normal"/>
        <w:widowControl/>
        <w:tabs>
          <w:tab w:val="clear" w:pos="720"/>
          <w:tab w:val="left" w:pos="-720" w:leader="none"/>
        </w:tabs>
        <w:suppressAutoHyphens w:val="true"/>
        <w:jc w:val="both"/>
        <w:rPr/>
      </w:pPr>
      <w:r>
        <w:rPr/>
      </w:r>
    </w:p>
    <w:p>
      <w:pPr>
        <w:pStyle w:val="Normal"/>
        <w:widowControl/>
        <w:tabs>
          <w:tab w:val="clear" w:pos="720"/>
          <w:tab w:val="left" w:pos="-720" w:leader="none"/>
        </w:tabs>
        <w:suppressAutoHyphens w:val="true"/>
        <w:jc w:val="both"/>
        <w:rPr/>
      </w:pPr>
      <w:r>
        <w:rPr/>
        <w:tab/>
        <w:t>“</w:t>
      </w:r>
      <w:r>
        <w:rPr>
          <w:b/>
          <w:i/>
        </w:rPr>
        <w:t>Act</w:t>
      </w:r>
      <w:r>
        <w:rPr/>
        <w:t>” means the Delaware Limited Liability Company Act and any successor statute, as amended from time to time.</w:t>
      </w:r>
    </w:p>
    <w:p>
      <w:pPr>
        <w:pStyle w:val="Normal"/>
        <w:widowControl/>
        <w:tabs>
          <w:tab w:val="clear" w:pos="720"/>
          <w:tab w:val="left" w:pos="-720" w:leader="none"/>
        </w:tabs>
        <w:suppressAutoHyphens w:val="true"/>
        <w:jc w:val="both"/>
        <w:rPr/>
      </w:pPr>
      <w:r>
        <w:rPr/>
      </w:r>
    </w:p>
    <w:p>
      <w:pPr>
        <w:pStyle w:val="Normal"/>
        <w:widowControl/>
        <w:tabs>
          <w:tab w:val="clear" w:pos="720"/>
          <w:tab w:val="left" w:pos="-720" w:leader="none"/>
        </w:tabs>
        <w:suppressAutoHyphens w:val="true"/>
        <w:jc w:val="both"/>
        <w:rPr/>
      </w:pPr>
      <w:r>
        <w:rPr/>
        <w:tab/>
        <w:t>“</w:t>
      </w:r>
      <w:r>
        <w:rPr>
          <w:b/>
          <w:i/>
        </w:rPr>
        <w:t>Affiliate</w:t>
      </w:r>
      <w:r>
        <w:rPr/>
        <w:t>” means, with respect to any Person, any other Person controlling, controlled by, or under control with such first Person, with the concept of control in such context meaning the possession, directly or indirectly, of the power to direct, or cause the direction of, the management or policies of another, whether through the ownership of voting securities, by contract or otherwise. No Member shall be deemed to be an Affiliate of any other Member by reason of such Member's interest as a member in the Company.</w:t>
      </w:r>
    </w:p>
    <w:p>
      <w:pPr>
        <w:pStyle w:val="Normal"/>
        <w:widowControl/>
        <w:tabs>
          <w:tab w:val="clear" w:pos="720"/>
          <w:tab w:val="left" w:pos="-720" w:leader="none"/>
        </w:tabs>
        <w:suppressAutoHyphens w:val="true"/>
        <w:jc w:val="both"/>
        <w:rPr/>
      </w:pPr>
      <w:r>
        <w:rPr/>
      </w:r>
    </w:p>
    <w:p>
      <w:pPr>
        <w:pStyle w:val="Normal"/>
        <w:widowControl/>
        <w:tabs>
          <w:tab w:val="clear" w:pos="720"/>
          <w:tab w:val="left" w:pos="-720" w:leader="none"/>
        </w:tabs>
        <w:suppressAutoHyphens w:val="true"/>
        <w:jc w:val="both"/>
        <w:rPr/>
      </w:pPr>
      <w:r>
        <w:rPr/>
        <w:tab/>
        <w:t>“</w:t>
      </w:r>
      <w:r>
        <w:rPr>
          <w:b/>
          <w:i/>
        </w:rPr>
        <w:t>Agreed Return</w:t>
      </w:r>
      <w:r>
        <w:rPr/>
        <w:t>” has the meaning set forth in Section 5.1.</w:t>
      </w:r>
    </w:p>
    <w:p>
      <w:pPr>
        <w:pStyle w:val="Normal"/>
        <w:widowControl/>
        <w:tabs>
          <w:tab w:val="clear" w:pos="720"/>
          <w:tab w:val="left" w:pos="-720" w:leader="none"/>
        </w:tabs>
        <w:suppressAutoHyphens w:val="true"/>
        <w:jc w:val="both"/>
        <w:rPr/>
      </w:pPr>
      <w:r>
        <w:rPr/>
      </w:r>
    </w:p>
    <w:p>
      <w:pPr>
        <w:pStyle w:val="Normal"/>
        <w:widowControl/>
        <w:tabs>
          <w:tab w:val="clear" w:pos="720"/>
          <w:tab w:val="left" w:pos="-720" w:leader="none"/>
        </w:tabs>
        <w:suppressAutoHyphens w:val="true"/>
        <w:jc w:val="both"/>
        <w:rPr/>
      </w:pPr>
      <w:r>
        <w:rPr/>
        <w:tab/>
        <w:t>“</w:t>
      </w:r>
      <w:r>
        <w:rPr>
          <w:b/>
          <w:i/>
        </w:rPr>
        <w:t>Agreement</w:t>
      </w:r>
      <w:r>
        <w:rPr/>
        <w:t>” has the meaning set forth in the introduction.</w:t>
      </w:r>
    </w:p>
    <w:p>
      <w:pPr>
        <w:pStyle w:val="Normal"/>
        <w:widowControl/>
        <w:tabs>
          <w:tab w:val="clear" w:pos="720"/>
          <w:tab w:val="left" w:pos="-720" w:leader="none"/>
        </w:tabs>
        <w:suppressAutoHyphens w:val="true"/>
        <w:jc w:val="both"/>
        <w:rPr/>
      </w:pPr>
      <w:r>
        <w:rPr/>
        <w:tab/>
      </w:r>
    </w:p>
    <w:p>
      <w:pPr>
        <w:pStyle w:val="Normal"/>
        <w:widowControl/>
        <w:tabs>
          <w:tab w:val="clear" w:pos="720"/>
          <w:tab w:val="left" w:pos="-720" w:leader="none"/>
        </w:tabs>
        <w:suppressAutoHyphens w:val="true"/>
        <w:jc w:val="both"/>
        <w:rPr/>
      </w:pPr>
      <w:r>
        <w:rPr/>
        <w:tab/>
        <w:t>“</w:t>
      </w:r>
      <w:r>
        <w:rPr>
          <w:b/>
          <w:i/>
        </w:rPr>
        <w:t>Business Day</w:t>
      </w:r>
      <w:r>
        <w:rPr/>
        <w:t>” means any day other than a Saturday, a Sunday, or a holiday on which banks in the State of Texas generally are closed.</w:t>
      </w:r>
    </w:p>
    <w:p>
      <w:pPr>
        <w:pStyle w:val="Normal"/>
        <w:widowControl/>
        <w:tabs>
          <w:tab w:val="clear" w:pos="720"/>
          <w:tab w:val="left" w:pos="-720" w:leader="none"/>
        </w:tabs>
        <w:suppressAutoHyphens w:val="true"/>
        <w:jc w:val="both"/>
        <w:rPr/>
      </w:pPr>
      <w:r>
        <w:rPr/>
      </w:r>
    </w:p>
    <w:p>
      <w:pPr>
        <w:pStyle w:val="Normal"/>
        <w:widowControl/>
        <w:tabs>
          <w:tab w:val="clear" w:pos="720"/>
          <w:tab w:val="left" w:pos="-720" w:leader="none"/>
        </w:tabs>
        <w:suppressAutoHyphens w:val="true"/>
        <w:jc w:val="both"/>
        <w:rPr/>
      </w:pPr>
      <w:r>
        <w:rPr/>
        <w:tab/>
        <w:t>“</w:t>
      </w:r>
      <w:r>
        <w:rPr>
          <w:b/>
          <w:i/>
        </w:rPr>
        <w:t>Capital Contribution</w:t>
      </w:r>
      <w:r>
        <w:rPr/>
        <w:t>” means, with respect to each Member, any contribution to the capital of the Company by such Member as provided in this Agreement.</w:t>
      </w:r>
    </w:p>
    <w:p>
      <w:pPr>
        <w:pStyle w:val="Normal"/>
        <w:widowControl/>
        <w:tabs>
          <w:tab w:val="clear" w:pos="720"/>
          <w:tab w:val="left" w:pos="-720" w:leader="none"/>
        </w:tabs>
        <w:suppressAutoHyphens w:val="true"/>
        <w:jc w:val="both"/>
        <w:rPr/>
      </w:pPr>
      <w:r>
        <w:rPr/>
      </w:r>
    </w:p>
    <w:p>
      <w:pPr>
        <w:pStyle w:val="Normal"/>
        <w:widowControl/>
        <w:tabs>
          <w:tab w:val="clear" w:pos="720"/>
          <w:tab w:val="left" w:pos="-720" w:leader="none"/>
        </w:tabs>
        <w:suppressAutoHyphens w:val="true"/>
        <w:jc w:val="both"/>
        <w:rPr/>
      </w:pPr>
      <w:r>
        <w:rPr/>
        <w:tab/>
        <w:t>“</w:t>
      </w:r>
      <w:r>
        <w:rPr>
          <w:b/>
          <w:i/>
        </w:rPr>
        <w:t>Cash Equivalent Investments</w:t>
      </w:r>
      <w:r>
        <w:rPr/>
        <w:t>” means securities that are (i) direct obligations of the United States of America or of any agency thereof, or obligations fully guaranteed as to principal and interest by the United States of America other than Government National Mortgage Association, Federal National Mortgage Association, and Federal Home Loan Mortgage Corporation mortgage-backed securities or certificates and any similar mortgage-backed securities or certificates; (ii) bankers' acceptances, time deposits and certificates of deposit issued by a financial institution with a rating of at least “Baa3” (or the equivalent thereof) by Moody's Investors Service, Inc. (together with its successors, “</w:t>
      </w:r>
      <w:r>
        <w:rPr>
          <w:u w:val="single"/>
        </w:rPr>
        <w:t>Moody's”</w:t>
      </w:r>
      <w:r>
        <w:rPr/>
        <w:t>) or at least “BBB-” (or the equivalent thereof) by Standard &amp; Poor's Ratings Service, a division of McGraw Hill Companies (together with its successors, “</w:t>
      </w:r>
      <w:r>
        <w:rPr>
          <w:u w:val="single"/>
        </w:rPr>
        <w:t>S&amp;P</w:t>
      </w:r>
      <w:r>
        <w:rPr/>
        <w:t xml:space="preserve">”) other than a financial institution that is (1) a Texas bank, (2) a Texas savings and loan association or (3) a national bank with its principal place of business in Texas, in each case maturing not more than 270 days from the date of acquisition thereof; (iii) commercial paper given a rating of at least A-2 (or the equivalent thereof) or at least P-2 (or the equivalent thereof) by S&amp;P or Moody's, respectively (or an equivalent rating by another nationally recognized statistical rating organization of similar standing if neither of such Persons is then in the business of rating commercial paper), maturing not more than 270 days from the date of acquisition thereof other than commercial paper issued by (1) a Texas corporation, (2) a Texas limited liability company, (3) a Texas bank, (4) a Texas savings and loan association, (5) a national bank with its principal place of business in Texas, (6) a Texas resident individual or (7) a partnership, association or trust with its day-to-day operations conducted in Texas, or, if such entity’s day-to-day operations are conducted equally or fairly evenly in more than one state, the principal place from which such entity’s trade or business is directed is Texas; (iv) repurchase agreements with primary dealers whose senior long-term debt securities (or if such primary dealer has no senior long-term debts, the senior long-term debt of the parent of such primary dealer) are rated at least “Baa3” (or the equivalent thereof) by Moody's, or at least “BBB-” (or the equivalent thereof) by S&amp;P, other than a primary dealer that is (1) a Texas corporation, (2) a Texas limited liability company, (3) a Texas bank, (4) a Texas savings and loan association, (5) a national bank with its principal place of business in Texas, (6) a Texas resident individual or (7) a partnership, association or trust with its day-to-day operations conducted in Texas, or, if such entity’s day-to-day operations are conducted equally or fairly evenly in more than one state, the principal place from which such entity’s trade or business is directed is Texas, secured by a perfected first priority security interest in collateral of the types described in paragraph (i) or (ii) above, maturing not more than 270 days from the date of acquisition thereof; (v) instruments issued by investment companies having a portfolio 90% or more consisting of obligations of the type and maturity described in clauses (i), (ii), (iii) and (iv) above (including, without limitation, offshore mutual investment funds that are rated AAA by S&amp;P and Aaa by Moody's)), other than an investment company that is (1) a Texas corporation, (2) a Texas limited liability company, (3) a Texas bank, (4) a Texas savings and loan association, (5) a national bank with its principal place of business in Texas, (6) a Texas resident individual or (7) a partnership, association or trust with its day-to-day operations conducted in Texas, or, if such entity’s day-to-day operations are conducted equally or fairly evenly in more than one state, the principal place from which such entity’s trade or business is directed is Texas; </w:t>
      </w:r>
      <w:r>
        <w:rPr>
          <w:i/>
        </w:rPr>
        <w:t>provided</w:t>
      </w:r>
      <w:r>
        <w:rPr/>
        <w:t xml:space="preserve"> that the definition of “Cash Equivalent Investments” shall not include any investment the earnings, income or profit on such investment on which would be subject to United States withholding tax; (vi) demand promissory notes with an interest rate equal to the LIBO Rate (as defined in the Revolving Credit Agreement dated as of May 18, 2000 among Enron, the lenders party thereto, Citibank, N.A. and The Chase Manhattan Bank, as co-administrative agents, and Citibank, N.A., as paying agent, as amended, supplemented, replaced, restated or otherwise modified from time to time) plus .45% issued by Enron  evidencing an advance by the Company to Enron, which may include scheduled amortization provisions as Enron and the Company shall deem appropriate; </w:t>
      </w:r>
      <w:r>
        <w:rPr>
          <w:i/>
        </w:rPr>
        <w:t>provided</w:t>
      </w:r>
      <w:r>
        <w:rPr/>
        <w:t xml:space="preserve"> that if Enron is rated below “Baa3” by Moody’s and “BBB-” by S&amp;P for a period of 30 consecutive days or more, then such notes shall by their terms become due and payable immediately and the proceeds from such repayment shall be invested in Cash Equivalent Investments other than as described in this clause (vi); </w:t>
      </w:r>
      <w:r>
        <w:rPr>
          <w:i/>
        </w:rPr>
        <w:t>provided</w:t>
      </w:r>
      <w:r>
        <w:rPr/>
        <w:t xml:space="preserve">, </w:t>
      </w:r>
      <w:r>
        <w:rPr>
          <w:i/>
        </w:rPr>
        <w:t>further</w:t>
      </w:r>
      <w:r>
        <w:rPr/>
        <w:t>, if subsequent to any such downgrade, Enron is rated at least “Baa3” by Moody’s or “BBB-” by S&amp;P, the Company may invest or reinvest in notes under this clause (vi); and (vii) the Wilmington U.S. Government Portfolio money market fund or the Wilmington Prime Money Market Portfolio money market fund, or both, maintained by the Collateral Agent.</w:t>
      </w:r>
    </w:p>
    <w:p>
      <w:pPr>
        <w:pStyle w:val="Normal"/>
        <w:widowControl/>
        <w:tabs>
          <w:tab w:val="clear" w:pos="720"/>
          <w:tab w:val="left" w:pos="-720" w:leader="none"/>
        </w:tabs>
        <w:suppressAutoHyphens w:val="true"/>
        <w:jc w:val="both"/>
        <w:rPr/>
      </w:pPr>
      <w:r>
        <w:rPr/>
      </w:r>
    </w:p>
    <w:p>
      <w:pPr>
        <w:pStyle w:val="Normal"/>
        <w:widowControl/>
        <w:tabs>
          <w:tab w:val="clear" w:pos="720"/>
          <w:tab w:val="left" w:pos="-720" w:leader="none"/>
        </w:tabs>
        <w:suppressAutoHyphens w:val="true"/>
        <w:jc w:val="both"/>
        <w:rPr/>
      </w:pPr>
      <w:r>
        <w:rPr/>
        <w:tab/>
        <w:t>“</w:t>
      </w:r>
      <w:r>
        <w:rPr>
          <w:b/>
          <w:i/>
        </w:rPr>
        <w:t>Certificate</w:t>
      </w:r>
      <w:r>
        <w:rPr/>
        <w:t xml:space="preserve">” means the Certificate of Formation of the Company filed with the Secretary of State of the State of Delaware on </w:t>
      </w:r>
      <w:r>
        <w:rPr>
          <w:strike/>
        </w:rPr>
        <w:t>June 21</w:t>
      </w:r>
      <w:r>
        <w:rPr/>
        <w:t xml:space="preserve"> </w:t>
      </w:r>
      <w:r>
        <w:rPr>
          <w:b/>
          <w:u w:val="double"/>
        </w:rPr>
        <w:t>August [28]</w:t>
      </w:r>
      <w:r>
        <w:rPr/>
        <w:t>, 2000, and any and all amendments thereto and restatements thereof.</w:t>
      </w:r>
    </w:p>
    <w:p>
      <w:pPr>
        <w:pStyle w:val="Normal"/>
        <w:widowControl/>
        <w:tabs>
          <w:tab w:val="clear" w:pos="720"/>
          <w:tab w:val="left" w:pos="-720" w:leader="none"/>
        </w:tabs>
        <w:suppressAutoHyphens w:val="true"/>
        <w:jc w:val="both"/>
        <w:rPr/>
      </w:pPr>
      <w:r>
        <w:rPr/>
      </w:r>
    </w:p>
    <w:p>
      <w:pPr>
        <w:pStyle w:val="Normal"/>
        <w:widowControl/>
        <w:tabs>
          <w:tab w:val="clear" w:pos="720"/>
          <w:tab w:val="left" w:pos="-720" w:leader="none"/>
        </w:tabs>
        <w:suppressAutoHyphens w:val="true"/>
        <w:jc w:val="both"/>
        <w:rPr/>
      </w:pPr>
      <w:r>
        <w:rPr/>
        <w:tab/>
        <w:t>“</w:t>
      </w:r>
      <w:r>
        <w:rPr>
          <w:b/>
          <w:i/>
        </w:rPr>
        <w:t>Claims</w:t>
      </w:r>
      <w:r>
        <w:rPr/>
        <w:t>” has the meaning set forth in Section 12.12.</w:t>
      </w:r>
    </w:p>
    <w:p>
      <w:pPr>
        <w:pStyle w:val="Normal"/>
        <w:widowControl/>
        <w:tabs>
          <w:tab w:val="clear" w:pos="720"/>
          <w:tab w:val="left" w:pos="-720" w:leader="none"/>
        </w:tabs>
        <w:suppressAutoHyphens w:val="true"/>
        <w:jc w:val="both"/>
        <w:rPr/>
      </w:pPr>
      <w:r>
        <w:rPr/>
      </w:r>
    </w:p>
    <w:p>
      <w:pPr>
        <w:pStyle w:val="Normal"/>
        <w:widowControl/>
        <w:tabs>
          <w:tab w:val="clear" w:pos="720"/>
          <w:tab w:val="left" w:pos="-720" w:leader="none"/>
        </w:tabs>
        <w:suppressAutoHyphens w:val="true"/>
        <w:jc w:val="both"/>
        <w:rPr/>
      </w:pPr>
      <w:r>
        <w:rPr/>
        <w:tab/>
        <w:t>“</w:t>
      </w:r>
      <w:r>
        <w:rPr>
          <w:b/>
          <w:i/>
        </w:rPr>
        <w:t>Code</w:t>
      </w:r>
      <w:r>
        <w:rPr/>
        <w:t>” means the U.S. Internal Revenue Code of 1986, as amended from time to time.</w:t>
      </w:r>
    </w:p>
    <w:p>
      <w:pPr>
        <w:pStyle w:val="Normal"/>
        <w:widowControl/>
        <w:tabs>
          <w:tab w:val="clear" w:pos="720"/>
          <w:tab w:val="left" w:pos="-720" w:leader="none"/>
        </w:tabs>
        <w:suppressAutoHyphens w:val="true"/>
        <w:jc w:val="both"/>
        <w:rPr/>
      </w:pPr>
      <w:r>
        <w:rPr/>
      </w:r>
    </w:p>
    <w:p>
      <w:pPr>
        <w:pStyle w:val="Normal"/>
        <w:widowControl/>
        <w:tabs>
          <w:tab w:val="clear" w:pos="720"/>
          <w:tab w:val="left" w:pos="-720" w:leader="none"/>
        </w:tabs>
        <w:suppressAutoHyphens w:val="true"/>
        <w:jc w:val="both"/>
        <w:rPr/>
      </w:pPr>
      <w:r>
        <w:rPr/>
        <w:tab/>
        <w:t>"</w:t>
      </w:r>
      <w:r>
        <w:rPr>
          <w:b/>
          <w:i/>
        </w:rPr>
        <w:t xml:space="preserve">Collateral Agent" </w:t>
      </w:r>
      <w:r>
        <w:rPr/>
        <w:t>has the meaning given to such term in the Security Agreement.</w:t>
      </w:r>
    </w:p>
    <w:p>
      <w:pPr>
        <w:pStyle w:val="Normal"/>
        <w:widowControl/>
        <w:tabs>
          <w:tab w:val="clear" w:pos="720"/>
          <w:tab w:val="left" w:pos="-720" w:leader="none"/>
        </w:tabs>
        <w:suppressAutoHyphens w:val="true"/>
        <w:jc w:val="both"/>
        <w:rPr/>
      </w:pPr>
      <w:r>
        <w:rPr/>
      </w:r>
    </w:p>
    <w:p>
      <w:pPr>
        <w:pStyle w:val="Normal"/>
        <w:widowControl/>
        <w:tabs>
          <w:tab w:val="clear" w:pos="720"/>
          <w:tab w:val="left" w:pos="-720" w:leader="none"/>
        </w:tabs>
        <w:suppressAutoHyphens w:val="true"/>
        <w:jc w:val="both"/>
        <w:rPr/>
      </w:pPr>
      <w:r>
        <w:rPr/>
        <w:tab/>
        <w:t>“</w:t>
      </w:r>
      <w:r>
        <w:rPr>
          <w:b/>
          <w:i/>
        </w:rPr>
        <w:t>Collateral</w:t>
      </w:r>
      <w:r>
        <w:rPr/>
        <w:t>” has the meaning given to such term in the Security Agreement.</w:t>
      </w:r>
    </w:p>
    <w:p>
      <w:pPr>
        <w:pStyle w:val="Normal"/>
        <w:widowControl/>
        <w:tabs>
          <w:tab w:val="clear" w:pos="720"/>
          <w:tab w:val="left" w:pos="-720" w:leader="none"/>
        </w:tabs>
        <w:suppressAutoHyphens w:val="true"/>
        <w:jc w:val="both"/>
        <w:rPr/>
      </w:pPr>
      <w:r>
        <w:rPr/>
      </w:r>
    </w:p>
    <w:p>
      <w:pPr>
        <w:pStyle w:val="Normal"/>
        <w:widowControl/>
        <w:tabs>
          <w:tab w:val="clear" w:pos="720"/>
          <w:tab w:val="left" w:pos="-720" w:leader="none"/>
        </w:tabs>
        <w:suppressAutoHyphens w:val="true"/>
        <w:jc w:val="both"/>
        <w:rPr/>
      </w:pPr>
      <w:r>
        <w:rPr/>
        <w:tab/>
        <w:t>“</w:t>
      </w:r>
      <w:r>
        <w:rPr>
          <w:b/>
          <w:i/>
        </w:rPr>
        <w:t>Company</w:t>
      </w:r>
      <w:r>
        <w:rPr/>
        <w:t xml:space="preserve">” means </w:t>
      </w:r>
      <w:r>
        <w:rPr>
          <w:strike/>
        </w:rPr>
        <w:t>Timberwolf</w:t>
      </w:r>
      <w:r>
        <w:rPr/>
        <w:t xml:space="preserve"> </w:t>
      </w:r>
      <w:r>
        <w:rPr>
          <w:b/>
          <w:u w:val="double"/>
        </w:rPr>
        <w:t>Bobcat</w:t>
      </w:r>
      <w:r>
        <w:rPr/>
        <w:t xml:space="preserve"> I</w:t>
      </w:r>
      <w:r>
        <w:rPr>
          <w:strike/>
        </w:rPr>
        <w:t>,</w:t>
      </w:r>
      <w:r>
        <w:rPr/>
        <w:t xml:space="preserve"> LLC, a Delaware limited liability company.</w:t>
      </w:r>
    </w:p>
    <w:p>
      <w:pPr>
        <w:pStyle w:val="Normal"/>
        <w:widowControl/>
        <w:tabs>
          <w:tab w:val="clear" w:pos="720"/>
          <w:tab w:val="left" w:pos="-720" w:leader="none"/>
        </w:tabs>
        <w:suppressAutoHyphens w:val="true"/>
        <w:jc w:val="both"/>
        <w:rPr/>
      </w:pPr>
      <w:r>
        <w:rPr/>
      </w:r>
    </w:p>
    <w:p>
      <w:pPr>
        <w:pStyle w:val="Normal"/>
        <w:widowControl/>
        <w:tabs>
          <w:tab w:val="clear" w:pos="720"/>
          <w:tab w:val="left" w:pos="-720" w:leader="none"/>
        </w:tabs>
        <w:suppressAutoHyphens w:val="true"/>
        <w:jc w:val="both"/>
        <w:rPr/>
      </w:pPr>
      <w:r>
        <w:rPr/>
        <w:tab/>
        <w:t>“</w:t>
      </w:r>
      <w:r>
        <w:rPr>
          <w:b/>
          <w:i/>
        </w:rPr>
        <w:t>Company Enron Shares</w:t>
      </w:r>
      <w:r>
        <w:rPr/>
        <w:t>” has the meaning set forth in Section 6.9.</w:t>
      </w:r>
    </w:p>
    <w:p>
      <w:pPr>
        <w:pStyle w:val="Normal"/>
        <w:widowControl/>
        <w:tabs>
          <w:tab w:val="clear" w:pos="720"/>
          <w:tab w:val="left" w:pos="-720" w:leader="none"/>
        </w:tabs>
        <w:suppressAutoHyphens w:val="true"/>
        <w:jc w:val="both"/>
        <w:rPr/>
      </w:pPr>
      <w:r>
        <w:rPr/>
      </w:r>
    </w:p>
    <w:p>
      <w:pPr>
        <w:pStyle w:val="BodyText"/>
        <w:widowControl/>
        <w:ind w:firstLine="720" w:end="0"/>
        <w:rPr/>
      </w:pPr>
      <w:r>
        <w:rPr>
          <w:sz w:val="24"/>
        </w:rPr>
        <w:t>“</w:t>
      </w:r>
      <w:r>
        <w:rPr>
          <w:b/>
          <w:i/>
          <w:sz w:val="24"/>
        </w:rPr>
        <w:t>Competitor of Enron</w:t>
      </w:r>
      <w:r>
        <w:rPr>
          <w:sz w:val="24"/>
        </w:rPr>
        <w:t>” means any Person that conducts any significant operations in, or which has any subsidiary or affiliate which is a "significant subsidiary" within the meaning of Rule 1-02(w) of Regulation S-K promulgated by the Securities and Exchange Commission that conducts operations in, energy and energy related businesses, including, without limitation, exploration, production and transportation of natural gas, crude oil and other hydrocarbons worldwide, the generation and transmission of electricity, the marketing of natural gas, electricity and other energy and energy intensive commodities and related risk management and finance services worldwide, the development, construction and operation of power plants, pipelines and other energy related assets worldwide, the retail and wholesale energy services business and businesses relating to the provision of communications, telecommunications, fiber optics and internet products and services, except in each case for Persons whose primary business is banking, insurance, investment banking, investment management or other investing and financial services.</w:t>
      </w:r>
    </w:p>
    <w:p>
      <w:pPr>
        <w:pStyle w:val="Normal"/>
        <w:widowControl/>
        <w:tabs>
          <w:tab w:val="clear" w:pos="720"/>
          <w:tab w:val="left" w:pos="-720" w:leader="none"/>
        </w:tabs>
        <w:suppressAutoHyphens w:val="true"/>
        <w:jc w:val="both"/>
        <w:rPr/>
      </w:pPr>
      <w:r>
        <w:rPr/>
        <w:tab/>
        <w:t>“</w:t>
      </w:r>
      <w:r>
        <w:rPr>
          <w:b/>
          <w:i/>
        </w:rPr>
        <w:t>Confidential Information</w:t>
      </w:r>
      <w:r>
        <w:rPr/>
        <w:t>” has the meaning set forth in Section 3.8.</w:t>
      </w:r>
    </w:p>
    <w:p>
      <w:pPr>
        <w:pStyle w:val="Normal"/>
        <w:widowControl/>
        <w:tabs>
          <w:tab w:val="clear" w:pos="720"/>
          <w:tab w:val="left" w:pos="-720" w:leader="none"/>
        </w:tabs>
        <w:suppressAutoHyphens w:val="true"/>
        <w:jc w:val="both"/>
        <w:rPr/>
      </w:pPr>
      <w:r>
        <w:rPr/>
      </w:r>
    </w:p>
    <w:p>
      <w:pPr>
        <w:pStyle w:val="Normal"/>
        <w:widowControl/>
        <w:tabs>
          <w:tab w:val="clear" w:pos="720"/>
          <w:tab w:val="left" w:pos="-720" w:leader="none"/>
        </w:tabs>
        <w:suppressAutoHyphens w:val="true"/>
        <w:jc w:val="both"/>
        <w:rPr/>
      </w:pPr>
      <w:r>
        <w:rPr/>
        <w:tab/>
        <w:t>“</w:t>
      </w:r>
      <w:r>
        <w:rPr>
          <w:b/>
          <w:i/>
        </w:rPr>
        <w:t>Contingent Liability</w:t>
      </w:r>
      <w:r>
        <w:rPr/>
        <w:t>” means, with respect to the Company, any agreement, undertaking or arrangement by which the Company guarantees, endorses or otherwise becomes or is contingently liable upon (by direct or indirect agreement, contingent or otherwise, to provide funds for payment, to supply funds to, or otherwise to invest in, a debtor, or otherwise to assure a creditor against loss) the indebtedness, obligation or any other liability of any other Person (other than by endorsements of instruments in the course of collection) or guarantees the payment of dividends or other distributions upon the share of any other Person.  The amount of the Company's obligation under any Contingent Liability shall be the amount of such indebtedness, obligation or other liability, or the amount of such dividends or distributions of such other person, subject to any principal amount (or maximum principal amount, if larger) of the debt, obligation or other liability guaranteed thereby.  For all purposes of this Agreement, a Contingent Liability of the Company shall include the indebtedness of any other Person for which the Company is by law or by contract unlimitedly liable (including the indebtedness of a partnership in which it is the general partner), except to the extent that such indebtedness is expressly non-recourse to such Person.</w:t>
      </w:r>
    </w:p>
    <w:p>
      <w:pPr>
        <w:pStyle w:val="Normal"/>
        <w:widowControl/>
        <w:tabs>
          <w:tab w:val="clear" w:pos="720"/>
          <w:tab w:val="left" w:pos="-720" w:leader="none"/>
        </w:tabs>
        <w:suppressAutoHyphens w:val="true"/>
        <w:jc w:val="both"/>
        <w:rPr/>
      </w:pPr>
      <w:r>
        <w:rPr/>
      </w:r>
    </w:p>
    <w:p>
      <w:pPr>
        <w:pStyle w:val="Normal"/>
        <w:widowControl/>
        <w:tabs>
          <w:tab w:val="clear" w:pos="720"/>
          <w:tab w:val="left" w:pos="-720" w:leader="none"/>
        </w:tabs>
        <w:suppressAutoHyphens w:val="true"/>
        <w:jc w:val="both"/>
        <w:rPr/>
      </w:pPr>
      <w:r>
        <w:rPr/>
        <w:tab/>
        <w:t>“</w:t>
      </w:r>
      <w:r>
        <w:rPr>
          <w:b/>
          <w:i/>
        </w:rPr>
        <w:t>Debt</w:t>
      </w:r>
      <w:r>
        <w:rPr/>
        <w:t>” means (a) all obligations of  the Company for borrowed money and all obligations of the Company evidenced by bonds, debentures, notes or other similar instruments; (b) all obligations, contingent or otherwise, relative to the face amount of all letters of credit, whether or not drawn, and banker’s acceptances issued for the account of the Company; (c) all obligations of the Company to pay rent or other amounts under a lease of (or other agreement conveying the right to use) property to the extent such obligations are required to be accounted for as a capital lease on a balance sheet of the Company prepared in accordance with GAAP; (d) all other items which, in accordance with GAAP, would be included as liabilities on the liability side of the balance sheet of the Company as of the date at which Debt is to be determined; (e) net liabilities of the Company under all Hedging Obligations; (f) whether or not so included as liabilities in accordance with GAAP, all obligations of the Company to pay the deferred purchase price of property or services, and indebtedness (excluding prepaid interest thereon) secured by any mortgage, lien, pledge, charge, security interest or other similar encumbrance on property owned or being purchased by the Company (including indebtedness arising under conditional sales or other title retention agreements), whether or not such indebtedness shall have been assumed by the Company or is limited in recourse (but excluding accounts payable arising in the ordinary course of business); and (g) all Contingent Liabilities of the Company in respect of any of the foregoing.</w:t>
      </w:r>
    </w:p>
    <w:p>
      <w:pPr>
        <w:pStyle w:val="Normal"/>
        <w:widowControl/>
        <w:tabs>
          <w:tab w:val="clear" w:pos="720"/>
          <w:tab w:val="left" w:pos="-720" w:leader="none"/>
        </w:tabs>
        <w:suppressAutoHyphens w:val="true"/>
        <w:jc w:val="both"/>
        <w:rPr/>
      </w:pPr>
      <w:r>
        <w:rPr/>
      </w:r>
    </w:p>
    <w:p>
      <w:pPr>
        <w:pStyle w:val="Normal"/>
        <w:widowControl/>
        <w:tabs>
          <w:tab w:val="clear" w:pos="720"/>
          <w:tab w:val="left" w:pos="-720" w:leader="none"/>
        </w:tabs>
        <w:suppressAutoHyphens w:val="true"/>
        <w:jc w:val="both"/>
        <w:rPr/>
      </w:pPr>
      <w:r>
        <w:rPr/>
        <w:tab/>
        <w:t>“</w:t>
      </w:r>
      <w:r>
        <w:rPr>
          <w:b/>
          <w:i/>
        </w:rPr>
        <w:t>Dispose</w:t>
      </w:r>
      <w:r>
        <w:rPr/>
        <w:t>,” “</w:t>
      </w:r>
      <w:r>
        <w:rPr>
          <w:b/>
          <w:i/>
        </w:rPr>
        <w:t>Disposing</w:t>
      </w:r>
      <w:r>
        <w:rPr/>
        <w:t>,” or “</w:t>
      </w:r>
      <w:r>
        <w:rPr>
          <w:b/>
          <w:i/>
        </w:rPr>
        <w:t>Disposition</w:t>
      </w:r>
      <w:r>
        <w:rPr/>
        <w:t xml:space="preserve">” means a sale, assignment, transfer, exchange, mortgage, pledge, grant of a security interest or other disposition or encumbrance (including by operation of law). </w:t>
      </w:r>
    </w:p>
    <w:p>
      <w:pPr>
        <w:pStyle w:val="Normal"/>
        <w:widowControl/>
        <w:tabs>
          <w:tab w:val="clear" w:pos="720"/>
          <w:tab w:val="left" w:pos="-720" w:leader="none"/>
        </w:tabs>
        <w:suppressAutoHyphens w:val="true"/>
        <w:jc w:val="both"/>
        <w:rPr/>
      </w:pPr>
      <w:r>
        <w:rPr/>
      </w:r>
    </w:p>
    <w:p>
      <w:pPr>
        <w:pStyle w:val="Normal"/>
        <w:widowControl/>
        <w:tabs>
          <w:tab w:val="clear" w:pos="720"/>
          <w:tab w:val="left" w:pos="-720" w:leader="none"/>
        </w:tabs>
        <w:suppressAutoHyphens w:val="true"/>
        <w:jc w:val="both"/>
        <w:rPr/>
      </w:pPr>
      <w:r>
        <w:rPr/>
        <w:tab/>
        <w:t>“</w:t>
      </w:r>
      <w:r>
        <w:rPr>
          <w:b/>
          <w:i/>
        </w:rPr>
        <w:t>Early Termination Date</w:t>
      </w:r>
      <w:r>
        <w:rPr/>
        <w:t>”</w:t>
      </w:r>
      <w:r>
        <w:rPr>
          <w:b/>
          <w:i/>
        </w:rPr>
        <w:t xml:space="preserve"> </w:t>
      </w:r>
      <w:r>
        <w:rPr/>
        <w:t>has the meaning given to the term "Global Early Termination Date" in the Master Derivatives Agreement.</w:t>
      </w:r>
    </w:p>
    <w:p>
      <w:pPr>
        <w:pStyle w:val="Normal"/>
        <w:widowControl/>
        <w:tabs>
          <w:tab w:val="clear" w:pos="720"/>
          <w:tab w:val="left" w:pos="-720" w:leader="none"/>
        </w:tabs>
        <w:suppressAutoHyphens w:val="true"/>
        <w:jc w:val="both"/>
        <w:rPr/>
      </w:pPr>
      <w:r>
        <w:rPr/>
      </w:r>
    </w:p>
    <w:p>
      <w:pPr>
        <w:pStyle w:val="Normal"/>
        <w:widowControl/>
        <w:tabs>
          <w:tab w:val="clear" w:pos="720"/>
          <w:tab w:val="left" w:pos="-720" w:leader="none"/>
        </w:tabs>
        <w:suppressAutoHyphens w:val="true"/>
        <w:jc w:val="both"/>
        <w:rPr/>
      </w:pPr>
      <w:r>
        <w:rPr/>
        <w:tab/>
        <w:t>“</w:t>
      </w:r>
      <w:r>
        <w:rPr>
          <w:b/>
          <w:i/>
        </w:rPr>
        <w:t>Effective Date</w:t>
      </w:r>
      <w:r>
        <w:rPr/>
        <w:t>”</w:t>
      </w:r>
      <w:r>
        <w:rPr>
          <w:b/>
          <w:i/>
        </w:rPr>
        <w:t xml:space="preserve"> </w:t>
      </w:r>
      <w:r>
        <w:rPr/>
        <w:t>has the meaning set forth in the introductory paragraph.</w:t>
      </w:r>
    </w:p>
    <w:p>
      <w:pPr>
        <w:pStyle w:val="Normal"/>
        <w:widowControl/>
        <w:tabs>
          <w:tab w:val="clear" w:pos="720"/>
          <w:tab w:val="left" w:pos="-720" w:leader="none"/>
        </w:tabs>
        <w:suppressAutoHyphens w:val="true"/>
        <w:jc w:val="both"/>
        <w:rPr/>
      </w:pPr>
      <w:r>
        <w:rPr/>
      </w:r>
    </w:p>
    <w:p>
      <w:pPr>
        <w:pStyle w:val="Normal"/>
        <w:widowControl/>
        <w:tabs>
          <w:tab w:val="clear" w:pos="720"/>
          <w:tab w:val="left" w:pos="-720" w:leader="none"/>
        </w:tabs>
        <w:suppressAutoHyphens w:val="true"/>
        <w:jc w:val="both"/>
        <w:rPr/>
      </w:pPr>
      <w:r>
        <w:rPr/>
        <w:tab/>
        <w:t>“</w:t>
      </w:r>
      <w:r>
        <w:rPr>
          <w:b/>
          <w:i/>
        </w:rPr>
        <w:t>Enron</w:t>
      </w:r>
      <w:r>
        <w:rPr/>
        <w:t>”</w:t>
      </w:r>
      <w:r>
        <w:rPr>
          <w:b/>
          <w:i/>
        </w:rPr>
        <w:t xml:space="preserve"> </w:t>
      </w:r>
      <w:r>
        <w:rPr/>
        <w:t>means Enron Corp., an Oregon corporation, together with its successors and assigns.</w:t>
      </w:r>
    </w:p>
    <w:p>
      <w:pPr>
        <w:pStyle w:val="Normal"/>
        <w:widowControl/>
        <w:tabs>
          <w:tab w:val="clear" w:pos="720"/>
          <w:tab w:val="left" w:pos="-720" w:leader="none"/>
        </w:tabs>
        <w:suppressAutoHyphens w:val="true"/>
        <w:jc w:val="both"/>
        <w:rPr/>
      </w:pPr>
      <w:r>
        <w:rPr/>
      </w:r>
    </w:p>
    <w:p>
      <w:pPr>
        <w:pStyle w:val="Normal"/>
        <w:widowControl/>
        <w:tabs>
          <w:tab w:val="clear" w:pos="720"/>
          <w:tab w:val="left" w:pos="-720" w:leader="none"/>
        </w:tabs>
        <w:suppressAutoHyphens w:val="true"/>
        <w:jc w:val="both"/>
        <w:rPr/>
      </w:pPr>
      <w:r>
        <w:rPr/>
        <w:tab/>
        <w:t>“</w:t>
      </w:r>
      <w:r>
        <w:rPr>
          <w:b/>
          <w:i/>
        </w:rPr>
        <w:t>Enron Stock</w:t>
      </w:r>
      <w:r>
        <w:rPr/>
        <w:t>”</w:t>
      </w:r>
      <w:r>
        <w:rPr>
          <w:b/>
          <w:i/>
        </w:rPr>
        <w:t xml:space="preserve"> </w:t>
      </w:r>
      <w:r>
        <w:rPr/>
        <w:t xml:space="preserve">means shares of the common stock, no par value, of Enron, any securities convertible into or exchangeable for such common stock, and any shares of capital stock, debt instruments or other property issued by way of reclassification of Enron Stock into which such shares of common stock are converted pursuant to a merger, consolidation or similar transaction with respect to Enron. </w:t>
      </w:r>
    </w:p>
    <w:p>
      <w:pPr>
        <w:pStyle w:val="Normal"/>
        <w:widowControl/>
        <w:tabs>
          <w:tab w:val="clear" w:pos="720"/>
          <w:tab w:val="left" w:pos="-720" w:leader="none"/>
        </w:tabs>
        <w:suppressAutoHyphens w:val="true"/>
        <w:jc w:val="both"/>
        <w:rPr>
          <w:b/>
        </w:rPr>
      </w:pPr>
      <w:r>
        <w:rPr>
          <w:b/>
        </w:rPr>
      </w:r>
    </w:p>
    <w:p>
      <w:pPr>
        <w:pStyle w:val="Normal"/>
        <w:widowControl/>
        <w:tabs>
          <w:tab w:val="clear" w:pos="720"/>
          <w:tab w:val="left" w:pos="-720" w:leader="none"/>
        </w:tabs>
        <w:suppressAutoHyphens w:val="true"/>
        <w:jc w:val="both"/>
        <w:rPr/>
      </w:pPr>
      <w:r>
        <w:rPr/>
        <w:tab/>
        <w:t>“</w:t>
      </w:r>
      <w:r>
        <w:rPr>
          <w:b/>
          <w:i/>
        </w:rPr>
        <w:t>GAAP</w:t>
      </w:r>
      <w:r>
        <w:rPr/>
        <w:t>” means United States generally accepted accounting principles consistently applied.</w:t>
      </w:r>
    </w:p>
    <w:p>
      <w:pPr>
        <w:pStyle w:val="Normal"/>
        <w:widowControl/>
        <w:tabs>
          <w:tab w:val="clear" w:pos="720"/>
          <w:tab w:val="left" w:pos="-720" w:leader="none"/>
        </w:tabs>
        <w:suppressAutoHyphens w:val="true"/>
        <w:jc w:val="both"/>
        <w:rPr/>
      </w:pPr>
      <w:r>
        <w:rPr/>
      </w:r>
    </w:p>
    <w:p>
      <w:pPr>
        <w:pStyle w:val="Normal"/>
        <w:widowControl/>
        <w:tabs>
          <w:tab w:val="clear" w:pos="720"/>
          <w:tab w:val="left" w:pos="-720" w:leader="none"/>
        </w:tabs>
        <w:suppressAutoHyphens w:val="true"/>
        <w:jc w:val="both"/>
        <w:rPr>
          <w:strike/>
        </w:rPr>
      </w:pPr>
      <w:r>
        <w:rPr>
          <w:strike/>
        </w:rPr>
        <w:t>“</w:t>
      </w:r>
      <w:r>
        <w:rPr>
          <w:strike/>
        </w:rPr>
        <w:t>Grizzly” means Grizzly I, LLC, a Delaware limited liability company.</w:t>
      </w:r>
    </w:p>
    <w:p>
      <w:pPr>
        <w:pStyle w:val="Normal"/>
        <w:widowControl/>
        <w:tabs>
          <w:tab w:val="clear" w:pos="720"/>
          <w:tab w:val="left" w:pos="-720" w:leader="none"/>
        </w:tabs>
        <w:suppressAutoHyphens w:val="true"/>
        <w:jc w:val="both"/>
        <w:rPr>
          <w:strike/>
        </w:rPr>
      </w:pPr>
      <w:r>
        <w:rPr>
          <w:strike/>
        </w:rPr>
      </w:r>
    </w:p>
    <w:p>
      <w:pPr>
        <w:pStyle w:val="Normal"/>
        <w:widowControl/>
        <w:tabs>
          <w:tab w:val="clear" w:pos="720"/>
          <w:tab w:val="left" w:pos="-720" w:leader="none"/>
        </w:tabs>
        <w:suppressAutoHyphens w:val="true"/>
        <w:jc w:val="both"/>
        <w:rPr>
          <w:strike/>
        </w:rPr>
      </w:pPr>
      <w:r>
        <w:rPr>
          <w:strike/>
        </w:rPr>
        <w:t>“</w:t>
      </w:r>
      <w:r>
        <w:rPr>
          <w:strike/>
        </w:rPr>
        <w:t>Grizzly Member” means Grizzly in its capacity as a Member of the Company, and any successor or assignee of Grizzly as a Member of the Company pursuant to this Agreement.</w:t>
      </w:r>
    </w:p>
    <w:p>
      <w:pPr>
        <w:pStyle w:val="Normal"/>
        <w:widowControl/>
        <w:tabs>
          <w:tab w:val="clear" w:pos="720"/>
          <w:tab w:val="left" w:pos="-720" w:leader="none"/>
        </w:tabs>
        <w:suppressAutoHyphens w:val="true"/>
        <w:jc w:val="both"/>
        <w:rPr/>
      </w:pPr>
      <w:r>
        <w:rPr/>
      </w:r>
    </w:p>
    <w:p>
      <w:pPr>
        <w:pStyle w:val="Normal"/>
        <w:widowControl/>
        <w:tabs>
          <w:tab w:val="clear" w:pos="720"/>
          <w:tab w:val="left" w:pos="-720" w:leader="none"/>
        </w:tabs>
        <w:suppressAutoHyphens w:val="true"/>
        <w:jc w:val="both"/>
        <w:rPr/>
      </w:pPr>
      <w:r>
        <w:rPr/>
        <w:tab/>
        <w:t>“</w:t>
      </w:r>
      <w:r>
        <w:rPr>
          <w:b/>
          <w:i/>
        </w:rPr>
        <w:t>Hedging Obligations</w:t>
      </w:r>
      <w:r>
        <w:rPr/>
        <w:t>” means, with respect to any Person, all liabilities of such Person under swaps, puts, calls, caps, floors, collars, or other derivatives transactions.</w:t>
      </w:r>
    </w:p>
    <w:p>
      <w:pPr>
        <w:pStyle w:val="Normal"/>
        <w:widowControl/>
        <w:tabs>
          <w:tab w:val="clear" w:pos="720"/>
          <w:tab w:val="left" w:pos="-720" w:leader="none"/>
        </w:tabs>
        <w:suppressAutoHyphens w:val="true"/>
        <w:jc w:val="both"/>
        <w:rPr/>
      </w:pPr>
      <w:r>
        <w:rPr/>
      </w:r>
    </w:p>
    <w:p>
      <w:pPr>
        <w:pStyle w:val="Normal"/>
        <w:widowControl/>
        <w:tabs>
          <w:tab w:val="clear" w:pos="720"/>
          <w:tab w:val="left" w:pos="-720" w:leader="none"/>
        </w:tabs>
        <w:suppressAutoHyphens w:val="true"/>
        <w:jc w:val="both"/>
        <w:rPr/>
      </w:pPr>
      <w:r>
        <w:rPr/>
        <w:tab/>
        <w:t>“</w:t>
      </w:r>
      <w:r>
        <w:rPr>
          <w:b/>
          <w:i/>
        </w:rPr>
        <w:t>Indemnified Person</w:t>
      </w:r>
      <w:r>
        <w:rPr/>
        <w:t>” has the meaning set forth in Section 6.6.</w:t>
      </w:r>
    </w:p>
    <w:p>
      <w:pPr>
        <w:pStyle w:val="Normal"/>
        <w:widowControl/>
        <w:tabs>
          <w:tab w:val="clear" w:pos="720"/>
          <w:tab w:val="left" w:pos="-720" w:leader="none"/>
        </w:tabs>
        <w:suppressAutoHyphens w:val="true"/>
        <w:jc w:val="both"/>
        <w:rPr>
          <w:b/>
        </w:rPr>
      </w:pPr>
      <w:r>
        <w:rPr>
          <w:b/>
        </w:rPr>
      </w:r>
    </w:p>
    <w:p>
      <w:pPr>
        <w:pStyle w:val="Normal"/>
        <w:widowControl/>
        <w:tabs>
          <w:tab w:val="clear" w:pos="720"/>
          <w:tab w:val="left" w:pos="-720" w:leader="none"/>
        </w:tabs>
        <w:suppressAutoHyphens w:val="true"/>
        <w:jc w:val="both"/>
        <w:rPr/>
      </w:pPr>
      <w:r>
        <w:rPr>
          <w:b/>
        </w:rPr>
        <w:tab/>
      </w:r>
      <w:r>
        <w:rPr/>
        <w:t>"</w:t>
      </w:r>
      <w:r>
        <w:rPr>
          <w:b/>
          <w:i/>
        </w:rPr>
        <w:t>IRR</w:t>
      </w:r>
      <w:r>
        <w:rPr/>
        <w:t xml:space="preserve">" means, as of any date of determination, the annual discount rate (expressed in percentage terms and taken to two decimal places, </w:t>
      </w:r>
      <w:r>
        <w:rPr>
          <w:u w:val="single"/>
        </w:rPr>
        <w:t>e.g.</w:t>
      </w:r>
      <w:r>
        <w:rPr/>
        <w:t xml:space="preserve"> 30.00%) that results from the XIRR Function of Microsoft Excel 7.0 defining all Capital Contributions made by the LJM2 Member as cash outflows and all distributions made to the LJM2 Member</w:t>
      </w:r>
      <w:r>
        <w:rPr>
          <w:b/>
        </w:rPr>
        <w:t xml:space="preserve"> </w:t>
      </w:r>
      <w:r>
        <w:rPr/>
        <w:t>(pursuant to Section 5.1 or 11.2)</w:t>
      </w:r>
      <w:r>
        <w:rPr>
          <w:b/>
        </w:rPr>
        <w:t xml:space="preserve"> </w:t>
      </w:r>
      <w:r>
        <w:rPr/>
        <w:t>as cash inflows.</w:t>
      </w:r>
    </w:p>
    <w:p>
      <w:pPr>
        <w:pStyle w:val="Normal"/>
        <w:widowControl/>
        <w:tabs>
          <w:tab w:val="clear" w:pos="720"/>
          <w:tab w:val="left" w:pos="-720" w:leader="none"/>
        </w:tabs>
        <w:suppressAutoHyphens w:val="true"/>
        <w:jc w:val="both"/>
        <w:rPr/>
      </w:pPr>
      <w:r>
        <w:rPr/>
      </w:r>
    </w:p>
    <w:p>
      <w:pPr>
        <w:pStyle w:val="Normal"/>
        <w:widowControl/>
        <w:tabs>
          <w:tab w:val="clear" w:pos="720"/>
          <w:tab w:val="left" w:pos="-720" w:leader="none"/>
        </w:tabs>
        <w:suppressAutoHyphens w:val="true"/>
        <w:jc w:val="both"/>
        <w:rPr/>
      </w:pPr>
      <w:r>
        <w:rPr/>
        <w:tab/>
        <w:t>“</w:t>
      </w:r>
      <w:r>
        <w:rPr>
          <w:b/>
          <w:i/>
        </w:rPr>
        <w:t>LJM2</w:t>
      </w:r>
      <w:r>
        <w:rPr/>
        <w:t>” means LJM2-</w:t>
      </w:r>
      <w:r>
        <w:rPr>
          <w:strike/>
        </w:rPr>
        <w:t>Timberwolf</w:t>
      </w:r>
      <w:r>
        <w:rPr/>
        <w:t xml:space="preserve"> </w:t>
      </w:r>
      <w:r>
        <w:rPr>
          <w:b/>
          <w:u w:val="double"/>
        </w:rPr>
        <w:t>Bobcat</w:t>
      </w:r>
      <w:r>
        <w:rPr/>
        <w:t>, LLC, a Delaware limited liability company.</w:t>
      </w:r>
    </w:p>
    <w:p>
      <w:pPr>
        <w:pStyle w:val="Normal"/>
        <w:widowControl/>
        <w:tabs>
          <w:tab w:val="clear" w:pos="720"/>
          <w:tab w:val="left" w:pos="-720" w:leader="none"/>
        </w:tabs>
        <w:suppressAutoHyphens w:val="true"/>
        <w:jc w:val="both"/>
        <w:rPr/>
      </w:pPr>
      <w:r>
        <w:rPr/>
      </w:r>
    </w:p>
    <w:p>
      <w:pPr>
        <w:pStyle w:val="Normal"/>
        <w:widowControl/>
        <w:tabs>
          <w:tab w:val="clear" w:pos="720"/>
          <w:tab w:val="left" w:pos="-720" w:leader="none"/>
        </w:tabs>
        <w:suppressAutoHyphens w:val="true"/>
        <w:jc w:val="both"/>
        <w:rPr/>
      </w:pPr>
      <w:r>
        <w:rPr/>
        <w:tab/>
        <w:t>“</w:t>
      </w:r>
      <w:r>
        <w:rPr>
          <w:b/>
          <w:i/>
        </w:rPr>
        <w:t>LJM2 Member</w:t>
      </w:r>
      <w:r>
        <w:rPr/>
        <w:t>” means LJM2 in its capacity as a Member of the Company, and any successor or assignee of LJM2 as a Member of the Company pursuant to this Agreement.</w:t>
      </w:r>
    </w:p>
    <w:p>
      <w:pPr>
        <w:pStyle w:val="Normal"/>
        <w:widowControl/>
        <w:tabs>
          <w:tab w:val="clear" w:pos="720"/>
          <w:tab w:val="left" w:pos="-720" w:leader="none"/>
        </w:tabs>
        <w:suppressAutoHyphens w:val="true"/>
        <w:jc w:val="both"/>
        <w:rPr/>
      </w:pPr>
      <w:r>
        <w:rPr/>
      </w:r>
    </w:p>
    <w:p>
      <w:pPr>
        <w:pStyle w:val="Normal"/>
        <w:widowControl/>
        <w:tabs>
          <w:tab w:val="clear" w:pos="720"/>
          <w:tab w:val="left" w:pos="-720" w:leader="none"/>
        </w:tabs>
        <w:suppressAutoHyphens w:val="true"/>
        <w:jc w:val="both"/>
        <w:rPr/>
      </w:pPr>
      <w:r>
        <w:rPr/>
        <w:tab/>
        <w:t>“</w:t>
      </w:r>
      <w:r>
        <w:rPr>
          <w:b/>
          <w:i/>
        </w:rPr>
        <w:t>Management Services Agreement</w:t>
      </w:r>
      <w:r>
        <w:rPr/>
        <w:t xml:space="preserve">” means, as applicable, the Management Services Agreement dated as of </w:t>
      </w:r>
      <w:r>
        <w:rPr>
          <w:strike/>
        </w:rPr>
        <w:t>June 29</w:t>
      </w:r>
      <w:r>
        <w:rPr/>
        <w:t xml:space="preserve"> </w:t>
      </w:r>
      <w:r>
        <w:rPr>
          <w:b/>
          <w:u w:val="double"/>
        </w:rPr>
        <w:t>September [__]</w:t>
      </w:r>
      <w:r>
        <w:rPr/>
        <w:t xml:space="preserve">, 2000 between the Manager and LJM2 Co-Investment, L.P. and the Management Services Agreement dated as of </w:t>
      </w:r>
      <w:r>
        <w:rPr>
          <w:strike/>
        </w:rPr>
        <w:t>June 29</w:t>
      </w:r>
      <w:r>
        <w:rPr/>
        <w:t xml:space="preserve"> </w:t>
      </w:r>
      <w:r>
        <w:rPr>
          <w:b/>
          <w:u w:val="double"/>
        </w:rPr>
        <w:t>September [__]</w:t>
      </w:r>
      <w:r>
        <w:rPr/>
        <w:t>, 2000 between the Manager and Enron.</w:t>
      </w:r>
    </w:p>
    <w:p>
      <w:pPr>
        <w:pStyle w:val="Normal"/>
        <w:widowControl/>
        <w:tabs>
          <w:tab w:val="clear" w:pos="720"/>
          <w:tab w:val="left" w:pos="-720" w:leader="none"/>
        </w:tabs>
        <w:suppressAutoHyphens w:val="true"/>
        <w:jc w:val="both"/>
        <w:rPr/>
      </w:pPr>
      <w:r>
        <w:rPr/>
      </w:r>
    </w:p>
    <w:p>
      <w:pPr>
        <w:pStyle w:val="Normal"/>
        <w:widowControl/>
        <w:tabs>
          <w:tab w:val="clear" w:pos="720"/>
          <w:tab w:val="left" w:pos="-720" w:leader="none"/>
        </w:tabs>
        <w:suppressAutoHyphens w:val="true"/>
        <w:jc w:val="both"/>
        <w:rPr/>
      </w:pPr>
      <w:r>
        <w:rPr/>
        <w:tab/>
        <w:t>“</w:t>
      </w:r>
      <w:r>
        <w:rPr>
          <w:b/>
          <w:i/>
        </w:rPr>
        <w:t>Manager</w:t>
      </w:r>
      <w:r>
        <w:rPr/>
        <w:t>” means the Person identified from time to time pursuant to Article VI as having responsibility for administration of the Company’s affairs and any Person hereafter appointed or elected as the Manager of the Company as provided in this Agreement, but does not include any Person who has ceased to be the Manager of the Company.</w:t>
      </w:r>
    </w:p>
    <w:p>
      <w:pPr>
        <w:pStyle w:val="Normal"/>
        <w:widowControl/>
        <w:tabs>
          <w:tab w:val="clear" w:pos="720"/>
          <w:tab w:val="left" w:pos="-720" w:leader="none"/>
        </w:tabs>
        <w:suppressAutoHyphens w:val="true"/>
        <w:jc w:val="both"/>
        <w:rPr/>
      </w:pPr>
      <w:r>
        <w:rPr/>
      </w:r>
    </w:p>
    <w:p>
      <w:pPr>
        <w:pStyle w:val="Normal"/>
        <w:widowControl/>
        <w:tabs>
          <w:tab w:val="clear" w:pos="720"/>
          <w:tab w:val="left" w:pos="-720" w:leader="none"/>
        </w:tabs>
        <w:suppressAutoHyphens w:val="true"/>
        <w:jc w:val="both"/>
        <w:rPr/>
      </w:pPr>
      <w:r>
        <w:rPr/>
        <w:tab/>
        <w:t>“</w:t>
      </w:r>
      <w:r>
        <w:rPr>
          <w:b/>
          <w:i/>
        </w:rPr>
        <w:t>Manager Fees and Expenses</w:t>
      </w:r>
      <w:r>
        <w:rPr/>
        <w:t>” has the meaning set forth in Section 10.7.</w:t>
      </w:r>
    </w:p>
    <w:p>
      <w:pPr>
        <w:pStyle w:val="Normal"/>
        <w:widowControl/>
        <w:tabs>
          <w:tab w:val="clear" w:pos="720"/>
          <w:tab w:val="left" w:pos="-720" w:leader="none"/>
        </w:tabs>
        <w:suppressAutoHyphens w:val="true"/>
        <w:jc w:val="both"/>
        <w:rPr/>
      </w:pPr>
      <w:r>
        <w:rPr/>
      </w:r>
    </w:p>
    <w:p>
      <w:pPr>
        <w:pStyle w:val="Normal"/>
        <w:widowControl/>
        <w:tabs>
          <w:tab w:val="clear" w:pos="720"/>
          <w:tab w:val="left" w:pos="-720" w:leader="none"/>
        </w:tabs>
        <w:suppressAutoHyphens w:val="true"/>
        <w:jc w:val="both"/>
        <w:rPr/>
      </w:pPr>
      <w:r>
        <w:rPr/>
        <w:tab/>
        <w:t>“</w:t>
      </w:r>
      <w:r>
        <w:rPr>
          <w:b/>
          <w:i/>
        </w:rPr>
        <w:t>Master Derivatives Agreement</w:t>
      </w:r>
      <w:r>
        <w:rPr/>
        <w:t xml:space="preserve">” means the Master Derivatives Agreement dated as of </w:t>
      </w:r>
      <w:r>
        <w:rPr>
          <w:strike/>
        </w:rPr>
        <w:t>June 29,</w:t>
      </w:r>
      <w:r>
        <w:rPr/>
        <w:t xml:space="preserve"> </w:t>
      </w:r>
      <w:r>
        <w:rPr>
          <w:b/>
          <w:u w:val="double"/>
        </w:rPr>
        <w:t>September [__],</w:t>
      </w:r>
      <w:r>
        <w:rPr/>
        <w:t xml:space="preserve"> 2000 between </w:t>
      </w:r>
      <w:r>
        <w:rPr>
          <w:strike/>
        </w:rPr>
        <w:t>Grizzly</w:t>
      </w:r>
      <w:r>
        <w:rPr/>
        <w:t xml:space="preserve"> </w:t>
      </w:r>
      <w:r>
        <w:rPr>
          <w:b/>
          <w:u w:val="double"/>
        </w:rPr>
        <w:t>Roadrunner</w:t>
      </w:r>
      <w:r>
        <w:rPr/>
        <w:t xml:space="preserve"> and the Company.</w:t>
      </w:r>
    </w:p>
    <w:p>
      <w:pPr>
        <w:pStyle w:val="Normal"/>
        <w:widowControl/>
        <w:tabs>
          <w:tab w:val="clear" w:pos="720"/>
          <w:tab w:val="left" w:pos="-720" w:leader="none"/>
        </w:tabs>
        <w:suppressAutoHyphens w:val="true"/>
        <w:jc w:val="both"/>
        <w:rPr/>
      </w:pPr>
      <w:r>
        <w:rPr/>
      </w:r>
    </w:p>
    <w:p>
      <w:pPr>
        <w:pStyle w:val="Normal"/>
        <w:widowControl/>
        <w:tabs>
          <w:tab w:val="clear" w:pos="720"/>
          <w:tab w:val="left" w:pos="-720" w:leader="none"/>
        </w:tabs>
        <w:suppressAutoHyphens w:val="true"/>
        <w:jc w:val="both"/>
        <w:rPr/>
      </w:pPr>
      <w:r>
        <w:rPr/>
        <w:tab/>
        <w:t>“</w:t>
      </w:r>
      <w:r>
        <w:rPr>
          <w:b/>
          <w:i/>
        </w:rPr>
        <w:t>Member</w:t>
      </w:r>
      <w:r>
        <w:rPr/>
        <w:t>” means any Person executing this Agreement as of the date hereof as a member or hereafter admitted to the Company as a member as provided in this Agreement, but does not include any Person who has ceased to be a Member in the Company.</w:t>
      </w:r>
    </w:p>
    <w:p>
      <w:pPr>
        <w:pStyle w:val="Normal"/>
        <w:widowControl/>
        <w:tabs>
          <w:tab w:val="clear" w:pos="720"/>
          <w:tab w:val="left" w:pos="-720" w:leader="none"/>
        </w:tabs>
        <w:suppressAutoHyphens w:val="true"/>
        <w:jc w:val="both"/>
        <w:rPr/>
      </w:pPr>
      <w:r>
        <w:rPr/>
      </w:r>
    </w:p>
    <w:p>
      <w:pPr>
        <w:pStyle w:val="Normal"/>
        <w:widowControl/>
        <w:tabs>
          <w:tab w:val="clear" w:pos="720"/>
          <w:tab w:val="left" w:pos="-720" w:leader="none"/>
        </w:tabs>
        <w:suppressAutoHyphens w:val="true"/>
        <w:jc w:val="both"/>
        <w:rPr/>
      </w:pPr>
      <w:r>
        <w:rPr/>
        <w:tab/>
        <w:t>“</w:t>
      </w:r>
      <w:r>
        <w:rPr>
          <w:b/>
          <w:i/>
        </w:rPr>
        <w:t>Membership Interest</w:t>
      </w:r>
      <w:r>
        <w:rPr/>
        <w:t>” means, with respect to any Member, such Member's limited liability company interest in the Company.</w:t>
      </w:r>
    </w:p>
    <w:p>
      <w:pPr>
        <w:pStyle w:val="Normal"/>
        <w:widowControl/>
        <w:tabs>
          <w:tab w:val="clear" w:pos="720"/>
          <w:tab w:val="left" w:pos="-720" w:leader="none"/>
        </w:tabs>
        <w:suppressAutoHyphens w:val="true"/>
        <w:jc w:val="both"/>
        <w:rPr/>
      </w:pPr>
      <w:r>
        <w:rPr/>
      </w:r>
    </w:p>
    <w:p>
      <w:pPr>
        <w:pStyle w:val="Normal"/>
        <w:widowControl/>
        <w:tabs>
          <w:tab w:val="clear" w:pos="720"/>
          <w:tab w:val="left" w:pos="-720" w:leader="none"/>
        </w:tabs>
        <w:suppressAutoHyphens w:val="true"/>
        <w:jc w:val="both"/>
        <w:rPr/>
      </w:pPr>
      <w:r>
        <w:rPr/>
        <w:tab/>
        <w:t>“</w:t>
      </w:r>
      <w:r>
        <w:rPr>
          <w:b/>
          <w:i/>
        </w:rPr>
        <w:t>Ordinary Operating Expenses</w:t>
      </w:r>
      <w:r>
        <w:rPr/>
        <w:t>” means reasonable ordinary overhead and reasonable operating administrative expenses of the Company reasonably incurred by the Manager (in its capacity as Manager of the Company) in connection with maintaining and operating its office, including  salaries and other compensation, rent, routine office equipment expense and liability and other insurance premiums, including Manager Fees and Expenses.</w:t>
      </w:r>
    </w:p>
    <w:p>
      <w:pPr>
        <w:pStyle w:val="Normal"/>
        <w:widowControl/>
        <w:tabs>
          <w:tab w:val="clear" w:pos="720"/>
          <w:tab w:val="left" w:pos="-720" w:leader="none"/>
        </w:tabs>
        <w:suppressAutoHyphens w:val="true"/>
        <w:jc w:val="both"/>
        <w:rPr/>
      </w:pPr>
      <w:r>
        <w:rPr/>
      </w:r>
    </w:p>
    <w:p>
      <w:pPr>
        <w:pStyle w:val="Normal"/>
        <w:widowControl/>
        <w:tabs>
          <w:tab w:val="clear" w:pos="720"/>
          <w:tab w:val="left" w:pos="-720" w:leader="none"/>
        </w:tabs>
        <w:suppressAutoHyphens w:val="true"/>
        <w:jc w:val="both"/>
        <w:rPr>
          <w:b/>
        </w:rPr>
      </w:pPr>
      <w:r>
        <w:rPr/>
        <w:tab/>
        <w:t>“</w:t>
      </w:r>
      <w:r>
        <w:rPr>
          <w:b/>
          <w:i/>
        </w:rPr>
        <w:t>Organizational Expenses</w:t>
      </w:r>
      <w:r>
        <w:rPr/>
        <w:t>” means all reasonable expenses paid or incurred by the LJM2 Member in connection with the formation of the Company and the LJM2 Member, and the consummation of the other related transaction contemplated by this Agreement or the Subject Agreements to occur on or before the Effective Date.</w:t>
      </w:r>
    </w:p>
    <w:p>
      <w:pPr>
        <w:pStyle w:val="Normal"/>
        <w:widowControl/>
        <w:tabs>
          <w:tab w:val="clear" w:pos="720"/>
          <w:tab w:val="left" w:pos="-720" w:leader="none"/>
        </w:tabs>
        <w:suppressAutoHyphens w:val="true"/>
        <w:jc w:val="both"/>
        <w:rPr>
          <w:b/>
        </w:rPr>
      </w:pPr>
      <w:r>
        <w:rPr>
          <w:b/>
        </w:rPr>
      </w:r>
    </w:p>
    <w:p>
      <w:pPr>
        <w:pStyle w:val="Normal"/>
        <w:widowControl/>
        <w:tabs>
          <w:tab w:val="clear" w:pos="720"/>
          <w:tab w:val="left" w:pos="-720" w:leader="none"/>
        </w:tabs>
        <w:suppressAutoHyphens w:val="true"/>
        <w:jc w:val="both"/>
        <w:rPr/>
      </w:pPr>
      <w:r>
        <w:rPr/>
        <w:tab/>
        <w:t>“</w:t>
      </w:r>
      <w:r>
        <w:rPr>
          <w:b/>
          <w:i/>
        </w:rPr>
        <w:t>Person</w:t>
      </w:r>
      <w:r>
        <w:rPr/>
        <w:t>” means any individual, domestic or foreign corporation, joint stock company, limited liability company, association, partnership, joint venture, organization, business or other trust, government or governmental agency or any other entity or organization of any kind or character.</w:t>
      </w:r>
    </w:p>
    <w:p>
      <w:pPr>
        <w:pStyle w:val="Normal"/>
        <w:widowControl/>
        <w:tabs>
          <w:tab w:val="clear" w:pos="720"/>
          <w:tab w:val="left" w:pos="-720" w:leader="none"/>
        </w:tabs>
        <w:suppressAutoHyphens w:val="true"/>
        <w:jc w:val="both"/>
        <w:rPr/>
      </w:pPr>
      <w:r>
        <w:rPr/>
      </w:r>
    </w:p>
    <w:p>
      <w:pPr>
        <w:pStyle w:val="Normal"/>
        <w:widowControl/>
        <w:tabs>
          <w:tab w:val="clear" w:pos="720"/>
          <w:tab w:val="left" w:pos="-720" w:leader="none"/>
        </w:tabs>
        <w:suppressAutoHyphens w:val="true"/>
        <w:jc w:val="both"/>
        <w:rPr/>
      </w:pPr>
      <w:r>
        <w:rPr/>
        <w:tab/>
      </w:r>
      <w:r>
        <w:rPr>
          <w:b/>
          <w:u w:val="double"/>
        </w:rPr>
        <w:t>“</w:t>
      </w:r>
      <w:r>
        <w:rPr>
          <w:b/>
          <w:i/>
          <w:u w:val="double"/>
        </w:rPr>
        <w:t>Roadrunner</w:t>
      </w:r>
      <w:r>
        <w:rPr>
          <w:b/>
          <w:u w:val="double"/>
        </w:rPr>
        <w:t>” means Roadrunner I LLC, a Delaware limited liability company.</w:t>
      </w:r>
    </w:p>
    <w:p>
      <w:pPr>
        <w:pStyle w:val="Normal"/>
        <w:widowControl/>
        <w:tabs>
          <w:tab w:val="clear" w:pos="720"/>
          <w:tab w:val="left" w:pos="-720" w:leader="none"/>
        </w:tabs>
        <w:suppressAutoHyphens w:val="true"/>
        <w:jc w:val="both"/>
        <w:rPr>
          <w:b/>
          <w:u w:val="double"/>
        </w:rPr>
      </w:pPr>
      <w:r>
        <w:rPr>
          <w:b/>
          <w:u w:val="double"/>
        </w:rPr>
      </w:r>
    </w:p>
    <w:p>
      <w:pPr>
        <w:pStyle w:val="Normal"/>
        <w:widowControl/>
        <w:tabs>
          <w:tab w:val="clear" w:pos="720"/>
          <w:tab w:val="left" w:pos="-720" w:leader="none"/>
        </w:tabs>
        <w:suppressAutoHyphens w:val="true"/>
        <w:jc w:val="both"/>
        <w:rPr/>
      </w:pPr>
      <w:r>
        <w:rPr/>
        <w:tab/>
      </w:r>
      <w:r>
        <w:rPr>
          <w:b/>
          <w:u w:val="double"/>
        </w:rPr>
        <w:t>“</w:t>
      </w:r>
      <w:r>
        <w:rPr>
          <w:b/>
          <w:i/>
          <w:u w:val="double"/>
        </w:rPr>
        <w:t>Roadrunner Member</w:t>
      </w:r>
      <w:r>
        <w:rPr>
          <w:b/>
          <w:u w:val="double"/>
        </w:rPr>
        <w:t>” means Roadrunner in its capacity as a Member of the Company, and any successor or assignee of Roadrunner as a Member of the Company pursuant to this Agreement.</w:t>
      </w:r>
    </w:p>
    <w:p>
      <w:pPr>
        <w:pStyle w:val="Normal"/>
        <w:widowControl/>
        <w:tabs>
          <w:tab w:val="clear" w:pos="720"/>
          <w:tab w:val="left" w:pos="-720" w:leader="none"/>
        </w:tabs>
        <w:suppressAutoHyphens w:val="true"/>
        <w:jc w:val="both"/>
        <w:rPr/>
      </w:pPr>
      <w:r>
        <w:rPr/>
      </w:r>
    </w:p>
    <w:p>
      <w:pPr>
        <w:pStyle w:val="Normal"/>
        <w:widowControl/>
        <w:tabs>
          <w:tab w:val="clear" w:pos="720"/>
          <w:tab w:val="left" w:pos="-720" w:leader="none"/>
        </w:tabs>
        <w:suppressAutoHyphens w:val="true"/>
        <w:jc w:val="both"/>
        <w:rPr/>
      </w:pPr>
      <w:r>
        <w:rPr/>
        <w:tab/>
        <w:t>“</w:t>
      </w:r>
      <w:r>
        <w:rPr>
          <w:b/>
          <w:i/>
        </w:rPr>
        <w:t>Security Agreement</w:t>
      </w:r>
      <w:r>
        <w:rPr/>
        <w:t xml:space="preserve">” means the Security Agreement dated as of </w:t>
      </w:r>
      <w:r>
        <w:rPr>
          <w:strike/>
        </w:rPr>
        <w:t>June 29</w:t>
      </w:r>
      <w:r>
        <w:rPr/>
        <w:t xml:space="preserve"> </w:t>
      </w:r>
      <w:r>
        <w:rPr>
          <w:b/>
          <w:u w:val="double"/>
        </w:rPr>
        <w:t>September [__]</w:t>
      </w:r>
      <w:r>
        <w:rPr/>
        <w:t xml:space="preserve">, 2000 among the Company, Enron, the </w:t>
      </w:r>
      <w:r>
        <w:rPr>
          <w:strike/>
        </w:rPr>
        <w:t>Grizzly</w:t>
      </w:r>
      <w:r>
        <w:rPr/>
        <w:t xml:space="preserve"> </w:t>
      </w:r>
      <w:r>
        <w:rPr>
          <w:b/>
          <w:u w:val="double"/>
        </w:rPr>
        <w:t>Roadrunner</w:t>
      </w:r>
      <w:r>
        <w:rPr/>
        <w:t xml:space="preserve"> Member, and Wilmington Trust Company, as collateral agent and securities intermediary.</w:t>
      </w:r>
    </w:p>
    <w:p>
      <w:pPr>
        <w:pStyle w:val="Normal"/>
        <w:widowControl/>
        <w:tabs>
          <w:tab w:val="clear" w:pos="720"/>
          <w:tab w:val="left" w:pos="-720" w:leader="none"/>
        </w:tabs>
        <w:suppressAutoHyphens w:val="true"/>
        <w:spacing w:before="240" w:after="0"/>
        <w:jc w:val="both"/>
        <w:rPr/>
      </w:pPr>
      <w:r>
        <w:rPr>
          <w:b/>
          <w:i/>
        </w:rPr>
        <w:tab/>
        <w:t>“Subject Agreements”</w:t>
      </w:r>
      <w:r>
        <w:rPr/>
        <w:t xml:space="preserve"> means (i) the Master Derivatives Agreement, (ii) an ISDA Master Agreement dated </w:t>
      </w:r>
      <w:r>
        <w:rPr>
          <w:strike/>
        </w:rPr>
        <w:t>June 29,</w:t>
      </w:r>
      <w:r>
        <w:rPr/>
        <w:t xml:space="preserve"> </w:t>
      </w:r>
      <w:r>
        <w:rPr>
          <w:b/>
          <w:u w:val="double"/>
        </w:rPr>
        <w:t>September [__],</w:t>
      </w:r>
      <w:r>
        <w:rPr/>
        <w:t xml:space="preserve"> 2000 between </w:t>
      </w:r>
      <w:r>
        <w:rPr>
          <w:strike/>
        </w:rPr>
        <w:t>Grizzly</w:t>
      </w:r>
      <w:r>
        <w:rPr/>
        <w:t xml:space="preserve"> </w:t>
      </w:r>
      <w:r>
        <w:rPr>
          <w:b/>
          <w:u w:val="double"/>
        </w:rPr>
        <w:t>Roadrunner</w:t>
      </w:r>
      <w:r>
        <w:rPr/>
        <w:t xml:space="preserve"> and the Company, including any schedules thereto and any confirmations executed in connection therewith, (iii) an ISDA Master Agreement dated </w:t>
      </w:r>
      <w:r>
        <w:rPr>
          <w:strike/>
        </w:rPr>
        <w:t>June 29</w:t>
      </w:r>
      <w:r>
        <w:rPr/>
        <w:t xml:space="preserve"> </w:t>
      </w:r>
      <w:r>
        <w:rPr>
          <w:b/>
          <w:u w:val="double"/>
        </w:rPr>
        <w:t>September [__]</w:t>
      </w:r>
      <w:r>
        <w:rPr/>
        <w:t xml:space="preserve">, 2000 between Enron and the Company, including any schedules thereto and any confirmations executed in connection therewith, (iv) the Stock Transfer Restriction Letter Agreement dated as of </w:t>
      </w:r>
      <w:r>
        <w:rPr>
          <w:strike/>
        </w:rPr>
        <w:t>June 29</w:t>
      </w:r>
      <w:r>
        <w:rPr/>
        <w:t xml:space="preserve"> </w:t>
      </w:r>
      <w:r>
        <w:rPr>
          <w:b/>
          <w:u w:val="double"/>
        </w:rPr>
        <w:t>September [__]</w:t>
      </w:r>
      <w:r>
        <w:rPr/>
        <w:t xml:space="preserve">, 2000 between the Company and Enron, (v) the Stock Purchase Agreement dated as of </w:t>
      </w:r>
      <w:r>
        <w:rPr>
          <w:strike/>
        </w:rPr>
        <w:t>June 29</w:t>
      </w:r>
      <w:r>
        <w:rPr/>
        <w:t xml:space="preserve"> </w:t>
      </w:r>
      <w:r>
        <w:rPr>
          <w:b/>
          <w:u w:val="double"/>
        </w:rPr>
        <w:t>September [__]</w:t>
      </w:r>
      <w:r>
        <w:rPr/>
        <w:t xml:space="preserve">, 2000, between </w:t>
      </w:r>
      <w:r>
        <w:rPr>
          <w:strike/>
        </w:rPr>
        <w:t>Grizzly</w:t>
      </w:r>
      <w:r>
        <w:rPr/>
        <w:t xml:space="preserve"> </w:t>
      </w:r>
      <w:r>
        <w:rPr>
          <w:b/>
          <w:u w:val="double"/>
        </w:rPr>
        <w:t>Roadrunner</w:t>
      </w:r>
      <w:r>
        <w:rPr/>
        <w:t xml:space="preserve"> and the Company, (vi) the Promissory Note payable by the Company to </w:t>
      </w:r>
      <w:r>
        <w:rPr>
          <w:strike/>
        </w:rPr>
        <w:t>Grizzly</w:t>
      </w:r>
      <w:r>
        <w:rPr/>
        <w:t xml:space="preserve"> </w:t>
      </w:r>
      <w:r>
        <w:rPr>
          <w:b/>
          <w:u w:val="double"/>
        </w:rPr>
        <w:t>Roadrunner</w:t>
      </w:r>
      <w:r>
        <w:rPr/>
        <w:t xml:space="preserve"> dated as of </w:t>
      </w:r>
      <w:r>
        <w:rPr>
          <w:strike/>
        </w:rPr>
        <w:t>June 29</w:t>
      </w:r>
      <w:r>
        <w:rPr/>
        <w:t xml:space="preserve"> </w:t>
      </w:r>
      <w:r>
        <w:rPr>
          <w:b/>
          <w:u w:val="double"/>
        </w:rPr>
        <w:t>September [__]</w:t>
      </w:r>
      <w:r>
        <w:rPr/>
        <w:t xml:space="preserve">, 2000, (vii) the Promissory Note payable by </w:t>
      </w:r>
      <w:r>
        <w:rPr>
          <w:strike/>
        </w:rPr>
        <w:t>Grizzly</w:t>
      </w:r>
      <w:r>
        <w:rPr/>
        <w:t xml:space="preserve"> </w:t>
      </w:r>
      <w:r>
        <w:rPr>
          <w:b/>
          <w:u w:val="double"/>
        </w:rPr>
        <w:t>Roadrunner</w:t>
      </w:r>
      <w:r>
        <w:rPr/>
        <w:t xml:space="preserve"> to the Company dated as of </w:t>
      </w:r>
      <w:r>
        <w:rPr>
          <w:strike/>
        </w:rPr>
        <w:t>June 29</w:t>
      </w:r>
      <w:r>
        <w:rPr/>
        <w:t xml:space="preserve"> </w:t>
      </w:r>
      <w:r>
        <w:rPr>
          <w:b/>
          <w:u w:val="double"/>
        </w:rPr>
        <w:t>September [__]</w:t>
      </w:r>
      <w:r>
        <w:rPr/>
        <w:t xml:space="preserve">, 2000, (viii) the Guaranty Agreement dated as of </w:t>
      </w:r>
      <w:r>
        <w:rPr>
          <w:strike/>
        </w:rPr>
        <w:t>June 29</w:t>
      </w:r>
      <w:r>
        <w:rPr/>
        <w:t xml:space="preserve"> </w:t>
      </w:r>
      <w:r>
        <w:rPr>
          <w:b/>
          <w:u w:val="double"/>
        </w:rPr>
        <w:t>September [__]</w:t>
      </w:r>
      <w:r>
        <w:rPr/>
        <w:t xml:space="preserve">, 2000 made by Enron in favor of the Company, (ix) the Registration Rights Agreement dated as of </w:t>
      </w:r>
      <w:r>
        <w:rPr>
          <w:strike/>
        </w:rPr>
        <w:t>June 29</w:t>
      </w:r>
      <w:r>
        <w:rPr/>
        <w:t xml:space="preserve"> </w:t>
      </w:r>
      <w:r>
        <w:rPr>
          <w:b/>
          <w:u w:val="double"/>
        </w:rPr>
        <w:t>September [__]</w:t>
      </w:r>
      <w:r>
        <w:rPr/>
        <w:t>, 2000 between Enron and the Company, (x) the Security Agreement, (xi) the Management Services Agreements, and (xii) any promissory note between Enron and the Company.</w:t>
      </w:r>
    </w:p>
    <w:p>
      <w:pPr>
        <w:pStyle w:val="Normal"/>
        <w:widowControl/>
        <w:tabs>
          <w:tab w:val="clear" w:pos="720"/>
          <w:tab w:val="left" w:pos="-720" w:leader="none"/>
        </w:tabs>
        <w:suppressAutoHyphens w:val="true"/>
        <w:jc w:val="both"/>
        <w:rPr/>
      </w:pPr>
      <w:r>
        <w:rPr/>
      </w:r>
    </w:p>
    <w:p>
      <w:pPr>
        <w:pStyle w:val="Normal"/>
        <w:widowControl/>
        <w:tabs>
          <w:tab w:val="clear" w:pos="720"/>
          <w:tab w:val="left" w:pos="-720" w:leader="none"/>
        </w:tabs>
        <w:suppressAutoHyphens w:val="true"/>
        <w:jc w:val="both"/>
        <w:rPr/>
      </w:pPr>
      <w:r>
        <w:rPr/>
        <w:tab/>
        <w:t>“</w:t>
      </w:r>
      <w:r>
        <w:rPr>
          <w:b/>
          <w:i/>
        </w:rPr>
        <w:t>Subject Person</w:t>
      </w:r>
      <w:r>
        <w:rPr/>
        <w:t>”</w:t>
      </w:r>
      <w:r>
        <w:rPr>
          <w:b/>
          <w:i/>
        </w:rPr>
        <w:t xml:space="preserve"> </w:t>
      </w:r>
      <w:r>
        <w:rPr/>
        <w:t>has the meaning set forth in Section 3.8.</w:t>
      </w:r>
    </w:p>
    <w:p>
      <w:pPr>
        <w:pStyle w:val="Normal"/>
        <w:widowControl/>
        <w:tabs>
          <w:tab w:val="clear" w:pos="720"/>
          <w:tab w:val="left" w:pos="-720" w:leader="none"/>
        </w:tabs>
        <w:suppressAutoHyphens w:val="true"/>
        <w:jc w:val="both"/>
        <w:rPr/>
      </w:pPr>
      <w:r>
        <w:rPr/>
      </w:r>
    </w:p>
    <w:p>
      <w:pPr>
        <w:pStyle w:val="Normal"/>
        <w:widowControl/>
        <w:tabs>
          <w:tab w:val="clear" w:pos="720"/>
          <w:tab w:val="left" w:pos="-720" w:leader="none"/>
        </w:tabs>
        <w:suppressAutoHyphens w:val="true"/>
        <w:jc w:val="both"/>
        <w:rPr/>
      </w:pPr>
      <w:r>
        <w:rPr/>
        <w:tab/>
        <w:t>“</w:t>
      </w:r>
      <w:r>
        <w:rPr>
          <w:b/>
          <w:i/>
        </w:rPr>
        <w:t>Treasury Regulations</w:t>
      </w:r>
      <w:r>
        <w:rPr/>
        <w:t>” means the income tax regulations, including temporary regulations, promulgated under the Code, as such regulations may be amended from time to time (including corresponding provisions of succeeding regulations).</w:t>
      </w:r>
    </w:p>
    <w:p>
      <w:pPr>
        <w:pStyle w:val="Normal"/>
        <w:keepNext w:val="true"/>
        <w:widowControl/>
        <w:tabs>
          <w:tab w:val="clear" w:pos="720"/>
          <w:tab w:val="left" w:pos="-720" w:leader="none"/>
        </w:tabs>
        <w:suppressAutoHyphens w:val="true"/>
        <w:jc w:val="center"/>
        <w:rPr>
          <w:b/>
        </w:rPr>
      </w:pPr>
      <w:r>
        <w:rPr>
          <w:b/>
        </w:rPr>
      </w:r>
    </w:p>
    <w:p>
      <w:pPr>
        <w:pStyle w:val="Normal"/>
        <w:keepNext w:val="true"/>
        <w:widowControl/>
        <w:jc w:val="center"/>
        <w:rPr>
          <w:b/>
        </w:rPr>
      </w:pPr>
      <w:r>
        <w:rPr>
          <w:b/>
        </w:rPr>
        <w:t>ARTICLE II</w:t>
        <w:br/>
        <w:t>FORMATION OF THE COMPANY</w:t>
      </w:r>
      <w:r>
        <w:fldChar w:fldCharType="begin"/>
      </w:r>
      <w:r>
        <w:rPr/>
        <w:instrText xml:space="preserve"> XE "ARTICLE II</w:instrText>
        <w:tab/>
        <w:instrText xml:space="preserve">FORMATION OF THE COMPANY " \f "User-Defined Index" </w:instrText>
      </w:r>
      <w:r>
        <w:rPr/>
        <w:fldChar w:fldCharType="separate"/>
      </w:r>
      <w:r>
        <w:rPr/>
      </w:r>
      <w:r>
        <w:rPr/>
        <w:fldChar w:fldCharType="end"/>
      </w:r>
      <w:bookmarkStart w:id="2" w:name="__RefHeading___Toc492103345"/>
      <w:bookmarkEnd w:id="2"/>
    </w:p>
    <w:p>
      <w:pPr>
        <w:pStyle w:val="ListBullet"/>
        <w:keepNext w:val="true"/>
        <w:widowControl/>
        <w:rPr>
          <w:b w:val="false"/>
        </w:rPr>
      </w:pPr>
      <w:r>
        <w:rPr>
          <w:b w:val="false"/>
        </w:rPr>
      </w:r>
    </w:p>
    <w:p>
      <w:pPr>
        <w:pStyle w:val="Normal"/>
        <w:keepNext w:val="true"/>
        <w:widowControl/>
        <w:suppressAutoHyphens w:val="true"/>
        <w:ind w:firstLine="720" w:end="0"/>
        <w:jc w:val="both"/>
        <w:rPr/>
      </w:pPr>
      <w:r>
        <w:rPr>
          <w:b/>
          <w:i/>
        </w:rPr>
        <w:t>Section 2.1</w:t>
      </w:r>
      <w:r>
        <w:rPr>
          <w:b/>
        </w:rPr>
        <w:tab/>
      </w:r>
      <w:r>
        <w:rPr>
          <w:b/>
          <w:i/>
        </w:rPr>
        <w:t>Name</w:t>
      </w:r>
      <w:r>
        <w:fldChar w:fldCharType="begin"/>
      </w:r>
      <w:r>
        <w:rPr/>
        <w:instrText xml:space="preserve"> XE "Section 2.1</w:instrText>
        <w:tab/>
        <w:instrText xml:space="preserve">Name" \f "User-Defined Index" </w:instrText>
      </w:r>
      <w:r>
        <w:rPr/>
        <w:fldChar w:fldCharType="separate"/>
      </w:r>
      <w:r>
        <w:rPr/>
      </w:r>
      <w:r>
        <w:rPr/>
        <w:fldChar w:fldCharType="end"/>
      </w:r>
      <w:bookmarkStart w:id="3" w:name="__RefHeading___Toc492103346"/>
      <w:bookmarkEnd w:id="3"/>
      <w:r>
        <w:rPr>
          <w:b/>
        </w:rPr>
        <w:t>.</w:t>
      </w:r>
      <w:r>
        <w:rPr/>
        <w:t xml:space="preserve">  The name of the Company is </w:t>
      </w:r>
      <w:r>
        <w:rPr>
          <w:strike/>
        </w:rPr>
        <w:t>“Timberwolf</w:t>
      </w:r>
      <w:r>
        <w:rPr>
          <w:b/>
          <w:u w:val="double"/>
        </w:rPr>
        <w:t>“</w:t>
      </w:r>
      <w:r>
        <w:rPr>
          <w:b/>
          <w:i/>
          <w:u w:val="double"/>
        </w:rPr>
        <w:t>Bobcat</w:t>
      </w:r>
      <w:r>
        <w:rPr>
          <w:i/>
        </w:rPr>
        <w:t xml:space="preserve"> I</w:t>
      </w:r>
      <w:r>
        <w:rPr>
          <w:i/>
          <w:strike/>
        </w:rPr>
        <w:t>,</w:t>
      </w:r>
      <w:r>
        <w:rPr>
          <w:i/>
        </w:rPr>
        <w:t xml:space="preserve"> LLC</w:t>
      </w:r>
      <w:r>
        <w:rPr/>
        <w:t>” and all Company business shall be conducted in such name or such other name or names that comply with applicable law and as all Members may designate from time to time.</w:t>
      </w:r>
    </w:p>
    <w:p>
      <w:pPr>
        <w:pStyle w:val="Normal"/>
        <w:widowControl/>
        <w:suppressAutoHyphens w:val="true"/>
        <w:ind w:firstLine="720" w:end="0"/>
        <w:jc w:val="both"/>
        <w:rPr/>
      </w:pPr>
      <w:r>
        <w:rPr/>
      </w:r>
    </w:p>
    <w:p>
      <w:pPr>
        <w:pStyle w:val="Normal"/>
        <w:widowControl/>
        <w:suppressAutoHyphens w:val="true"/>
        <w:ind w:firstLine="720" w:end="0"/>
        <w:jc w:val="both"/>
        <w:rPr/>
      </w:pPr>
      <w:r>
        <w:rPr>
          <w:b/>
          <w:i/>
        </w:rPr>
        <w:t>Section 2.2</w:t>
      </w:r>
      <w:r>
        <w:rPr>
          <w:b/>
        </w:rPr>
        <w:tab/>
      </w:r>
      <w:r>
        <w:rPr>
          <w:b/>
          <w:i/>
        </w:rPr>
        <w:t>Business of the Company</w:t>
      </w:r>
      <w:r>
        <w:fldChar w:fldCharType="begin"/>
      </w:r>
      <w:r>
        <w:rPr/>
        <w:instrText xml:space="preserve"> XE "Section 2.2</w:instrText>
        <w:tab/>
        <w:instrText xml:space="preserve">Business of the Company" \f "User-Defined Index" </w:instrText>
      </w:r>
      <w:r>
        <w:rPr/>
        <w:fldChar w:fldCharType="separate"/>
      </w:r>
      <w:r>
        <w:rPr/>
      </w:r>
      <w:r>
        <w:rPr/>
        <w:fldChar w:fldCharType="end"/>
      </w:r>
      <w:bookmarkStart w:id="4" w:name="__RefHeading___Toc492103347"/>
      <w:bookmarkEnd w:id="4"/>
      <w:r>
        <w:rPr>
          <w:b/>
        </w:rPr>
        <w:t>.</w:t>
      </w:r>
      <w:r>
        <w:rPr/>
        <w:t xml:space="preserve"> The nature of business or purposes to be conducted or promoted by the Company shall be to engage exclusively in the following businesses and financial activities:  (a) executing, delivering and performing this Agreement and the Subject Agreements to which it is or is intended to be a party and the transactions contemplated therein, (b) acquiring rights and assets under this Agreement and the Subject Agreements, (c) holding title to the cash and assets received in connection with the Capital Contributions referred to in Article IV, (d) collecting cash proceeds from assets held by the Company, paying the obligations of the Company, reinvesting any remaining proceeds in Cash Equivalent Investments (which shall be selected as provided in the Security Agreement) pending distribution to Members whether during the term of this Agreement or upon dissolution of the Company, and otherwise servicing the assets held by the Company, (e) making the distributions contemplated by Article V, and (f) engaging in activities incidental to, resulting from, or otherwise necessary to facilitate, the activities referred to in the foregoing clauses (a) through (e) and engaging in such actions as are expressly required to be taken pursuant to this Agreement.  The Company shall not engage in any activity other than those activities referred to in the preceding sentence.</w:t>
      </w:r>
    </w:p>
    <w:p>
      <w:pPr>
        <w:pStyle w:val="Normal"/>
        <w:widowControl/>
        <w:suppressAutoHyphens w:val="true"/>
        <w:ind w:firstLine="720" w:end="0"/>
        <w:jc w:val="both"/>
        <w:rPr/>
      </w:pPr>
      <w:r>
        <w:rPr/>
      </w:r>
    </w:p>
    <w:p>
      <w:pPr>
        <w:pStyle w:val="Normal"/>
        <w:widowControl/>
        <w:suppressAutoHyphens w:val="true"/>
        <w:ind w:firstLine="720" w:end="0"/>
        <w:jc w:val="both"/>
        <w:rPr/>
      </w:pPr>
      <w:r>
        <w:rPr>
          <w:b/>
          <w:i/>
        </w:rPr>
        <w:t>Section 2.3</w:t>
        <w:tab/>
        <w:t>Term</w:t>
      </w:r>
      <w:r>
        <w:fldChar w:fldCharType="begin"/>
      </w:r>
      <w:r>
        <w:rPr/>
        <w:instrText xml:space="preserve"> XE "Section 2.3</w:instrText>
        <w:tab/>
        <w:instrText xml:space="preserve">Term" \f "User-Defined Index" </w:instrText>
      </w:r>
      <w:r>
        <w:rPr/>
        <w:fldChar w:fldCharType="separate"/>
      </w:r>
      <w:r>
        <w:rPr/>
      </w:r>
      <w:r>
        <w:rPr/>
        <w:fldChar w:fldCharType="end"/>
      </w:r>
      <w:bookmarkStart w:id="5" w:name="__RefHeading___Toc492103348"/>
      <w:bookmarkEnd w:id="5"/>
      <w:r>
        <w:rPr>
          <w:b/>
        </w:rPr>
        <w:t>.</w:t>
      </w:r>
      <w:r>
        <w:rPr/>
        <w:t xml:space="preserve">  The term of the Company commenced on the date the Certificate was filed with the Secretary of State of the State of Delaware and shall continue until the Company is dissolved in accordance with the provisions of this Agreement.</w:t>
      </w:r>
    </w:p>
    <w:p>
      <w:pPr>
        <w:pStyle w:val="Normal"/>
        <w:widowControl/>
        <w:suppressAutoHyphens w:val="true"/>
        <w:ind w:firstLine="720" w:end="0"/>
        <w:jc w:val="both"/>
        <w:rPr/>
      </w:pPr>
      <w:r>
        <w:rPr/>
      </w:r>
    </w:p>
    <w:p>
      <w:pPr>
        <w:pStyle w:val="Normal"/>
        <w:widowControl/>
        <w:suppressAutoHyphens w:val="true"/>
        <w:ind w:firstLine="720" w:end="0"/>
        <w:jc w:val="both"/>
        <w:rPr>
          <w:b/>
        </w:rPr>
      </w:pPr>
      <w:r>
        <w:rPr>
          <w:b/>
          <w:i/>
        </w:rPr>
        <w:t>Section 2.4</w:t>
        <w:tab/>
        <w:t>Prohibited Acts</w:t>
      </w:r>
      <w:r>
        <w:fldChar w:fldCharType="begin"/>
      </w:r>
      <w:r>
        <w:rPr/>
        <w:instrText xml:space="preserve"> XE "Section 2.4</w:instrText>
        <w:tab/>
        <w:instrText xml:space="preserve">Prohibited Acts" \f "User-Defined Index" </w:instrText>
      </w:r>
      <w:r>
        <w:rPr/>
        <w:fldChar w:fldCharType="separate"/>
      </w:r>
      <w:r>
        <w:rPr/>
      </w:r>
      <w:r>
        <w:rPr/>
        <w:fldChar w:fldCharType="end"/>
      </w:r>
      <w:bookmarkStart w:id="6" w:name="__RefHeading___Toc492103349"/>
      <w:bookmarkEnd w:id="6"/>
      <w:r>
        <w:rPr>
          <w:b/>
          <w:i/>
        </w:rPr>
        <w:t>.</w:t>
      </w:r>
      <w:r>
        <w:rPr/>
        <w:t xml:space="preserve">  Notwithstanding any other provision of this Agreement or any provision of law that otherwise so empowers the Company, the Company shall not take any of the following actions:  (a) dissolve, liquidate or convert into any other form of entity, in whole or in part; (b) merge or consolidate with any other enterprise; (c) incur or guarantee any Debt, except as may be incurred pursuant to the Subject Agreements. </w:t>
      </w:r>
    </w:p>
    <w:p>
      <w:pPr>
        <w:pStyle w:val="Normal"/>
        <w:widowControl/>
        <w:suppressAutoHyphens w:val="true"/>
        <w:ind w:firstLine="720" w:end="0"/>
        <w:jc w:val="both"/>
        <w:rPr>
          <w:b/>
        </w:rPr>
      </w:pPr>
      <w:r>
        <w:rPr>
          <w:b/>
        </w:rPr>
      </w:r>
    </w:p>
    <w:p>
      <w:pPr>
        <w:pStyle w:val="Normal"/>
        <w:widowControl/>
        <w:suppressAutoHyphens w:val="true"/>
        <w:ind w:firstLine="720" w:end="0"/>
        <w:jc w:val="both"/>
        <w:rPr/>
      </w:pPr>
      <w:r>
        <w:rPr>
          <w:b/>
          <w:i/>
        </w:rPr>
        <w:t>Section 2.5</w:t>
        <w:tab/>
        <w:t>Separate Entity</w:t>
      </w:r>
      <w:r>
        <w:fldChar w:fldCharType="begin"/>
      </w:r>
      <w:r>
        <w:rPr/>
        <w:instrText xml:space="preserve"> XE "Section 2.5</w:instrText>
        <w:tab/>
        <w:instrText xml:space="preserve">Separate Entity" \f "User-Defined Index" </w:instrText>
      </w:r>
      <w:r>
        <w:rPr/>
        <w:fldChar w:fldCharType="separate"/>
      </w:r>
      <w:r>
        <w:rPr/>
      </w:r>
      <w:r>
        <w:rPr/>
        <w:fldChar w:fldCharType="end"/>
      </w:r>
      <w:bookmarkStart w:id="7" w:name="__RefHeading___Toc492103350"/>
      <w:bookmarkEnd w:id="7"/>
      <w:r>
        <w:rPr>
          <w:b/>
          <w:i/>
        </w:rPr>
        <w:t>.</w:t>
      </w:r>
      <w:r>
        <w:rPr/>
        <w:t xml:space="preserve">  The Company shall conduct its affairs in accordance with the following provisions: (a) the Company shall maintain separate records and books of account from those of its Affiliates, any Member, and any other Person; (b) the Company shall maintain its records and books of account in such a manner that it would not be difficult or costly to segregate, ascertain, or otherwise identify its assets and liabilities separate and distinct from the assets and liabilities of any Person; (c) the Company's funds and other assets shall not be commingled with those of any Person; (d) the Company shall conduct its own business in its own name; (e) the Company shall maintain separate financial statements; (f)  except as otherwise set forth in this Agreement or the Subject Agreements, the Company shall pay its own liabilities out of its own funds; (g) the Company shall hold meetings, as appropriate, and maintain minutes of such meetings; (h) any financial transaction between the Company and any Person shall be on terms no less favorable to the Company than terms the Company could obtain with third parties and shall reflect the separate identity and legal existence of each entity; (i) the Company shall not guarantee or become obligated for the debts of any Member or other Person, or hold out the Company's credit as being available to satisfy the obligations of any Member or other Person, or, except as expressly contemplated by the Subject Agreements, pledge its assets for the benefit of others; (j) representatives and agents of the Company (whether or not they are “loaned” employees of any Person) will, when purporting to act on behalf of the Company, hold themselves out to third parties as being representatives or agents of the Company and will use business cards, stationery and checks that so reflect; (k) the Company shall use separate stationery, invoices and checks; (l) the Company shall allocate fairly and reasonably any overhead for shared office space; and (m) the Company shall hold itself out as a separate entity, distinct from other Persons. </w:t>
      </w:r>
    </w:p>
    <w:p>
      <w:pPr>
        <w:pStyle w:val="Normal"/>
        <w:widowControl/>
        <w:tabs>
          <w:tab w:val="clear" w:pos="720"/>
          <w:tab w:val="left" w:pos="-720" w:leader="none"/>
        </w:tabs>
        <w:suppressAutoHyphens w:val="true"/>
        <w:jc w:val="both"/>
        <w:rPr/>
      </w:pPr>
      <w:r>
        <w:rPr/>
      </w:r>
    </w:p>
    <w:p>
      <w:pPr>
        <w:pStyle w:val="Normal"/>
        <w:widowControl/>
        <w:tabs>
          <w:tab w:val="clear" w:pos="720"/>
          <w:tab w:val="left" w:pos="-720" w:leader="none"/>
        </w:tabs>
        <w:suppressAutoHyphens w:val="true"/>
        <w:jc w:val="both"/>
        <w:rPr/>
      </w:pPr>
      <w:r>
        <w:rPr>
          <w:b/>
          <w:i/>
        </w:rPr>
        <w:tab/>
        <w:t>Section 2.6</w:t>
        <w:tab/>
        <w:t>Non-Petition Covenant</w:t>
      </w:r>
      <w:r>
        <w:fldChar w:fldCharType="begin"/>
      </w:r>
      <w:r>
        <w:rPr/>
        <w:instrText xml:space="preserve"> XE "Section 2.6</w:instrText>
        <w:tab/>
        <w:instrText xml:space="preserve">Non-Petition Covenant" \f "User-Defined Index" </w:instrText>
      </w:r>
      <w:r>
        <w:rPr/>
        <w:fldChar w:fldCharType="separate"/>
      </w:r>
      <w:r>
        <w:rPr/>
      </w:r>
      <w:r>
        <w:rPr/>
        <w:fldChar w:fldCharType="end"/>
      </w:r>
      <w:bookmarkStart w:id="8" w:name="__RefHeading___Toc492103351"/>
      <w:bookmarkEnd w:id="8"/>
      <w:r>
        <w:rPr>
          <w:b/>
          <w:i/>
        </w:rPr>
        <w:t>.</w:t>
      </w:r>
      <w:r>
        <w:rPr/>
        <w:t xml:space="preserve">  During the term of the Company, neither any Member (in its capacity as a Member of the Company) nor the Manager will take any action to adjudicate the Company a bankrupt or insolvent, consent to the institution of bankruptcy, or insolvency proceedings against the Company, file a petition seeking or consenting to reorganization or relief under any applicable federal or state law relating to bankruptcy, and neither any Member (in its capacity as a Member of the Company) nor the Manager will solicit others to take any such action against the Company, consent to the appointment of a receiver, liquidator, assignee, trustee, sequestrator (or similar official) of the Company or a substantial part of its property or admit its inability to pay its debts generally as they become due or authorize any of the foregoing to be done or taken on behalf of the Company; </w:t>
      </w:r>
      <w:r>
        <w:rPr>
          <w:i/>
        </w:rPr>
        <w:t>provided</w:t>
      </w:r>
      <w:r>
        <w:rPr/>
        <w:t xml:space="preserve">, </w:t>
      </w:r>
      <w:r>
        <w:rPr>
          <w:i/>
        </w:rPr>
        <w:t>however</w:t>
      </w:r>
      <w:r>
        <w:rPr/>
        <w:t>, that nothing contained in this Section 2.6 shall prevent any Person that is a creditor of the Company (including any Member in its capacity as a creditor of the Company) from taking any of the foregoing actions.</w:t>
      </w:r>
    </w:p>
    <w:p>
      <w:pPr>
        <w:pStyle w:val="Normal"/>
        <w:widowControl/>
        <w:suppressAutoHyphens w:val="true"/>
        <w:ind w:firstLine="720" w:end="0"/>
        <w:jc w:val="both"/>
        <w:rPr/>
      </w:pPr>
      <w:r>
        <w:rPr/>
      </w:r>
    </w:p>
    <w:p>
      <w:pPr>
        <w:pStyle w:val="Normal"/>
        <w:widowControl/>
        <w:suppressAutoHyphens w:val="true"/>
        <w:ind w:firstLine="720" w:end="0"/>
        <w:jc w:val="both"/>
        <w:rPr/>
      </w:pPr>
      <w:r>
        <w:rPr>
          <w:b/>
          <w:i/>
        </w:rPr>
        <w:t>Section 2.7</w:t>
        <w:tab/>
        <w:t>Registered Office; Registered Agent; Principal Office; Other Offices</w:t>
      </w:r>
      <w:r>
        <w:fldChar w:fldCharType="begin"/>
      </w:r>
      <w:r>
        <w:rPr/>
        <w:instrText xml:space="preserve"> XE "Section 2.7</w:instrText>
        <w:tab/>
        <w:instrText xml:space="preserve">Registered Office; Registered Agent; Principal Office; Other Offices" \f "User-Defined Index" </w:instrText>
      </w:r>
      <w:r>
        <w:rPr/>
        <w:fldChar w:fldCharType="separate"/>
      </w:r>
      <w:r>
        <w:rPr/>
      </w:r>
      <w:r>
        <w:rPr/>
        <w:fldChar w:fldCharType="end"/>
      </w:r>
      <w:bookmarkStart w:id="9" w:name="__RefHeading___Toc492103352"/>
      <w:bookmarkEnd w:id="9"/>
      <w:r>
        <w:rPr>
          <w:b/>
        </w:rPr>
        <w:t>.</w:t>
      </w:r>
      <w:r>
        <w:rPr/>
        <w:t xml:space="preserve">  The registered office of the Company in the State of Delaware shall be at such place as  may be designated from time to time.  The registered agent for service of process on the Company in the State of Delaware or any other jurisdiction shall be such Person or Persons as may be designated from time to time.  The Company may have such other offices as may be designated from time to time.</w:t>
      </w:r>
    </w:p>
    <w:p>
      <w:pPr>
        <w:pStyle w:val="Normal"/>
        <w:widowControl/>
        <w:suppressAutoHyphens w:val="true"/>
        <w:ind w:firstLine="720" w:end="0"/>
        <w:jc w:val="both"/>
        <w:rPr/>
      </w:pPr>
      <w:r>
        <w:rPr/>
      </w:r>
    </w:p>
    <w:p>
      <w:pPr>
        <w:pStyle w:val="Normal"/>
        <w:widowControl/>
        <w:suppressAutoHyphens w:val="true"/>
        <w:ind w:firstLine="720" w:end="0"/>
        <w:jc w:val="both"/>
        <w:rPr/>
      </w:pPr>
      <w:r>
        <w:rPr>
          <w:b/>
          <w:i/>
        </w:rPr>
        <w:t>Section 2.8</w:t>
      </w:r>
      <w:r>
        <w:rPr/>
        <w:tab/>
      </w:r>
      <w:r>
        <w:rPr>
          <w:b/>
          <w:i/>
        </w:rPr>
        <w:t>Foreign Qualification</w:t>
      </w:r>
      <w:r>
        <w:fldChar w:fldCharType="begin"/>
      </w:r>
      <w:r>
        <w:rPr/>
        <w:instrText xml:space="preserve"> XE "Section 2.8</w:instrText>
        <w:tab/>
        <w:instrText xml:space="preserve">Foreign Qualification" \f "User-Defined Index" </w:instrText>
      </w:r>
      <w:r>
        <w:rPr/>
        <w:fldChar w:fldCharType="separate"/>
      </w:r>
      <w:r>
        <w:rPr/>
      </w:r>
      <w:r>
        <w:rPr/>
        <w:fldChar w:fldCharType="end"/>
      </w:r>
      <w:bookmarkStart w:id="10" w:name="__RefHeading___Toc492103353"/>
      <w:bookmarkEnd w:id="10"/>
      <w:r>
        <w:rPr>
          <w:b/>
          <w:i/>
        </w:rPr>
        <w:t xml:space="preserve">.  </w:t>
      </w:r>
      <w:r>
        <w:rPr/>
        <w:t xml:space="preserve">Prior to the Company conducting business in any jurisdiction other than the State of Delaware, the Manager shall cause the Company to comply, to the extent procedures are available, with all requirements necessary to qualify the Company as a foreign limited liability company in such jurisdiction. The Manager shall not cause the Company to conduct business in any jurisdiction wherein the conduct by the Company of business in such jurisdiction might result in subjecting the </w:t>
      </w:r>
      <w:r>
        <w:rPr>
          <w:strike/>
        </w:rPr>
        <w:t>Grizzly</w:t>
      </w:r>
      <w:r>
        <w:rPr/>
        <w:t xml:space="preserve"> </w:t>
      </w:r>
      <w:r>
        <w:rPr>
          <w:b/>
          <w:u w:val="double"/>
        </w:rPr>
        <w:t>Roadrunner</w:t>
      </w:r>
      <w:r>
        <w:rPr/>
        <w:t xml:space="preserve"> Member or the LJM2 Member to any tax, liability or cost (other than any such imposed on the Company as a result of its doing business in such jurisdiction). At the request of the Manager, each Member shall execute, acknowledge, swear to and deliver all certificates and other instruments conforming to this Agreement that are necessary or appropriate to qualify, or, as appropriate, to continue or terminate such qualification of, the Company as a foreign limited liability company in all such jurisdictions in which the Company may conduct business as permitted by this Section 2.8, and shall supply copies of all such certificates and other instruments (as delivered) to the </w:t>
      </w:r>
      <w:r>
        <w:rPr>
          <w:strike/>
        </w:rPr>
        <w:t>Grizzly</w:t>
      </w:r>
      <w:r>
        <w:rPr/>
        <w:t xml:space="preserve"> </w:t>
      </w:r>
      <w:r>
        <w:rPr>
          <w:b/>
          <w:u w:val="double"/>
        </w:rPr>
        <w:t>Roadrunner</w:t>
      </w:r>
      <w:r>
        <w:rPr/>
        <w:t xml:space="preserve"> Member and the LJM2 Member.</w:t>
      </w:r>
    </w:p>
    <w:p>
      <w:pPr>
        <w:pStyle w:val="Normal"/>
        <w:widowControl/>
        <w:suppressAutoHyphens w:val="true"/>
        <w:ind w:firstLine="720" w:end="0"/>
        <w:jc w:val="both"/>
        <w:rPr/>
      </w:pPr>
      <w:r>
        <w:rPr/>
      </w:r>
    </w:p>
    <w:p>
      <w:pPr>
        <w:pStyle w:val="Normal"/>
        <w:widowControl/>
        <w:ind w:firstLine="720" w:end="0"/>
        <w:jc w:val="both"/>
        <w:rPr/>
      </w:pPr>
      <w:r>
        <w:rPr>
          <w:b/>
          <w:i/>
        </w:rPr>
        <w:t>Section 2.9</w:t>
      </w:r>
      <w:r>
        <w:rPr/>
        <w:tab/>
      </w:r>
      <w:r>
        <w:rPr>
          <w:rStyle w:val="HIGHLIGHT1"/>
          <w:sz w:val="24"/>
        </w:rPr>
        <w:t>No State-Law Partnership</w:t>
      </w:r>
      <w:r>
        <w:fldChar w:fldCharType="begin"/>
      </w:r>
      <w:r>
        <w:rPr/>
        <w:instrText xml:space="preserve"> XE "Section 2.9</w:instrText>
        <w:tab/>
        <w:instrText xml:space="preserve">No State-Law Partnership" \f "User-Defined Index" </w:instrText>
      </w:r>
      <w:r>
        <w:rPr/>
        <w:fldChar w:fldCharType="separate"/>
      </w:r>
      <w:r>
        <w:rPr/>
      </w:r>
      <w:r>
        <w:rPr/>
        <w:fldChar w:fldCharType="end"/>
      </w:r>
      <w:bookmarkStart w:id="11" w:name="__RefHeading___Toc492103354"/>
      <w:bookmarkEnd w:id="11"/>
      <w:r>
        <w:rPr>
          <w:rStyle w:val="HIGHLIGHT1"/>
          <w:sz w:val="24"/>
        </w:rPr>
        <w:t>.</w:t>
      </w:r>
      <w:r>
        <w:rPr/>
        <w:t xml:space="preserve"> The Members intend that the Company not be a partnership, limited partnership or joint venture and this Agreement shall not be construed to suggest otherwise.</w:t>
      </w:r>
    </w:p>
    <w:p>
      <w:pPr>
        <w:pStyle w:val="Normal"/>
        <w:widowControl/>
        <w:suppressAutoHyphens w:val="true"/>
        <w:ind w:firstLine="720" w:end="0"/>
        <w:jc w:val="both"/>
        <w:rPr/>
      </w:pPr>
      <w:r>
        <w:rPr/>
      </w:r>
    </w:p>
    <w:p>
      <w:pPr>
        <w:pStyle w:val="Normal"/>
        <w:widowControl/>
        <w:ind w:firstLine="720" w:end="0"/>
        <w:jc w:val="both"/>
        <w:rPr/>
      </w:pPr>
      <w:r>
        <w:rPr>
          <w:b/>
          <w:i/>
        </w:rPr>
        <w:t>Section 2.10</w:t>
      </w:r>
      <w:r>
        <w:rPr/>
        <w:tab/>
      </w:r>
      <w:r>
        <w:rPr>
          <w:rStyle w:val="HIGHLIGHT1"/>
          <w:sz w:val="24"/>
        </w:rPr>
        <w:t>Compensation and Expenses</w:t>
      </w:r>
      <w:r>
        <w:fldChar w:fldCharType="begin"/>
      </w:r>
      <w:r>
        <w:rPr/>
        <w:instrText xml:space="preserve"> XE "Section 2.10</w:instrText>
        <w:tab/>
        <w:instrText xml:space="preserve">Compensation and Expenses" \f "User-Defined Index" </w:instrText>
      </w:r>
      <w:r>
        <w:rPr/>
        <w:fldChar w:fldCharType="separate"/>
      </w:r>
      <w:r>
        <w:rPr/>
      </w:r>
      <w:r>
        <w:rPr/>
        <w:fldChar w:fldCharType="end"/>
      </w:r>
      <w:bookmarkStart w:id="12" w:name="__RefHeading___Toc492103355"/>
      <w:bookmarkEnd w:id="12"/>
      <w:r>
        <w:rPr>
          <w:rStyle w:val="HIGHLIGHT1"/>
          <w:sz w:val="24"/>
        </w:rPr>
        <w:t>.</w:t>
      </w:r>
      <w:r>
        <w:rPr/>
        <w:t xml:space="preserve">  Except as otherwise expressly provided in this Agreement or contemplated by the Subject Agreements, no Member or Affiliate of any Member shall receive any salary, fee, or distribution from the Company for services rendered to or on behalf of the Company or otherwise in its capacity as a Member, nor shall any Member or Affiliate of any Member be reimbursed by the Company for any expenses incurred by such Member or Affiliate on behalf of the Company or otherwise in its capacity as a Member.</w:t>
      </w:r>
    </w:p>
    <w:p>
      <w:pPr>
        <w:pStyle w:val="Normal"/>
        <w:widowControl/>
        <w:suppressAutoHyphens w:val="true"/>
        <w:ind w:firstLine="720" w:end="0"/>
        <w:jc w:val="both"/>
        <w:rPr/>
      </w:pPr>
      <w:r>
        <w:rPr/>
      </w:r>
    </w:p>
    <w:p>
      <w:pPr>
        <w:pStyle w:val="Normal"/>
        <w:keepNext w:val="true"/>
        <w:keepLines/>
        <w:widowControl/>
        <w:tabs>
          <w:tab w:val="clear" w:pos="720"/>
          <w:tab w:val="left" w:pos="-720" w:leader="none"/>
        </w:tabs>
        <w:suppressAutoHyphens w:val="true"/>
        <w:jc w:val="center"/>
        <w:rPr/>
      </w:pPr>
      <w:r>
        <w:rPr/>
        <w:tab/>
      </w:r>
    </w:p>
    <w:p>
      <w:pPr>
        <w:pStyle w:val="Normal"/>
        <w:keepNext w:val="true"/>
        <w:keepLines/>
        <w:widowControl/>
        <w:tabs>
          <w:tab w:val="clear" w:pos="720"/>
          <w:tab w:val="left" w:pos="-720" w:leader="none"/>
        </w:tabs>
        <w:suppressAutoHyphens w:val="true"/>
        <w:jc w:val="center"/>
        <w:rPr>
          <w:b/>
        </w:rPr>
      </w:pPr>
      <w:r>
        <w:rPr>
          <w:b/>
        </w:rPr>
        <w:t>ARTICLE III</w:t>
        <w:br/>
        <w:t>MEMBERS; DISPOSITIONS OF INTERESTS</w:t>
      </w:r>
      <w:r>
        <w:fldChar w:fldCharType="begin"/>
      </w:r>
      <w:r>
        <w:rPr/>
        <w:instrText xml:space="preserve"> XE "ARTICLE III</w:instrText>
        <w:tab/>
        <w:instrText xml:space="preserve">MEMBERS; DISPOSITIONS OF INTERESTS " \f "User-Defined Index" </w:instrText>
      </w:r>
      <w:r>
        <w:rPr/>
        <w:fldChar w:fldCharType="separate"/>
      </w:r>
      <w:r>
        <w:rPr/>
      </w:r>
      <w:r>
        <w:rPr/>
        <w:fldChar w:fldCharType="end"/>
      </w:r>
      <w:bookmarkStart w:id="13" w:name="__RefHeading___Toc492103356"/>
      <w:bookmarkEnd w:id="13"/>
    </w:p>
    <w:p>
      <w:pPr>
        <w:pStyle w:val="Normal"/>
        <w:keepNext w:val="true"/>
        <w:keepLines/>
        <w:widowControl/>
        <w:tabs>
          <w:tab w:val="clear" w:pos="720"/>
          <w:tab w:val="left" w:pos="-720" w:leader="none"/>
        </w:tabs>
        <w:suppressAutoHyphens w:val="true"/>
        <w:jc w:val="center"/>
        <w:rPr>
          <w:b/>
        </w:rPr>
      </w:pPr>
      <w:r>
        <w:rPr>
          <w:b/>
        </w:rPr>
      </w:r>
    </w:p>
    <w:p>
      <w:pPr>
        <w:pStyle w:val="Normal"/>
        <w:widowControl/>
        <w:tabs>
          <w:tab w:val="clear" w:pos="720"/>
          <w:tab w:val="left" w:pos="-720" w:leader="none"/>
        </w:tabs>
        <w:suppressAutoHyphens w:val="true"/>
        <w:ind w:firstLine="720" w:end="0"/>
        <w:jc w:val="both"/>
        <w:rPr/>
      </w:pPr>
      <w:r>
        <w:rPr>
          <w:b/>
          <w:i/>
        </w:rPr>
        <w:t>Section 3.1</w:t>
        <w:tab/>
        <w:t>Admission of Members</w:t>
      </w:r>
      <w:r>
        <w:fldChar w:fldCharType="begin"/>
      </w:r>
      <w:r>
        <w:rPr/>
        <w:instrText xml:space="preserve"> XE "Section 3.1</w:instrText>
        <w:tab/>
        <w:instrText xml:space="preserve">Admission of Members" \f "User-Defined Index" </w:instrText>
      </w:r>
      <w:r>
        <w:rPr/>
        <w:fldChar w:fldCharType="separate"/>
      </w:r>
      <w:r>
        <w:rPr/>
      </w:r>
      <w:r>
        <w:rPr/>
        <w:fldChar w:fldCharType="end"/>
      </w:r>
      <w:bookmarkStart w:id="14" w:name="__RefHeading___Toc492103357"/>
      <w:bookmarkEnd w:id="14"/>
      <w:r>
        <w:rPr>
          <w:b/>
        </w:rPr>
        <w:t>.</w:t>
      </w:r>
      <w:r>
        <w:rPr/>
        <w:t xml:space="preserve">  </w:t>
      </w:r>
    </w:p>
    <w:p>
      <w:pPr>
        <w:pStyle w:val="Normal"/>
        <w:widowControl/>
        <w:tabs>
          <w:tab w:val="clear" w:pos="720"/>
          <w:tab w:val="left" w:pos="-720" w:leader="none"/>
        </w:tabs>
        <w:suppressAutoHyphens w:val="true"/>
        <w:ind w:firstLine="720" w:end="0"/>
        <w:jc w:val="both"/>
        <w:rPr/>
      </w:pPr>
      <w:r>
        <w:rPr/>
      </w:r>
    </w:p>
    <w:p>
      <w:pPr>
        <w:pStyle w:val="Normal"/>
        <w:widowControl/>
        <w:tabs>
          <w:tab w:val="clear" w:pos="720"/>
          <w:tab w:val="left" w:pos="-720" w:leader="none"/>
        </w:tabs>
        <w:suppressAutoHyphens w:val="true"/>
        <w:ind w:firstLine="720" w:end="0"/>
        <w:jc w:val="both"/>
        <w:rPr/>
      </w:pPr>
      <w:r>
        <w:rPr/>
        <w:t>(a)</w:t>
        <w:tab/>
      </w:r>
      <w:r>
        <w:rPr>
          <w:b/>
          <w:i/>
        </w:rPr>
        <w:t>Initial Members</w:t>
      </w:r>
      <w:r>
        <w:rPr>
          <w:b/>
        </w:rPr>
        <w:t xml:space="preserve">.  </w:t>
      </w:r>
      <w:r>
        <w:rPr/>
        <w:t xml:space="preserve">LJM2 and </w:t>
      </w:r>
      <w:r>
        <w:rPr>
          <w:strike/>
        </w:rPr>
        <w:t>Grizzly</w:t>
      </w:r>
      <w:r>
        <w:rPr/>
        <w:t xml:space="preserve"> </w:t>
      </w:r>
      <w:r>
        <w:rPr>
          <w:b/>
          <w:u w:val="double"/>
        </w:rPr>
        <w:t>Roadrunner</w:t>
      </w:r>
      <w:r>
        <w:rPr/>
        <w:t xml:space="preserve"> shall be deemed to be admitted to the Company as Members on the Effective Date.  Except as set forth in the immediately preceding sentence with respect to the initial Members, no Person shall be admitted as a Member except in compliance with the provisions of Section 3.2.</w:t>
      </w:r>
    </w:p>
    <w:p>
      <w:pPr>
        <w:pStyle w:val="Normal"/>
        <w:widowControl/>
        <w:tabs>
          <w:tab w:val="clear" w:pos="720"/>
          <w:tab w:val="left" w:pos="-720" w:leader="none"/>
        </w:tabs>
        <w:suppressAutoHyphens w:val="true"/>
        <w:ind w:firstLine="720" w:end="0"/>
        <w:jc w:val="both"/>
        <w:rPr/>
      </w:pPr>
      <w:r>
        <w:rPr/>
      </w:r>
    </w:p>
    <w:p>
      <w:pPr>
        <w:pStyle w:val="Normal"/>
        <w:widowControl/>
        <w:tabs>
          <w:tab w:val="clear" w:pos="720"/>
          <w:tab w:val="left" w:pos="-720" w:leader="none"/>
        </w:tabs>
        <w:suppressAutoHyphens w:val="true"/>
        <w:ind w:firstLine="720" w:end="0"/>
        <w:jc w:val="both"/>
        <w:rPr/>
      </w:pPr>
      <w:r>
        <w:rPr/>
        <w:t>(b)</w:t>
        <w:tab/>
      </w:r>
      <w:r>
        <w:rPr>
          <w:b/>
          <w:i/>
        </w:rPr>
        <w:t>Classes of Members</w:t>
      </w:r>
      <w:r>
        <w:rPr/>
        <w:t xml:space="preserve">.  Effective as of the Effective Date, there are hereby created two classes of Members in the Company, the LJM2 Member and the </w:t>
      </w:r>
      <w:r>
        <w:rPr>
          <w:strike/>
        </w:rPr>
        <w:t>Grizzly</w:t>
      </w:r>
      <w:r>
        <w:rPr/>
        <w:t xml:space="preserve"> </w:t>
      </w:r>
      <w:r>
        <w:rPr>
          <w:b/>
          <w:u w:val="double"/>
        </w:rPr>
        <w:t>Roadrunner</w:t>
      </w:r>
      <w:r>
        <w:rPr/>
        <w:t xml:space="preserve"> Member, and each shall have the rights accorded to it under this Agreement.  The names and addresses of the Members as of the date hereof are set forth on the signature pages hereto.</w:t>
      </w:r>
    </w:p>
    <w:p>
      <w:pPr>
        <w:pStyle w:val="Normal"/>
        <w:widowControl/>
        <w:jc w:val="both"/>
        <w:rPr/>
      </w:pPr>
      <w:r>
        <w:rPr/>
      </w:r>
    </w:p>
    <w:p>
      <w:pPr>
        <w:pStyle w:val="Normal"/>
        <w:widowControl/>
        <w:ind w:firstLine="720" w:end="0"/>
        <w:jc w:val="both"/>
        <w:rPr/>
      </w:pPr>
      <w:r>
        <w:rPr>
          <w:b/>
          <w:i/>
        </w:rPr>
        <w:t>Section 3.2</w:t>
      </w:r>
      <w:r>
        <w:rPr/>
        <w:tab/>
      </w:r>
      <w:r>
        <w:rPr>
          <w:rStyle w:val="HIGHLIGHT1"/>
          <w:sz w:val="24"/>
        </w:rPr>
        <w:t>Restrictions on the Disposition of an Interest</w:t>
      </w:r>
      <w:r>
        <w:fldChar w:fldCharType="begin"/>
      </w:r>
      <w:r>
        <w:rPr/>
        <w:instrText xml:space="preserve"> XE "Section 3.2</w:instrText>
        <w:tab/>
        <w:instrText xml:space="preserve">Restrictions on the Disposition of an Interest" \f "User-Defined Index" </w:instrText>
      </w:r>
      <w:r>
        <w:rPr/>
        <w:fldChar w:fldCharType="separate"/>
      </w:r>
      <w:r>
        <w:rPr/>
      </w:r>
      <w:r>
        <w:rPr/>
        <w:fldChar w:fldCharType="end"/>
      </w:r>
      <w:bookmarkStart w:id="15" w:name="__RefHeading___Toc492103358"/>
      <w:bookmarkEnd w:id="15"/>
      <w:r>
        <w:rPr/>
        <w:t xml:space="preserve">.  (a)  Except as provided in Section 3.2(e) and (f), a Disposition by a Member, in whole or in part, of a Membership Interest may not be effected.  Any attempted Disposition by a Person of a Membership Interest, in whole or in part, other than in accordance with this Section 3.2 is void and the Company shall not recognize it. </w:t>
      </w:r>
    </w:p>
    <w:p>
      <w:pPr>
        <w:pStyle w:val="Normal"/>
        <w:widowControl/>
        <w:ind w:firstLine="720" w:end="0"/>
        <w:jc w:val="both"/>
        <w:rPr/>
      </w:pPr>
      <w:r>
        <w:rPr/>
      </w:r>
    </w:p>
    <w:p>
      <w:pPr>
        <w:pStyle w:val="Normal"/>
        <w:widowControl/>
        <w:ind w:firstLine="720" w:end="0"/>
        <w:jc w:val="both"/>
        <w:rPr/>
      </w:pPr>
      <w:r>
        <w:rPr/>
        <w:t>(b)</w:t>
        <w:tab/>
        <w:t>The Company may not recognize for any purpose any purported Disposi</w:t>
        <w:softHyphen/>
        <w:t>tion, in whole or in or part, of a Membership Interest unless and until the other applicable provi</w:t>
        <w:softHyphen/>
        <w:t>sions of this Section 3.2 have been satisfied or waived by the Members and the non-Disposing Members have received, on behalf of the Company, a document (i) executed by both the Member effecting the Disposition (or if the transfer is on account of the death or incapacity of the transferor, its representative) and the Person to whom the Membership Interest or part thereof is Disposed, (ii) including the notice address of any Person to be admitted to the Company as a Member and its agreement to be bound by this Agreement in respect of the Membership Interest or part thereof being obtained, and (iii) containing a representation and warranty that the Disposition was made in accordance with all applicable laws and regulations (including securities laws) and that after giving effect to the Disposition to a Person to whom the Membership Interest or part thereof is Disposed, the Company will not be required to register as an investment company within the meaning of the Investment Company Act of 1940.  Each Disposition and, if applicable, admission complying with the provisions of this Section 3.2(b) is effective, unless otherwise agreed by the Members, as of the first day of the calendar month immediately succeeding the month in which the non-Disposing Members received the notification of Disposition and the other requirements of this Section 3.2 have been met.</w:t>
      </w:r>
    </w:p>
    <w:p>
      <w:pPr>
        <w:pStyle w:val="Normal"/>
        <w:widowControl/>
        <w:jc w:val="both"/>
        <w:rPr/>
      </w:pPr>
      <w:r>
        <w:rPr/>
      </w:r>
    </w:p>
    <w:p>
      <w:pPr>
        <w:pStyle w:val="Normal"/>
        <w:widowControl/>
        <w:ind w:firstLine="720" w:end="0"/>
        <w:jc w:val="both"/>
        <w:rPr/>
      </w:pPr>
      <w:r>
        <w:rPr/>
        <w:t>(c)</w:t>
        <w:tab/>
        <w:t>For the right of a Member to Dispose of a Membership Interest, in whole or in part, or of any Person to be admitted to the Company in connection therewith to exist or be exercised, either (A) the Membership Interest or part thereof subject to the Disposition or admission must be registered under the Securities Act of 1933, as amended, and any applicable state securities laws or (B) if a non-Disposing Member so requests to the Manager, the Company must receive a favorable opinion of the Company's legal counsel or of other legal counsel acceptable to such non-Disposing Member to the effect that the Disposition or admission is exempt from registration under those laws. The non-Disposing Members, however, may waive the requirements of this Section 3.2(c).</w:t>
      </w:r>
    </w:p>
    <w:p>
      <w:pPr>
        <w:pStyle w:val="Normal"/>
        <w:widowControl/>
        <w:jc w:val="both"/>
        <w:rPr/>
      </w:pPr>
      <w:r>
        <w:rPr/>
      </w:r>
    </w:p>
    <w:p>
      <w:pPr>
        <w:pStyle w:val="Normal"/>
        <w:widowControl/>
        <w:ind w:firstLine="720" w:end="0"/>
        <w:jc w:val="both"/>
        <w:rPr/>
      </w:pPr>
      <w:r>
        <w:rPr/>
        <w:t>(d)</w:t>
        <w:tab/>
        <w:t>The Member effecting a Disposition and any Person admitted to the Company in connection with that Disposition shall pay, or reimburse the Company for, all costs incurred by the Company in connection with the Disposition or admission (includ</w:t>
        <w:softHyphen/>
        <w:t xml:space="preserve">ing the legal fees incurred in connection with the legal opinions referred to in Section 3.2(c)) on or before the 10th Business Day after the receipt by that Person of the Company's invoice for the amount due. </w:t>
      </w:r>
    </w:p>
    <w:p>
      <w:pPr>
        <w:pStyle w:val="Normal"/>
        <w:widowControl/>
        <w:jc w:val="both"/>
        <w:rPr/>
      </w:pPr>
      <w:r>
        <w:rPr/>
      </w:r>
    </w:p>
    <w:p>
      <w:pPr>
        <w:pStyle w:val="Normal"/>
        <w:widowControl/>
        <w:ind w:firstLine="720" w:end="0"/>
        <w:jc w:val="both"/>
        <w:rPr/>
      </w:pPr>
      <w:r>
        <w:rPr/>
        <w:t>(e)</w:t>
        <w:tab/>
        <w:t>Subject to the provisions of Section 3.2(b), (c) and (d), the LJM2 Member may Dispose of its Membership Interest, in whole, to any Person that (i) is not a Competitor of Enron, (ii) has a net worth of at least $50,000,000, and (iii) is rated BBB+ or higher by S&amp;P, and Baa1 or higher by Moody's.</w:t>
      </w:r>
    </w:p>
    <w:p>
      <w:pPr>
        <w:pStyle w:val="Normal"/>
        <w:widowControl/>
        <w:ind w:firstLine="720" w:end="0"/>
        <w:jc w:val="both"/>
        <w:rPr/>
      </w:pPr>
      <w:r>
        <w:rPr/>
      </w:r>
    </w:p>
    <w:p>
      <w:pPr>
        <w:pStyle w:val="Normal"/>
        <w:widowControl/>
        <w:ind w:firstLine="720" w:end="0"/>
        <w:jc w:val="both"/>
        <w:rPr/>
      </w:pPr>
      <w:r>
        <w:rPr/>
        <w:t>(f)</w:t>
        <w:tab/>
        <w:t xml:space="preserve">If, on or before </w:t>
      </w:r>
      <w:r>
        <w:rPr>
          <w:strike/>
        </w:rPr>
        <w:t>December 29, 2000</w:t>
      </w:r>
      <w:r>
        <w:rPr/>
        <w:t xml:space="preserve"> </w:t>
      </w:r>
      <w:r>
        <w:rPr>
          <w:b/>
          <w:u w:val="double"/>
        </w:rPr>
        <w:t>March [__], 2001</w:t>
      </w:r>
      <w:r>
        <w:rPr/>
        <w:t xml:space="preserve"> (the "</w:t>
      </w:r>
      <w:r>
        <w:rPr>
          <w:b/>
          <w:i/>
        </w:rPr>
        <w:t>Valuation Date</w:t>
      </w:r>
      <w:r>
        <w:rPr/>
        <w:t>"), the LJM2 Member has not received pursuant to Section 5.1 hereof an amount which when taken together with amounts previously distributed to the LJM2 Member pursuant to this Agreement</w:t>
      </w:r>
      <w:r>
        <w:rPr>
          <w:b/>
        </w:rPr>
        <w:t xml:space="preserve"> </w:t>
      </w:r>
      <w:r>
        <w:rPr/>
        <w:t xml:space="preserve">would result in the LJM2 Member receiving the greater of (i) $41,000,000 and (ii) the Agreed Return, the LJM2 Member shall have the option, exercisable by notice to the </w:t>
      </w:r>
      <w:r>
        <w:rPr>
          <w:strike/>
        </w:rPr>
        <w:t>Grizzly</w:t>
      </w:r>
      <w:r>
        <w:rPr/>
        <w:t xml:space="preserve"> </w:t>
      </w:r>
      <w:r>
        <w:rPr>
          <w:b/>
          <w:u w:val="double"/>
        </w:rPr>
        <w:t>Roadrunner</w:t>
      </w:r>
      <w:r>
        <w:rPr/>
        <w:t xml:space="preserve"> Member on or before </w:t>
      </w:r>
      <w:r>
        <w:rPr>
          <w:strike/>
        </w:rPr>
        <w:t>January 15</w:t>
      </w:r>
      <w:r>
        <w:rPr/>
        <w:t xml:space="preserve"> </w:t>
      </w:r>
      <w:r>
        <w:rPr>
          <w:b/>
          <w:u w:val="double"/>
        </w:rPr>
        <w:t>March [__]</w:t>
      </w:r>
      <w:r>
        <w:rPr/>
        <w:t xml:space="preserve">, 2001, to sell to </w:t>
      </w:r>
      <w:r>
        <w:rPr>
          <w:strike/>
        </w:rPr>
        <w:t>Grizzly</w:t>
      </w:r>
      <w:r>
        <w:rPr/>
        <w:t xml:space="preserve"> </w:t>
      </w:r>
      <w:r>
        <w:rPr>
          <w:b/>
          <w:u w:val="double"/>
        </w:rPr>
        <w:t>Roadrunner</w:t>
      </w:r>
      <w:r>
        <w:rPr/>
        <w:t xml:space="preserve"> (or to an Affiliate of </w:t>
      </w:r>
      <w:r>
        <w:rPr>
          <w:strike/>
        </w:rPr>
        <w:t>Grizzly</w:t>
      </w:r>
      <w:r>
        <w:rPr/>
        <w:t xml:space="preserve"> </w:t>
      </w:r>
      <w:r>
        <w:rPr>
          <w:b/>
          <w:u w:val="double"/>
        </w:rPr>
        <w:t>Roadrunner</w:t>
      </w:r>
      <w:r>
        <w:rPr/>
        <w:t xml:space="preserve"> designated by </w:t>
      </w:r>
      <w:r>
        <w:rPr>
          <w:strike/>
        </w:rPr>
        <w:t>Grizzly)</w:t>
      </w:r>
      <w:r>
        <w:rPr/>
        <w:t xml:space="preserve"> </w:t>
      </w:r>
      <w:r>
        <w:rPr>
          <w:b/>
          <w:u w:val="double"/>
        </w:rPr>
        <w:t>Roadrunner)</w:t>
      </w:r>
      <w:r>
        <w:rPr/>
        <w:t xml:space="preserve"> all of the LJM2 Member's Membership Interest in the Company at the price determined as of the Valuation Date and in accordance with Exhibit C.  On the third Business Day following the determination of the price in accor</w:t>
        <w:softHyphen/>
        <w:t xml:space="preserve">dance with Exhibit C, the </w:t>
      </w:r>
      <w:r>
        <w:rPr>
          <w:strike/>
        </w:rPr>
        <w:t>Grizzly</w:t>
      </w:r>
      <w:r>
        <w:rPr/>
        <w:t xml:space="preserve"> </w:t>
      </w:r>
      <w:r>
        <w:rPr>
          <w:b/>
          <w:u w:val="double"/>
        </w:rPr>
        <w:t>Roadrunner</w:t>
      </w:r>
      <w:r>
        <w:rPr/>
        <w:t xml:space="preserve"> Member or its designated Affiliate shall pay in cash to the LJM2 Member the price therefor determined in accordance with this Section 3.2(f), whereupon such Membership Interest shall become the property of the </w:t>
      </w:r>
      <w:r>
        <w:rPr>
          <w:strike/>
        </w:rPr>
        <w:t>Grizzly</w:t>
      </w:r>
      <w:r>
        <w:rPr/>
        <w:t xml:space="preserve"> </w:t>
      </w:r>
      <w:r>
        <w:rPr>
          <w:b/>
          <w:u w:val="double"/>
        </w:rPr>
        <w:t>Roadrunner</w:t>
      </w:r>
      <w:r>
        <w:rPr/>
        <w:t xml:space="preserve"> Member or its designated Affiliate, and the LJM2 Member shall cease to be a Member of the Company.</w:t>
      </w:r>
    </w:p>
    <w:p>
      <w:pPr>
        <w:pStyle w:val="Normal"/>
        <w:widowControl/>
        <w:ind w:firstLine="720" w:end="0"/>
        <w:jc w:val="both"/>
        <w:rPr/>
      </w:pPr>
      <w:r>
        <w:rPr/>
      </w:r>
    </w:p>
    <w:p>
      <w:pPr>
        <w:pStyle w:val="Normal"/>
        <w:widowControl/>
        <w:ind w:firstLine="720" w:end="0"/>
        <w:jc w:val="both"/>
        <w:rPr/>
      </w:pPr>
      <w:r>
        <w:rPr>
          <w:b/>
          <w:i/>
        </w:rPr>
        <w:t>Section 3.3</w:t>
      </w:r>
      <w:r>
        <w:rPr/>
        <w:tab/>
      </w:r>
      <w:r>
        <w:rPr>
          <w:rStyle w:val="HIGHLIGHT1"/>
          <w:sz w:val="24"/>
        </w:rPr>
        <w:t>Additional Interests</w:t>
      </w:r>
      <w:r>
        <w:fldChar w:fldCharType="begin"/>
      </w:r>
      <w:r>
        <w:rPr/>
        <w:instrText xml:space="preserve"> XE "Section 3.3</w:instrText>
        <w:tab/>
        <w:instrText xml:space="preserve">Additional Interests" \f "User-Defined Index" </w:instrText>
      </w:r>
      <w:r>
        <w:rPr/>
        <w:fldChar w:fldCharType="separate"/>
      </w:r>
      <w:r>
        <w:rPr/>
      </w:r>
      <w:r>
        <w:rPr/>
        <w:fldChar w:fldCharType="end"/>
      </w:r>
      <w:bookmarkStart w:id="16" w:name="__RefHeading___Toc492103359"/>
      <w:bookmarkEnd w:id="16"/>
      <w:r>
        <w:rPr/>
        <w:t>.  No additional Membership Interests may be issued unless (a) such issuance would not adversely affect the LJM2 Member and (b) the Person to whom such Membership Interest is issued (i) is not a Competitor of Enron, (ii) has a net worth of at least $50,000,000 and (iii) is rated BBB+ or higher by S&amp;P and Baa1 or higher by Moody's.</w:t>
      </w:r>
    </w:p>
    <w:p>
      <w:pPr>
        <w:pStyle w:val="Normal"/>
        <w:widowControl/>
        <w:jc w:val="both"/>
        <w:rPr/>
      </w:pPr>
      <w:r>
        <w:rPr/>
      </w:r>
    </w:p>
    <w:p>
      <w:pPr>
        <w:pStyle w:val="Normal"/>
        <w:widowControl/>
        <w:ind w:firstLine="720" w:end="0"/>
        <w:jc w:val="both"/>
        <w:rPr/>
      </w:pPr>
      <w:r>
        <w:rPr>
          <w:b/>
          <w:i/>
        </w:rPr>
        <w:t>Section 3.4</w:t>
      </w:r>
      <w:r>
        <w:rPr/>
        <w:tab/>
      </w:r>
      <w:r>
        <w:rPr>
          <w:rStyle w:val="HIGHLIGHT1"/>
          <w:sz w:val="24"/>
        </w:rPr>
        <w:t>Liability to Third Parties</w:t>
      </w:r>
      <w:r>
        <w:fldChar w:fldCharType="begin"/>
      </w:r>
      <w:r>
        <w:rPr/>
        <w:instrText xml:space="preserve"> XE "Section 3.4</w:instrText>
        <w:tab/>
        <w:instrText xml:space="preserve">Liability to Third Parties" \f "User-Defined Index" </w:instrText>
      </w:r>
      <w:r>
        <w:rPr/>
        <w:fldChar w:fldCharType="separate"/>
      </w:r>
      <w:r>
        <w:rPr/>
      </w:r>
      <w:r>
        <w:rPr/>
        <w:fldChar w:fldCharType="end"/>
      </w:r>
      <w:bookmarkStart w:id="17" w:name="__RefHeading___Toc492103360"/>
      <w:bookmarkEnd w:id="17"/>
      <w:r>
        <w:rPr/>
        <w:t xml:space="preserve">.  No Member or Manager shall have any personal obligation for any liabilities of the Company, whether such liabilities arise in contract, tort or otherwise, except to the extent that any such liabilities are expressly assumed in writing by such Member or Manager; </w:t>
      </w:r>
      <w:r>
        <w:rPr>
          <w:i/>
        </w:rPr>
        <w:t>provided</w:t>
      </w:r>
      <w:r>
        <w:rPr/>
        <w:t xml:space="preserve">, </w:t>
      </w:r>
      <w:r>
        <w:rPr>
          <w:i/>
        </w:rPr>
        <w:t>however</w:t>
      </w:r>
      <w:r>
        <w:rPr/>
        <w:t xml:space="preserve">, that nothing in this Section 3.4 shall be construed as an agreement by the Company to indemnify or hold harmless any Member or Manager. </w:t>
      </w:r>
    </w:p>
    <w:p>
      <w:pPr>
        <w:pStyle w:val="Normal"/>
        <w:widowControl/>
        <w:jc w:val="both"/>
        <w:rPr/>
      </w:pPr>
      <w:r>
        <w:rPr/>
      </w:r>
    </w:p>
    <w:p>
      <w:pPr>
        <w:pStyle w:val="Normal"/>
        <w:widowControl/>
        <w:ind w:firstLine="720" w:end="0"/>
        <w:jc w:val="both"/>
        <w:rPr/>
      </w:pPr>
      <w:r>
        <w:rPr>
          <w:b/>
          <w:i/>
        </w:rPr>
        <w:t>Section 3.5</w:t>
      </w:r>
      <w:r>
        <w:rPr/>
        <w:tab/>
      </w:r>
      <w:r>
        <w:rPr>
          <w:rStyle w:val="HIGHLIGHT1"/>
          <w:sz w:val="24"/>
        </w:rPr>
        <w:t>Resignation</w:t>
      </w:r>
      <w:r>
        <w:fldChar w:fldCharType="begin"/>
      </w:r>
      <w:r>
        <w:rPr/>
        <w:instrText xml:space="preserve"> XE "Section 3.5</w:instrText>
        <w:tab/>
        <w:instrText xml:space="preserve">Resignation" \f "User-Defined Index" </w:instrText>
      </w:r>
      <w:r>
        <w:rPr/>
        <w:fldChar w:fldCharType="separate"/>
      </w:r>
      <w:r>
        <w:rPr/>
      </w:r>
      <w:r>
        <w:rPr/>
        <w:fldChar w:fldCharType="end"/>
      </w:r>
      <w:bookmarkStart w:id="18" w:name="__RefHeading___Toc492103361"/>
      <w:bookmarkEnd w:id="18"/>
      <w:r>
        <w:rPr/>
        <w:t xml:space="preserve">.  No Member shall have the right to, or shall, resign from the Company as a Member prior to the dissolution and winding up of the Company; </w:t>
      </w:r>
      <w:r>
        <w:rPr>
          <w:i/>
        </w:rPr>
        <w:t>provided, however</w:t>
      </w:r>
      <w:r>
        <w:rPr/>
        <w:t>, a Member shall have the power to resign from the Company at any time in violation of this Agreement.  In no event shall the Company or any Member have the right, through specific performance or otherwise, to prevent a Member from resigning in violation of this Agreement.</w:t>
      </w:r>
    </w:p>
    <w:p>
      <w:pPr>
        <w:pStyle w:val="Normal"/>
        <w:keepNext w:val="true"/>
        <w:keepLines/>
        <w:widowControl/>
        <w:tabs>
          <w:tab w:val="clear" w:pos="720"/>
          <w:tab w:val="left" w:pos="-720" w:leader="none"/>
        </w:tabs>
        <w:suppressAutoHyphens w:val="true"/>
        <w:ind w:firstLine="720" w:end="0"/>
        <w:jc w:val="both"/>
        <w:rPr>
          <w:b/>
          <w:i/>
          <w:i/>
        </w:rPr>
      </w:pPr>
      <w:r>
        <w:rPr>
          <w:b/>
          <w:i/>
        </w:rPr>
      </w:r>
    </w:p>
    <w:p>
      <w:pPr>
        <w:pStyle w:val="Normal"/>
        <w:keepLines/>
        <w:widowControl/>
        <w:tabs>
          <w:tab w:val="clear" w:pos="720"/>
          <w:tab w:val="left" w:pos="-720" w:leader="none"/>
        </w:tabs>
        <w:suppressAutoHyphens w:val="true"/>
        <w:ind w:firstLine="720" w:end="0"/>
        <w:jc w:val="both"/>
        <w:rPr>
          <w:b/>
        </w:rPr>
      </w:pPr>
      <w:r>
        <w:rPr>
          <w:b/>
          <w:i/>
        </w:rPr>
        <w:t>Section 3.6</w:t>
      </w:r>
      <w:r>
        <w:rPr/>
        <w:tab/>
      </w:r>
      <w:r>
        <w:rPr>
          <w:rStyle w:val="HIGHLIGHT1"/>
          <w:sz w:val="24"/>
        </w:rPr>
        <w:t>Removal</w:t>
      </w:r>
      <w:r>
        <w:fldChar w:fldCharType="begin"/>
      </w:r>
      <w:r>
        <w:rPr/>
        <w:instrText xml:space="preserve"> XE "Section 3.6</w:instrText>
        <w:tab/>
        <w:instrText xml:space="preserve">Removal" \f "User-Defined Index" </w:instrText>
      </w:r>
      <w:r>
        <w:rPr/>
        <w:fldChar w:fldCharType="separate"/>
      </w:r>
      <w:r>
        <w:rPr/>
      </w:r>
      <w:r>
        <w:rPr/>
        <w:fldChar w:fldCharType="end"/>
      </w:r>
      <w:bookmarkStart w:id="19" w:name="__RefHeading___Toc492103362"/>
      <w:bookmarkEnd w:id="19"/>
      <w:r>
        <w:rPr/>
        <w:t>.  A Member may not be removed or expelled as a Member of the Company.</w:t>
      </w:r>
    </w:p>
    <w:p>
      <w:pPr>
        <w:pStyle w:val="Normal"/>
        <w:keepNext w:val="true"/>
        <w:keepLines/>
        <w:widowControl/>
        <w:tabs>
          <w:tab w:val="clear" w:pos="720"/>
          <w:tab w:val="left" w:pos="-720" w:leader="none"/>
        </w:tabs>
        <w:suppressAutoHyphens w:val="true"/>
        <w:ind w:firstLine="720" w:end="0"/>
        <w:jc w:val="both"/>
        <w:rPr>
          <w:b/>
          <w:i/>
          <w:i/>
        </w:rPr>
      </w:pPr>
      <w:r>
        <w:rPr>
          <w:b/>
          <w:i/>
        </w:rPr>
      </w:r>
    </w:p>
    <w:p>
      <w:pPr>
        <w:pStyle w:val="Normal"/>
        <w:keepLines/>
        <w:widowControl/>
        <w:tabs>
          <w:tab w:val="clear" w:pos="720"/>
          <w:tab w:val="left" w:pos="-720" w:leader="none"/>
        </w:tabs>
        <w:suppressAutoHyphens w:val="true"/>
        <w:ind w:firstLine="720" w:end="0"/>
        <w:jc w:val="both"/>
        <w:rPr/>
      </w:pPr>
      <w:r>
        <w:rPr>
          <w:b/>
          <w:i/>
        </w:rPr>
        <w:t>Section 3.7</w:t>
      </w:r>
      <w:r>
        <w:rPr/>
        <w:tab/>
      </w:r>
      <w:r>
        <w:rPr>
          <w:rStyle w:val="HIGHLIGHT1"/>
          <w:sz w:val="24"/>
        </w:rPr>
        <w:t>Access to Information</w:t>
      </w:r>
      <w:r>
        <w:fldChar w:fldCharType="begin"/>
      </w:r>
      <w:r>
        <w:rPr/>
        <w:instrText xml:space="preserve"> XE "Section 3.7</w:instrText>
        <w:tab/>
        <w:instrText xml:space="preserve">Access to Information " \f "User-Defined Index" </w:instrText>
      </w:r>
      <w:r>
        <w:rPr/>
        <w:fldChar w:fldCharType="separate"/>
      </w:r>
      <w:r>
        <w:rPr/>
      </w:r>
      <w:r>
        <w:rPr/>
        <w:fldChar w:fldCharType="end"/>
      </w:r>
      <w:bookmarkStart w:id="20" w:name="__RefHeading___Toc492103363"/>
      <w:bookmarkEnd w:id="20"/>
      <w:r>
        <w:rPr/>
        <w:t>.  Subject to Section 3.8:</w:t>
      </w:r>
    </w:p>
    <w:p>
      <w:pPr>
        <w:pStyle w:val="Normal"/>
        <w:keepLines/>
        <w:widowControl/>
        <w:tabs>
          <w:tab w:val="clear" w:pos="720"/>
          <w:tab w:val="left" w:pos="-720" w:leader="none"/>
        </w:tabs>
        <w:suppressAutoHyphens w:val="true"/>
        <w:ind w:firstLine="720" w:end="0"/>
        <w:jc w:val="both"/>
        <w:rPr/>
      </w:pPr>
      <w:r>
        <w:rPr/>
      </w:r>
    </w:p>
    <w:p>
      <w:pPr>
        <w:pStyle w:val="Normal"/>
        <w:keepLines/>
        <w:widowControl/>
        <w:tabs>
          <w:tab w:val="clear" w:pos="720"/>
          <w:tab w:val="left" w:pos="-720" w:leader="none"/>
        </w:tabs>
        <w:suppressAutoHyphens w:val="true"/>
        <w:ind w:firstLine="720" w:end="0"/>
        <w:jc w:val="both"/>
        <w:rPr/>
      </w:pPr>
      <w:r>
        <w:rPr/>
        <w:t xml:space="preserve">(a)  </w:t>
        <w:tab/>
        <w:t xml:space="preserve">Each  Member shall be entitled to receive any information that it may reasonably request concerning the Company.  </w:t>
      </w:r>
    </w:p>
    <w:p>
      <w:pPr>
        <w:pStyle w:val="Normal"/>
        <w:keepLines/>
        <w:widowControl/>
        <w:tabs>
          <w:tab w:val="clear" w:pos="720"/>
          <w:tab w:val="left" w:pos="-720" w:leader="none"/>
        </w:tabs>
        <w:suppressAutoHyphens w:val="true"/>
        <w:ind w:firstLine="720" w:end="0"/>
        <w:jc w:val="both"/>
        <w:rPr/>
      </w:pPr>
      <w:r>
        <w:rPr/>
      </w:r>
    </w:p>
    <w:p>
      <w:pPr>
        <w:pStyle w:val="Normal"/>
        <w:keepLines/>
        <w:widowControl/>
        <w:tabs>
          <w:tab w:val="clear" w:pos="720"/>
          <w:tab w:val="left" w:pos="-720" w:leader="none"/>
        </w:tabs>
        <w:suppressAutoHyphens w:val="true"/>
        <w:ind w:firstLine="720" w:end="0"/>
        <w:jc w:val="both"/>
        <w:rPr/>
      </w:pPr>
      <w:r>
        <w:rPr/>
        <w:t>(b)</w:t>
        <w:tab/>
        <w:t>Each Member shall also have the right, upon reasonable notice, and at all reasonable times during usual business hours to inspect the assets of the Company and to audit, examine and make copies of the books of account and other records of the Company.</w:t>
      </w:r>
    </w:p>
    <w:p>
      <w:pPr>
        <w:pStyle w:val="Normal"/>
        <w:keepLines/>
        <w:widowControl/>
        <w:tabs>
          <w:tab w:val="clear" w:pos="720"/>
          <w:tab w:val="left" w:pos="-720" w:leader="none"/>
        </w:tabs>
        <w:suppressAutoHyphens w:val="true"/>
        <w:ind w:firstLine="720" w:end="0"/>
        <w:jc w:val="both"/>
        <w:rPr/>
      </w:pPr>
      <w:r>
        <w:rPr/>
      </w:r>
    </w:p>
    <w:p>
      <w:pPr>
        <w:pStyle w:val="Normal"/>
        <w:keepLines/>
        <w:widowControl/>
        <w:tabs>
          <w:tab w:val="clear" w:pos="720"/>
          <w:tab w:val="left" w:pos="-720" w:leader="none"/>
        </w:tabs>
        <w:suppressAutoHyphens w:val="true"/>
        <w:jc w:val="both"/>
        <w:rPr/>
      </w:pPr>
      <w:r>
        <w:rPr/>
        <w:t xml:space="preserve">Such rights may be exercised through any agent or employee of such Member designated in writing by it or by an independent public accountant, attorney or other consultant so designated.  </w:t>
      </w:r>
    </w:p>
    <w:p>
      <w:pPr>
        <w:pStyle w:val="Normal"/>
        <w:widowControl/>
        <w:tabs>
          <w:tab w:val="clear" w:pos="720"/>
          <w:tab w:val="left" w:pos="-720" w:leader="none"/>
        </w:tabs>
        <w:suppressAutoHyphens w:val="true"/>
        <w:ind w:firstLine="720" w:end="0"/>
        <w:jc w:val="both"/>
        <w:rPr>
          <w:b/>
          <w:i/>
          <w:i/>
        </w:rPr>
      </w:pPr>
      <w:r>
        <w:rPr>
          <w:b/>
          <w:i/>
        </w:rPr>
      </w:r>
    </w:p>
    <w:p>
      <w:pPr>
        <w:pStyle w:val="Normal"/>
        <w:widowControl/>
        <w:tabs>
          <w:tab w:val="clear" w:pos="720"/>
          <w:tab w:val="left" w:pos="-720" w:leader="none"/>
        </w:tabs>
        <w:suppressAutoHyphens w:val="true"/>
        <w:ind w:firstLine="720" w:end="0"/>
        <w:jc w:val="both"/>
        <w:rPr>
          <w:b/>
        </w:rPr>
      </w:pPr>
      <w:r>
        <w:rPr>
          <w:b/>
          <w:i/>
        </w:rPr>
        <w:t>Section 3.8</w:t>
      </w:r>
      <w:r>
        <w:rPr/>
        <w:tab/>
      </w:r>
      <w:r>
        <w:rPr>
          <w:rStyle w:val="HIGHLIGHT1"/>
          <w:sz w:val="24"/>
        </w:rPr>
        <w:t>Confidential Information</w:t>
      </w:r>
      <w:r>
        <w:fldChar w:fldCharType="begin"/>
      </w:r>
      <w:r>
        <w:rPr/>
        <w:instrText xml:space="preserve"> XE "Section 3.8</w:instrText>
        <w:tab/>
        <w:instrText xml:space="preserve">Confidential Information" \f "User-Defined Index" </w:instrText>
      </w:r>
      <w:r>
        <w:rPr/>
        <w:fldChar w:fldCharType="separate"/>
      </w:r>
      <w:r>
        <w:rPr/>
      </w:r>
      <w:r>
        <w:rPr/>
        <w:fldChar w:fldCharType="end"/>
      </w:r>
      <w:bookmarkStart w:id="21" w:name="__RefHeading___Toc492103364"/>
      <w:bookmarkEnd w:id="21"/>
      <w:r>
        <w:rPr/>
        <w:t>.  (a)  The Members acknowledge and agree that, from time to time, they may receive information from or regarding the Company, Enron, or Enron's Affiliates (each a "</w:t>
      </w:r>
      <w:r>
        <w:rPr>
          <w:b/>
          <w:i/>
        </w:rPr>
        <w:t>Subject Person</w:t>
      </w:r>
      <w:r>
        <w:rPr/>
        <w:t>") in the nature of trade secrets or that is otherwise confidential, the release of which may be damaging to the Subject Person or to Persons with which it does business, including, without limitation, information relating to the structure of the transactions contemplated by this Agreement and the Subject Agreements, information relating to any underlying investment made by Enron or Enron's Affiliates that is being hedged pursuant to the Subject Agreements, and information relating to any investments made by the Company, Enron or Enron's affiliates (all of the foregoing being "</w:t>
      </w:r>
      <w:r>
        <w:rPr>
          <w:b/>
          <w:i/>
        </w:rPr>
        <w:t>Confidential Information</w:t>
      </w:r>
      <w:r>
        <w:rPr/>
        <w:t xml:space="preserve">").  Unless the Subject Person (and the </w:t>
      </w:r>
      <w:r>
        <w:rPr>
          <w:strike/>
        </w:rPr>
        <w:t>Grizzly</w:t>
      </w:r>
      <w:r>
        <w:rPr/>
        <w:t xml:space="preserve"> </w:t>
      </w:r>
      <w:r>
        <w:rPr>
          <w:b/>
          <w:u w:val="double"/>
        </w:rPr>
        <w:t>Roadrunner</w:t>
      </w:r>
      <w:r>
        <w:rPr/>
        <w:t xml:space="preserve"> Member if the Company is the Subject Person) consents otherwise, each Member shall hold in strict confidence and not use (except for matters involving the Company) any Confidential Information it receives regarding the Subject Person and may not disclose it to any Person other than another Member except for disclosures (i) required by applicable law or applicable stock exchange regulations (but the Member must notify the Subject Person (and the </w:t>
      </w:r>
      <w:r>
        <w:rPr>
          <w:strike/>
        </w:rPr>
        <w:t>Grizzly</w:t>
      </w:r>
      <w:r>
        <w:rPr/>
        <w:t xml:space="preserve"> </w:t>
      </w:r>
      <w:r>
        <w:rPr>
          <w:b/>
          <w:u w:val="double"/>
        </w:rPr>
        <w:t>Roadrunner</w:t>
      </w:r>
      <w:r>
        <w:rPr/>
        <w:t xml:space="preserve"> Member if the Company is the Subject Person) promptly of any request for that information, before disclosure if such prior notification is practicable), (ii) to advisors or representatives of the Member or Persons to whom that Member's Membership Interest may be Disposed as permitted by this Agreement, but only if the recipients have agreed to be bound by the provisions of this Section 3.8, (iii) of information that is publicly available or that such Member also has received from a source independent of the Subject Person that the Member reasonably believes obtained that information and disclosed it to that Member without breach of any obligation of confidentiality, (iv) to prospective investors in LJM2  (</w:t>
      </w:r>
      <w:r>
        <w:rPr>
          <w:i/>
        </w:rPr>
        <w:t>provided</w:t>
      </w:r>
      <w:r>
        <w:rPr/>
        <w:t xml:space="preserve"> that such prospective investors have executed a confidentiality agreement in form satisfactory to </w:t>
      </w:r>
      <w:r>
        <w:rPr>
          <w:strike/>
        </w:rPr>
        <w:t>Grizzly)</w:t>
      </w:r>
      <w:r>
        <w:rPr/>
        <w:t xml:space="preserve"> </w:t>
      </w:r>
      <w:r>
        <w:rPr>
          <w:b/>
          <w:u w:val="double"/>
        </w:rPr>
        <w:t>Roadrunner)</w:t>
      </w:r>
      <w:r>
        <w:rPr/>
        <w:t xml:space="preserve">, (v) to financial and other professional advisors of the LJM2 Member to the extent necessary to assist in consummating the transactions contemplated by the Subject Agreements, or any subsequent matter involving the Company, (vi) to LJM2 Co-Investment, L.P. and the members of its Advisory Committee, to the extent necessary to enable them to render an informed judgment whether to approve LJM2 Co-Investment, L.P.'s investment in the LJM2 Member and the consummation of the transactions contemplated by the Subject Agreements, and (vii) by LJM2 Co-Investment, L.P. to its partners (but only to the extent that LJM2 Co-Investment, L.P. is required to make such disclosure to comply with its obligation to provide financial and tax information regarding its investments to its partners; </w:t>
      </w:r>
      <w:r>
        <w:rPr>
          <w:i/>
        </w:rPr>
        <w:t>provided</w:t>
      </w:r>
      <w:r>
        <w:rPr/>
        <w:t xml:space="preserve"> that no information disclosing the identity of any Person whose securities are the subject of Hedging Obligations entered into pursuant to the Master Derivatives Agreement shall be disclosed pursuant to this subparagraph (vii)); </w:t>
      </w:r>
      <w:r>
        <w:rPr>
          <w:i/>
        </w:rPr>
        <w:t>provided, however</w:t>
      </w:r>
      <w:r>
        <w:rPr/>
        <w:t xml:space="preserve">, that no information shall be disclosed pursuant to subparagraphs (vi) and (vii) until LJM2 Co-Investment, L.P. shall have delivered to the </w:t>
      </w:r>
      <w:r>
        <w:rPr>
          <w:strike/>
        </w:rPr>
        <w:t>Grizzly</w:t>
      </w:r>
      <w:r>
        <w:rPr/>
        <w:t xml:space="preserve"> </w:t>
      </w:r>
      <w:r>
        <w:rPr>
          <w:b/>
          <w:u w:val="double"/>
        </w:rPr>
        <w:t>Roadrunner</w:t>
      </w:r>
      <w:r>
        <w:rPr/>
        <w:t xml:space="preserve"> Member an agreement to enforce the confidentiality provisions of the LJM2 Co-Investment, L.P. limited partnership agreement on behalf of </w:t>
      </w:r>
      <w:r>
        <w:rPr>
          <w:strike/>
        </w:rPr>
        <w:t>Grizzly</w:t>
      </w:r>
      <w:r>
        <w:rPr/>
        <w:t xml:space="preserve"> </w:t>
      </w:r>
      <w:r>
        <w:rPr>
          <w:b/>
          <w:u w:val="double"/>
        </w:rPr>
        <w:t>Roadrunner</w:t>
      </w:r>
      <w:r>
        <w:rPr/>
        <w:t xml:space="preserve"> to prevent disclosure by any partner or member of the Advisory Committee of LJM2 Co-Investment, L.P. of any information that constitutes Confidential Information hereunder.  The Members acknowledge that breach of the provisions of this Section 3.8 may cause irreparable injury to the Subject Person for which monetary damages are inadequate, difficult to compute, or both.  Accordingly, the Members agree that the provisions of this Section 3.8 may be enforced by specific performance, including through injunctive relief.  The provisions of this Section 3.8 may be specifically enforced by any applicable Subject Person.  Notwithstanding anything in Section 12.12 of this Agreement, any Subject Person shall have the right to apply to a court to enjoin any breach of the agreements in this Section 3.8.</w:t>
      </w:r>
    </w:p>
    <w:p>
      <w:pPr>
        <w:pStyle w:val="Normal"/>
        <w:widowControl/>
        <w:tabs>
          <w:tab w:val="clear" w:pos="720"/>
          <w:tab w:val="left" w:pos="-720" w:leader="none"/>
        </w:tabs>
        <w:suppressAutoHyphens w:val="true"/>
        <w:ind w:firstLine="720" w:end="0"/>
        <w:jc w:val="both"/>
        <w:rPr>
          <w:b/>
        </w:rPr>
      </w:pPr>
      <w:r>
        <w:rPr>
          <w:b/>
        </w:rPr>
      </w:r>
    </w:p>
    <w:p>
      <w:pPr>
        <w:pStyle w:val="Normal"/>
        <w:widowControl/>
        <w:tabs>
          <w:tab w:val="clear" w:pos="720"/>
          <w:tab w:val="left" w:pos="-720" w:leader="none"/>
        </w:tabs>
        <w:suppressAutoHyphens w:val="true"/>
        <w:ind w:firstLine="720" w:end="0"/>
        <w:jc w:val="both"/>
        <w:rPr/>
      </w:pPr>
      <w:r>
        <w:rPr/>
        <w:t>(b)</w:t>
        <w:tab/>
        <w:t>Each Member shall take such precautionary measures as may be required to ensure (and such Member shall be responsible for) compliance with this Section 3.8 by any of its Affiliates, legal and financial advisors, and its and their respective directors, officers, employees and agents.</w:t>
      </w:r>
    </w:p>
    <w:p>
      <w:pPr>
        <w:pStyle w:val="Normal"/>
        <w:widowControl/>
        <w:tabs>
          <w:tab w:val="clear" w:pos="720"/>
          <w:tab w:val="left" w:pos="-720" w:leader="none"/>
        </w:tabs>
        <w:suppressAutoHyphens w:val="true"/>
        <w:ind w:firstLine="720" w:end="0"/>
        <w:jc w:val="both"/>
        <w:rPr/>
      </w:pPr>
      <w:r>
        <w:rPr/>
      </w:r>
    </w:p>
    <w:p>
      <w:pPr>
        <w:pStyle w:val="Normal"/>
        <w:widowControl/>
        <w:tabs>
          <w:tab w:val="clear" w:pos="720"/>
          <w:tab w:val="left" w:pos="-720" w:leader="none"/>
        </w:tabs>
        <w:suppressAutoHyphens w:val="true"/>
        <w:jc w:val="center"/>
        <w:rPr>
          <w:b/>
        </w:rPr>
      </w:pPr>
      <w:r>
        <w:rPr>
          <w:b/>
        </w:rPr>
      </w:r>
    </w:p>
    <w:p>
      <w:pPr>
        <w:pStyle w:val="Normal"/>
        <w:keepNext w:val="true"/>
        <w:keepLines/>
        <w:widowControl/>
        <w:tabs>
          <w:tab w:val="clear" w:pos="720"/>
          <w:tab w:val="left" w:pos="-720" w:leader="none"/>
        </w:tabs>
        <w:suppressAutoHyphens w:val="true"/>
        <w:jc w:val="center"/>
        <w:rPr/>
      </w:pPr>
      <w:r>
        <w:rPr>
          <w:b/>
        </w:rPr>
        <w:t>ARTICLE IV</w:t>
        <w:br/>
        <w:t>CAPITAL CONTRIBUTIONS</w:t>
      </w:r>
      <w:r>
        <w:fldChar w:fldCharType="begin"/>
      </w:r>
      <w:r>
        <w:rPr/>
        <w:instrText xml:space="preserve"> XE "ARTICLE IV</w:instrText>
        <w:tab/>
        <w:instrText xml:space="preserve">CAPITAL CONTRIBUTIONS" \f "User-Defined Index" </w:instrText>
      </w:r>
      <w:r>
        <w:rPr/>
        <w:fldChar w:fldCharType="separate"/>
      </w:r>
      <w:r>
        <w:rPr/>
      </w:r>
      <w:r>
        <w:rPr/>
        <w:fldChar w:fldCharType="end"/>
      </w:r>
      <w:bookmarkStart w:id="22" w:name="__RefHeading___Toc492103365"/>
      <w:bookmarkEnd w:id="22"/>
      <w:r>
        <w:rPr>
          <w:b/>
        </w:rPr>
        <w:br/>
      </w:r>
    </w:p>
    <w:p>
      <w:pPr>
        <w:pStyle w:val="Normal"/>
        <w:keepNext w:val="true"/>
        <w:keepLines/>
        <w:widowControl/>
        <w:tabs>
          <w:tab w:val="clear" w:pos="720"/>
          <w:tab w:val="left" w:pos="-720" w:leader="none"/>
        </w:tabs>
        <w:suppressAutoHyphens w:val="true"/>
        <w:jc w:val="both"/>
        <w:rPr/>
      </w:pPr>
      <w:r>
        <w:rPr/>
        <w:tab/>
      </w:r>
      <w:r>
        <w:rPr>
          <w:b/>
          <w:i/>
        </w:rPr>
        <w:t>Section 4.1</w:t>
        <w:tab/>
        <w:t>Capital Contributions</w:t>
      </w:r>
      <w:r>
        <w:fldChar w:fldCharType="begin"/>
      </w:r>
      <w:r>
        <w:rPr/>
        <w:instrText xml:space="preserve"> XE "Section 4.1</w:instrText>
        <w:tab/>
        <w:instrText xml:space="preserve">Capital Contributions" \f "User-Defined Index" </w:instrText>
      </w:r>
      <w:r>
        <w:rPr/>
        <w:fldChar w:fldCharType="separate"/>
      </w:r>
      <w:r>
        <w:rPr/>
      </w:r>
      <w:r>
        <w:rPr/>
        <w:fldChar w:fldCharType="end"/>
      </w:r>
      <w:bookmarkStart w:id="23" w:name="__RefHeading___Toc492103366"/>
      <w:bookmarkEnd w:id="23"/>
      <w:r>
        <w:rPr>
          <w:b/>
        </w:rPr>
        <w:t>.</w:t>
      </w:r>
      <w:r>
        <w:rPr/>
        <w:t xml:space="preserve">  </w:t>
      </w:r>
    </w:p>
    <w:p>
      <w:pPr>
        <w:pStyle w:val="Normal"/>
        <w:keepNext w:val="true"/>
        <w:keepLines/>
        <w:widowControl/>
        <w:tabs>
          <w:tab w:val="clear" w:pos="720"/>
          <w:tab w:val="left" w:pos="-720" w:leader="none"/>
        </w:tabs>
        <w:suppressAutoHyphens w:val="true"/>
        <w:jc w:val="both"/>
        <w:rPr/>
      </w:pPr>
      <w:r>
        <w:rPr/>
      </w:r>
    </w:p>
    <w:p>
      <w:pPr>
        <w:pStyle w:val="Normal"/>
        <w:keepNext w:val="true"/>
        <w:keepLines/>
        <w:widowControl/>
        <w:tabs>
          <w:tab w:val="clear" w:pos="720"/>
          <w:tab w:val="left" w:pos="-720" w:leader="none"/>
        </w:tabs>
        <w:suppressAutoHyphens w:val="true"/>
        <w:jc w:val="both"/>
        <w:rPr>
          <w:b/>
        </w:rPr>
      </w:pPr>
      <w:r>
        <w:rPr/>
        <w:tab/>
        <w:tab/>
        <w:t xml:space="preserve">(a) As of the date hereof, (i) the LJM2 Member made a Capital Contribution of $30,000,000 in cash to the Company and (ii) the </w:t>
      </w:r>
      <w:r>
        <w:rPr>
          <w:strike/>
        </w:rPr>
        <w:t>Grizzly</w:t>
      </w:r>
      <w:r>
        <w:rPr/>
        <w:t xml:space="preserve"> </w:t>
      </w:r>
      <w:r>
        <w:rPr>
          <w:b/>
          <w:u w:val="double"/>
        </w:rPr>
        <w:t>Roadrunner</w:t>
      </w:r>
      <w:r>
        <w:rPr/>
        <w:t xml:space="preserve"> Member made a Capital Contribution of assets and cash with an aggregate value of $400,001,000 to the Company.  As of the Effective Date, the Manager shall cause the Company to make a special distribution of $400,000,000 to the </w:t>
      </w:r>
      <w:r>
        <w:rPr>
          <w:strike/>
        </w:rPr>
        <w:t>Grizzly</w:t>
      </w:r>
      <w:r>
        <w:rPr/>
        <w:t xml:space="preserve"> </w:t>
      </w:r>
      <w:r>
        <w:rPr>
          <w:b/>
          <w:u w:val="double"/>
        </w:rPr>
        <w:t>Roadrunner</w:t>
      </w:r>
      <w:r>
        <w:rPr/>
        <w:t xml:space="preserve"> Member in the form of a promissory note as a return of a portion of  the original Capital Contribution of the </w:t>
      </w:r>
      <w:r>
        <w:rPr>
          <w:strike/>
        </w:rPr>
        <w:t>Grizzly</w:t>
      </w:r>
      <w:r>
        <w:rPr/>
        <w:t xml:space="preserve"> </w:t>
      </w:r>
      <w:r>
        <w:rPr>
          <w:b/>
          <w:u w:val="double"/>
        </w:rPr>
        <w:t>Roadrunner</w:t>
      </w:r>
      <w:r>
        <w:rPr/>
        <w:t xml:space="preserve"> Member so that, after giving effect to the transactions occurring on the Effective Date, each Member shall have the Capital Contribution described for that Member on the signature pages hereto.</w:t>
      </w:r>
    </w:p>
    <w:p>
      <w:pPr>
        <w:pStyle w:val="Normal"/>
        <w:keepNext w:val="true"/>
        <w:keepLines/>
        <w:widowControl/>
        <w:tabs>
          <w:tab w:val="clear" w:pos="720"/>
          <w:tab w:val="left" w:pos="-720" w:leader="none"/>
        </w:tabs>
        <w:suppressAutoHyphens w:val="true"/>
        <w:jc w:val="both"/>
        <w:rPr>
          <w:b/>
        </w:rPr>
      </w:pPr>
      <w:r>
        <w:rPr>
          <w:b/>
        </w:rPr>
      </w:r>
    </w:p>
    <w:p>
      <w:pPr>
        <w:pStyle w:val="Normal"/>
        <w:widowControl/>
        <w:tabs>
          <w:tab w:val="clear" w:pos="720"/>
          <w:tab w:val="left" w:pos="-720" w:leader="none"/>
        </w:tabs>
        <w:suppressAutoHyphens w:val="true"/>
        <w:jc w:val="both"/>
        <w:rPr/>
      </w:pPr>
      <w:r>
        <w:rPr/>
        <w:tab/>
        <w:tab/>
        <w:t>(b)</w:t>
        <w:tab/>
        <w:t>The Members are not required to make any additional Capital Contributions to the Company.</w:t>
      </w:r>
    </w:p>
    <w:p>
      <w:pPr>
        <w:pStyle w:val="Normal"/>
        <w:widowControl/>
        <w:tabs>
          <w:tab w:val="clear" w:pos="720"/>
          <w:tab w:val="left" w:pos="-720" w:leader="none"/>
        </w:tabs>
        <w:suppressAutoHyphens w:val="true"/>
        <w:jc w:val="both"/>
        <w:rPr/>
      </w:pPr>
      <w:r>
        <w:rPr/>
      </w:r>
    </w:p>
    <w:p>
      <w:pPr>
        <w:pStyle w:val="Normal"/>
        <w:widowControl/>
        <w:tabs>
          <w:tab w:val="clear" w:pos="720"/>
          <w:tab w:val="left" w:pos="-720" w:leader="none"/>
        </w:tabs>
        <w:suppressAutoHyphens w:val="true"/>
        <w:jc w:val="both"/>
        <w:rPr/>
      </w:pPr>
      <w:r>
        <w:rPr/>
        <w:tab/>
      </w:r>
      <w:r>
        <w:rPr>
          <w:b/>
          <w:i/>
        </w:rPr>
        <w:t>Section 4.2</w:t>
        <w:tab/>
        <w:t>Withdrawal and Return of Capital Contributions</w:t>
      </w:r>
      <w:r>
        <w:fldChar w:fldCharType="begin"/>
      </w:r>
      <w:r>
        <w:rPr/>
        <w:instrText xml:space="preserve"> XE "Section 4.2</w:instrText>
        <w:tab/>
        <w:instrText xml:space="preserve">Withdrawal and Return of Capital Contributions" \f "User-Defined Index" </w:instrText>
      </w:r>
      <w:r>
        <w:rPr/>
        <w:fldChar w:fldCharType="separate"/>
      </w:r>
      <w:r>
        <w:rPr/>
      </w:r>
      <w:r>
        <w:rPr/>
        <w:fldChar w:fldCharType="end"/>
      </w:r>
      <w:bookmarkStart w:id="24" w:name="__RefHeading___Toc492103367"/>
      <w:bookmarkEnd w:id="24"/>
      <w:r>
        <w:rPr>
          <w:b/>
        </w:rPr>
        <w:t>.</w:t>
      </w:r>
      <w:r>
        <w:rPr/>
        <w:t xml:space="preserve">  No Member shall be entitled to withdraw any part of such Member’s Capital Contribution to the Company or to receive any distributions from the Company, except as provided in this Agreement.</w:t>
      </w:r>
    </w:p>
    <w:p>
      <w:pPr>
        <w:pStyle w:val="Normal"/>
        <w:widowControl/>
        <w:tabs>
          <w:tab w:val="clear" w:pos="720"/>
          <w:tab w:val="left" w:pos="-720" w:leader="none"/>
        </w:tabs>
        <w:suppressAutoHyphens w:val="true"/>
        <w:jc w:val="both"/>
        <w:rPr/>
      </w:pPr>
      <w:r>
        <w:rPr/>
      </w:r>
    </w:p>
    <w:p>
      <w:pPr>
        <w:pStyle w:val="Normal"/>
        <w:widowControl/>
        <w:tabs>
          <w:tab w:val="clear" w:pos="720"/>
          <w:tab w:val="left" w:pos="-720" w:leader="none"/>
        </w:tabs>
        <w:suppressAutoHyphens w:val="true"/>
        <w:jc w:val="both"/>
        <w:rPr/>
      </w:pPr>
      <w:r>
        <w:rPr/>
      </w:r>
    </w:p>
    <w:p>
      <w:pPr>
        <w:pStyle w:val="Normal"/>
        <w:widowControl/>
        <w:tabs>
          <w:tab w:val="clear" w:pos="720"/>
          <w:tab w:val="left" w:pos="-720" w:leader="none"/>
        </w:tabs>
        <w:suppressAutoHyphens w:val="true"/>
        <w:jc w:val="center"/>
        <w:rPr/>
      </w:pPr>
      <w:r>
        <w:rPr>
          <w:b/>
        </w:rPr>
        <w:t>ARTICLE V</w:t>
        <w:br/>
        <w:t>DISTRIBUTIONS</w:t>
      </w:r>
      <w:r>
        <w:fldChar w:fldCharType="begin"/>
      </w:r>
      <w:r>
        <w:rPr/>
        <w:instrText xml:space="preserve"> XE "ARTICLE V</w:instrText>
        <w:tab/>
        <w:instrText xml:space="preserve">DISTRIBUTIONS " \f "User-Defined Index" </w:instrText>
      </w:r>
      <w:r>
        <w:rPr/>
        <w:fldChar w:fldCharType="separate"/>
      </w:r>
      <w:r>
        <w:rPr/>
      </w:r>
      <w:r>
        <w:rPr/>
        <w:fldChar w:fldCharType="end"/>
      </w:r>
      <w:bookmarkStart w:id="25" w:name="__RefHeading___Toc492103368"/>
      <w:bookmarkEnd w:id="25"/>
    </w:p>
    <w:p>
      <w:pPr>
        <w:pStyle w:val="Normal"/>
        <w:widowControl/>
        <w:tabs>
          <w:tab w:val="clear" w:pos="720"/>
          <w:tab w:val="left" w:pos="-720" w:leader="none"/>
        </w:tabs>
        <w:suppressAutoHyphens w:val="true"/>
        <w:jc w:val="both"/>
        <w:rPr/>
      </w:pPr>
      <w:r>
        <w:rPr/>
      </w:r>
    </w:p>
    <w:p>
      <w:pPr>
        <w:pStyle w:val="Normal"/>
        <w:widowControl/>
        <w:tabs>
          <w:tab w:val="clear" w:pos="720"/>
          <w:tab w:val="left" w:pos="-720" w:leader="none"/>
        </w:tabs>
        <w:suppressAutoHyphens w:val="true"/>
        <w:jc w:val="both"/>
        <w:rPr/>
      </w:pPr>
      <w:r>
        <w:rPr/>
        <w:tab/>
      </w:r>
      <w:r>
        <w:rPr>
          <w:b/>
          <w:i/>
        </w:rPr>
        <w:t>Section 5.1</w:t>
        <w:tab/>
        <w:t>Distributions</w:t>
      </w:r>
      <w:r>
        <w:fldChar w:fldCharType="begin"/>
      </w:r>
      <w:r>
        <w:rPr/>
        <w:instrText xml:space="preserve"> XE "Section 5.1</w:instrText>
        <w:tab/>
        <w:instrText xml:space="preserve">Distributions" \f "User-Defined Index" </w:instrText>
      </w:r>
      <w:r>
        <w:rPr/>
        <w:fldChar w:fldCharType="separate"/>
      </w:r>
      <w:r>
        <w:rPr/>
      </w:r>
      <w:r>
        <w:rPr/>
        <w:fldChar w:fldCharType="end"/>
      </w:r>
      <w:bookmarkStart w:id="26" w:name="__RefHeading___Toc492103369"/>
      <w:bookmarkEnd w:id="26"/>
      <w:r>
        <w:rPr>
          <w:b/>
        </w:rPr>
        <w:t>.</w:t>
      </w:r>
      <w:r>
        <w:rPr/>
        <w:t xml:space="preserve"> </w:t>
      </w:r>
    </w:p>
    <w:p>
      <w:pPr>
        <w:pStyle w:val="Normal"/>
        <w:widowControl/>
        <w:tabs>
          <w:tab w:val="clear" w:pos="720"/>
          <w:tab w:val="left" w:pos="-720" w:leader="none"/>
        </w:tabs>
        <w:suppressAutoHyphens w:val="true"/>
        <w:jc w:val="both"/>
        <w:rPr/>
      </w:pPr>
      <w:r>
        <w:rPr/>
      </w:r>
    </w:p>
    <w:p>
      <w:pPr>
        <w:pStyle w:val="Normal"/>
        <w:widowControl/>
        <w:tabs>
          <w:tab w:val="clear" w:pos="720"/>
          <w:tab w:val="left" w:pos="-720" w:leader="none"/>
        </w:tabs>
        <w:suppressAutoHyphens w:val="true"/>
        <w:jc w:val="both"/>
        <w:rPr/>
      </w:pPr>
      <w:r>
        <w:rPr/>
        <w:tab/>
        <w:tab/>
        <w:t>(a)</w:t>
        <w:tab/>
      </w:r>
      <w:r>
        <w:rPr>
          <w:b/>
          <w:i/>
        </w:rPr>
        <w:t>Mandatory Distributions</w:t>
      </w:r>
      <w:r>
        <w:rPr/>
        <w:t xml:space="preserve">.  The LJM2 Member shall be entitled to receive, and the Company shall make cash distributions to the LJM2 Member, in each case pursuant to Section 5.1(c)(i) and (ii), at any time and from time to time, but not less frequently than quarterly; </w:t>
      </w:r>
      <w:r>
        <w:rPr>
          <w:i/>
        </w:rPr>
        <w:t>provided</w:t>
      </w:r>
      <w:r>
        <w:rPr/>
        <w:t xml:space="preserve"> that any single such distribution shall not exceed the aggregate amount of retained earnings of the Company since the Effective Date, minus any distributions made to the LJM2 Member pursuant to this Section 5.1 prior to the date of such distribution; and </w:t>
      </w:r>
      <w:r>
        <w:rPr>
          <w:i/>
        </w:rPr>
        <w:t>provided</w:t>
      </w:r>
      <w:r>
        <w:rPr/>
        <w:t xml:space="preserve">, </w:t>
      </w:r>
      <w:r>
        <w:rPr>
          <w:i/>
        </w:rPr>
        <w:t>further</w:t>
      </w:r>
      <w:r>
        <w:rPr/>
        <w:t>, that the LJM2 Member shall only be entitled to receive, and the Company shall only be obligated to make, such distributions to the extent that, after giving effect to each such distribution, the Company has at least $30,000,000 in cash and/or Cash Equivalent Investments on hand.</w:t>
      </w:r>
    </w:p>
    <w:p>
      <w:pPr>
        <w:pStyle w:val="Normal"/>
        <w:widowControl/>
        <w:tabs>
          <w:tab w:val="clear" w:pos="720"/>
          <w:tab w:val="left" w:pos="-720" w:leader="none"/>
        </w:tabs>
        <w:suppressAutoHyphens w:val="true"/>
        <w:jc w:val="both"/>
        <w:rPr/>
      </w:pPr>
      <w:r>
        <w:rPr/>
      </w:r>
    </w:p>
    <w:p>
      <w:pPr>
        <w:pStyle w:val="Normal"/>
        <w:widowControl/>
        <w:tabs>
          <w:tab w:val="clear" w:pos="720"/>
          <w:tab w:val="left" w:pos="-720" w:leader="none"/>
        </w:tabs>
        <w:suppressAutoHyphens w:val="true"/>
        <w:jc w:val="both"/>
        <w:rPr/>
      </w:pPr>
      <w:r>
        <w:rPr/>
        <w:tab/>
        <w:tab/>
        <w:t>(b)</w:t>
        <w:tab/>
      </w:r>
      <w:r>
        <w:rPr>
          <w:b/>
          <w:i/>
        </w:rPr>
        <w:t>Voluntary Distributions</w:t>
      </w:r>
      <w:r>
        <w:rPr/>
        <w:t xml:space="preserve">.  At any time and from time to time after the LJM2 Member has received all distributions to which it is entitled under Section 5.1(c), the Company may make cash distributions to the </w:t>
      </w:r>
      <w:r>
        <w:rPr>
          <w:strike/>
        </w:rPr>
        <w:t>Grizzly</w:t>
      </w:r>
      <w:r>
        <w:rPr/>
        <w:t xml:space="preserve"> </w:t>
      </w:r>
      <w:r>
        <w:rPr>
          <w:b/>
          <w:u w:val="double"/>
        </w:rPr>
        <w:t>Roadrunner</w:t>
      </w:r>
      <w:r>
        <w:rPr/>
        <w:t xml:space="preserve"> Member pursuant to Section 5.1.</w:t>
      </w:r>
    </w:p>
    <w:p>
      <w:pPr>
        <w:pStyle w:val="Normal"/>
        <w:widowControl/>
        <w:tabs>
          <w:tab w:val="clear" w:pos="720"/>
          <w:tab w:val="left" w:pos="-720" w:leader="none"/>
        </w:tabs>
        <w:suppressAutoHyphens w:val="true"/>
        <w:jc w:val="both"/>
        <w:rPr/>
      </w:pPr>
      <w:r>
        <w:rPr/>
      </w:r>
    </w:p>
    <w:p>
      <w:pPr>
        <w:pStyle w:val="Normal"/>
        <w:widowControl/>
        <w:tabs>
          <w:tab w:val="clear" w:pos="720"/>
          <w:tab w:val="left" w:pos="-720" w:leader="none"/>
        </w:tabs>
        <w:suppressAutoHyphens w:val="true"/>
        <w:jc w:val="both"/>
        <w:rPr/>
      </w:pPr>
      <w:r>
        <w:rPr/>
        <w:tab/>
        <w:tab/>
        <w:t>(c)</w:t>
        <w:tab/>
      </w:r>
      <w:r>
        <w:rPr>
          <w:b/>
          <w:i/>
        </w:rPr>
        <w:t>Priority of Distributions</w:t>
      </w:r>
      <w:r>
        <w:rPr/>
        <w:t>.  Distributions under this Section 5.1 shall be made as follows:</w:t>
      </w:r>
    </w:p>
    <w:p>
      <w:pPr>
        <w:pStyle w:val="Normal"/>
        <w:widowControl/>
        <w:tabs>
          <w:tab w:val="clear" w:pos="720"/>
          <w:tab w:val="left" w:pos="-720" w:leader="none"/>
        </w:tabs>
        <w:suppressAutoHyphens w:val="true"/>
        <w:jc w:val="both"/>
        <w:rPr/>
      </w:pPr>
      <w:r>
        <w:rPr/>
      </w:r>
    </w:p>
    <w:p>
      <w:pPr>
        <w:pStyle w:val="Normal"/>
        <w:widowControl/>
        <w:tabs>
          <w:tab w:val="clear" w:pos="720"/>
          <w:tab w:val="left" w:pos="-720" w:leader="none"/>
        </w:tabs>
        <w:suppressAutoHyphens w:val="true"/>
        <w:ind w:start="720" w:end="0"/>
        <w:jc w:val="both"/>
        <w:rPr/>
      </w:pPr>
      <w:r>
        <w:rPr>
          <w:b/>
        </w:rPr>
        <w:tab/>
        <w:tab/>
      </w:r>
      <w:r>
        <w:rPr/>
        <w:t>(i)</w:t>
        <w:tab/>
        <w:t xml:space="preserve">First, 100% to the LJM2 Member, until the LJM2 Member has received an aggregate of </w:t>
      </w:r>
      <w:r>
        <w:rPr>
          <w:b/>
        </w:rPr>
        <w:t xml:space="preserve"> </w:t>
      </w:r>
      <w:r>
        <w:rPr/>
        <w:t>$41,000,000;</w:t>
      </w:r>
    </w:p>
    <w:p>
      <w:pPr>
        <w:pStyle w:val="Normal"/>
        <w:widowControl/>
        <w:tabs>
          <w:tab w:val="clear" w:pos="720"/>
          <w:tab w:val="left" w:pos="-720" w:leader="none"/>
        </w:tabs>
        <w:suppressAutoHyphens w:val="true"/>
        <w:ind w:start="720" w:end="0"/>
        <w:jc w:val="both"/>
        <w:rPr/>
      </w:pPr>
      <w:r>
        <w:rPr/>
      </w:r>
    </w:p>
    <w:p>
      <w:pPr>
        <w:pStyle w:val="Normal"/>
        <w:widowControl/>
        <w:tabs>
          <w:tab w:val="clear" w:pos="720"/>
          <w:tab w:val="left" w:pos="-720" w:leader="none"/>
        </w:tabs>
        <w:suppressAutoHyphens w:val="true"/>
        <w:ind w:start="720" w:end="0"/>
        <w:jc w:val="both"/>
        <w:rPr/>
      </w:pPr>
      <w:r>
        <w:rPr/>
        <w:tab/>
        <w:tab/>
        <w:t>(ii)</w:t>
        <w:tab/>
        <w:t>Second, 100% to the LJM2 Member, until such time as the LJM2 Member has received an amount which when taken together with amounts previously distributed to the LJM2 Member pursuant to this Agreement</w:t>
      </w:r>
      <w:r>
        <w:rPr>
          <w:b/>
        </w:rPr>
        <w:t xml:space="preserve"> </w:t>
      </w:r>
      <w:r>
        <w:rPr/>
        <w:t>would result in the LJM2 Member achieving an IRR of 30%  on the amount of the Capital Contribution made by the LJM2 Member and listed on the signature page hereof (the amount of the applicable return set forth in this clause (ii) being the "</w:t>
      </w:r>
      <w:r>
        <w:rPr>
          <w:b/>
          <w:i/>
        </w:rPr>
        <w:t>Agreed Return</w:t>
      </w:r>
      <w:r>
        <w:rPr/>
        <w:t>");</w:t>
      </w:r>
    </w:p>
    <w:p>
      <w:pPr>
        <w:pStyle w:val="Normal"/>
        <w:widowControl/>
        <w:tabs>
          <w:tab w:val="clear" w:pos="720"/>
          <w:tab w:val="left" w:pos="-720" w:leader="none"/>
        </w:tabs>
        <w:suppressAutoHyphens w:val="true"/>
        <w:ind w:start="1440" w:end="0"/>
        <w:jc w:val="both"/>
        <w:rPr/>
      </w:pPr>
      <w:r>
        <w:rPr/>
      </w:r>
    </w:p>
    <w:p>
      <w:pPr>
        <w:pStyle w:val="Normal"/>
        <w:widowControl/>
        <w:tabs>
          <w:tab w:val="clear" w:pos="720"/>
          <w:tab w:val="left" w:pos="-720" w:leader="none"/>
        </w:tabs>
        <w:suppressAutoHyphens w:val="true"/>
        <w:ind w:start="720" w:end="0"/>
        <w:jc w:val="both"/>
        <w:rPr/>
      </w:pPr>
      <w:r>
        <w:rPr>
          <w:i/>
        </w:rPr>
        <w:t>provided</w:t>
      </w:r>
      <w:r>
        <w:rPr/>
        <w:t xml:space="preserve">, </w:t>
      </w:r>
      <w:r>
        <w:rPr>
          <w:i/>
        </w:rPr>
        <w:t>however</w:t>
      </w:r>
      <w:r>
        <w:rPr/>
        <w:t>, that from and after the first date on which distributions made pursuant to this Section 5.1(c) equal the Agreed Return, the LJM2 Member will not be entitled to receive any further distributions pursuant to this Section 5.1(c)(ii); and</w:t>
      </w:r>
    </w:p>
    <w:p>
      <w:pPr>
        <w:pStyle w:val="Normal"/>
        <w:widowControl/>
        <w:tabs>
          <w:tab w:val="clear" w:pos="720"/>
          <w:tab w:val="left" w:pos="-720" w:leader="none"/>
        </w:tabs>
        <w:suppressAutoHyphens w:val="true"/>
        <w:ind w:start="720" w:end="0"/>
        <w:jc w:val="both"/>
        <w:rPr/>
      </w:pPr>
      <w:r>
        <w:rPr/>
      </w:r>
    </w:p>
    <w:p>
      <w:pPr>
        <w:pStyle w:val="Normal"/>
        <w:widowControl/>
        <w:tabs>
          <w:tab w:val="clear" w:pos="720"/>
          <w:tab w:val="left" w:pos="-720" w:leader="none"/>
        </w:tabs>
        <w:suppressAutoHyphens w:val="true"/>
        <w:ind w:hanging="720" w:start="720" w:end="0"/>
        <w:jc w:val="both"/>
        <w:rPr>
          <w:b/>
        </w:rPr>
      </w:pPr>
      <w:r>
        <w:rPr/>
        <w:tab/>
        <w:tab/>
        <w:tab/>
        <w:t>(iii)</w:t>
        <w:tab/>
        <w:t xml:space="preserve">Thereafter, 100% to the </w:t>
      </w:r>
      <w:r>
        <w:rPr>
          <w:strike/>
        </w:rPr>
        <w:t>Grizzly</w:t>
      </w:r>
      <w:r>
        <w:rPr/>
        <w:t xml:space="preserve"> </w:t>
      </w:r>
      <w:r>
        <w:rPr>
          <w:b/>
          <w:u w:val="double"/>
        </w:rPr>
        <w:t>Roadrunner</w:t>
      </w:r>
      <w:r>
        <w:rPr/>
        <w:t xml:space="preserve"> Member.</w:t>
      </w:r>
    </w:p>
    <w:p>
      <w:pPr>
        <w:pStyle w:val="Normal"/>
        <w:widowControl/>
        <w:tabs>
          <w:tab w:val="clear" w:pos="720"/>
          <w:tab w:val="left" w:pos="-720" w:leader="none"/>
        </w:tabs>
        <w:suppressAutoHyphens w:val="true"/>
        <w:jc w:val="both"/>
        <w:rPr>
          <w:b/>
        </w:rPr>
      </w:pPr>
      <w:r>
        <w:rPr>
          <w:b/>
        </w:rPr>
      </w:r>
    </w:p>
    <w:p>
      <w:pPr>
        <w:pStyle w:val="Normal"/>
        <w:widowControl/>
        <w:tabs>
          <w:tab w:val="clear" w:pos="720"/>
          <w:tab w:val="left" w:pos="-720" w:leader="none"/>
        </w:tabs>
        <w:suppressAutoHyphens w:val="true"/>
        <w:jc w:val="both"/>
        <w:rPr/>
      </w:pPr>
      <w:r>
        <w:rPr/>
        <w:tab/>
        <w:tab/>
        <w:t>(d)</w:t>
        <w:tab/>
      </w:r>
      <w:r>
        <w:rPr>
          <w:b/>
          <w:i/>
        </w:rPr>
        <w:t>Distributions of Property other than Cash.</w:t>
      </w:r>
      <w:r>
        <w:rPr/>
        <w:t xml:space="preserve">  With the consent of the Member to which property other than cash is proposed to be distributed, the Manager may from time to time cause property of the Company other than cash to be distributed to such Member, which distributions may be made subject to existing liabilities and obligations; </w:t>
      </w:r>
      <w:r>
        <w:rPr>
          <w:i/>
        </w:rPr>
        <w:t>provided</w:t>
      </w:r>
      <w:r>
        <w:rPr/>
        <w:t xml:space="preserve"> that, in no event shall the </w:t>
      </w:r>
      <w:r>
        <w:rPr>
          <w:strike/>
        </w:rPr>
        <w:t>Grizzly</w:t>
      </w:r>
      <w:r>
        <w:rPr/>
        <w:t xml:space="preserve"> </w:t>
      </w:r>
      <w:r>
        <w:rPr>
          <w:b/>
          <w:u w:val="double"/>
        </w:rPr>
        <w:t>Roadrunner</w:t>
      </w:r>
      <w:r>
        <w:rPr/>
        <w:t xml:space="preserve"> Member be entitled to receive a distribution of shares of Enron Stock (but the </w:t>
      </w:r>
      <w:r>
        <w:rPr>
          <w:strike/>
        </w:rPr>
        <w:t>Grizzly</w:t>
      </w:r>
      <w:r>
        <w:rPr/>
        <w:t xml:space="preserve"> </w:t>
      </w:r>
      <w:r>
        <w:rPr>
          <w:b/>
          <w:u w:val="double"/>
        </w:rPr>
        <w:t>Roadrunner</w:t>
      </w:r>
      <w:r>
        <w:rPr/>
        <w:t xml:space="preserve"> Member shall be entitled to receive a distribution of proceeds from any liquidation thereof).</w:t>
      </w:r>
    </w:p>
    <w:p>
      <w:pPr>
        <w:pStyle w:val="Normal"/>
        <w:widowControl/>
        <w:tabs>
          <w:tab w:val="clear" w:pos="720"/>
          <w:tab w:val="left" w:pos="-720" w:leader="none"/>
        </w:tabs>
        <w:suppressAutoHyphens w:val="true"/>
        <w:jc w:val="both"/>
        <w:rPr>
          <w:b/>
        </w:rPr>
      </w:pPr>
      <w:r>
        <w:rPr>
          <w:b/>
        </w:rPr>
      </w:r>
    </w:p>
    <w:p>
      <w:pPr>
        <w:pStyle w:val="Normal"/>
        <w:widowControl/>
        <w:tabs>
          <w:tab w:val="clear" w:pos="720"/>
          <w:tab w:val="left" w:pos="-720" w:leader="none"/>
        </w:tabs>
        <w:suppressAutoHyphens w:val="true"/>
        <w:jc w:val="both"/>
        <w:rPr>
          <w:b/>
        </w:rPr>
      </w:pPr>
      <w:r>
        <w:rPr/>
        <w:tab/>
        <w:tab/>
        <w:t>(e)</w:t>
        <w:tab/>
      </w:r>
      <w:r>
        <w:rPr>
          <w:b/>
          <w:i/>
        </w:rPr>
        <w:t>Restrictions on Distributions</w:t>
      </w:r>
      <w:r>
        <w:rPr/>
        <w:t>.  All distributions made pursuant to this Section 5.1 shall be subject to any agreements binding upon the Company and agreed by the Members and any applicable provisions of law restricting the ability of the Company to make distributions.  In addition to the limitations set forth in this Section 5.1, any distribution to be made pursuant to this Section 5.1 shall be made only to the extent that (i) the Company's cash and/or Cash Equivalent Investments on hand (including the amount required to be retained by the Company pursuant to Section 5.1(a))</w:t>
      </w:r>
      <w:r>
        <w:rPr>
          <w:b/>
        </w:rPr>
        <w:t xml:space="preserve"> </w:t>
      </w:r>
      <w:r>
        <w:rPr/>
        <w:t xml:space="preserve">exceeds (ii) the amount necessary to enable the Company to pay its current obligations as they become due and establish a reserve for contingencies. </w:t>
      </w:r>
    </w:p>
    <w:p>
      <w:pPr>
        <w:pStyle w:val="Normal"/>
        <w:widowControl/>
        <w:tabs>
          <w:tab w:val="clear" w:pos="720"/>
          <w:tab w:val="left" w:pos="-720" w:leader="none"/>
        </w:tabs>
        <w:suppressAutoHyphens w:val="true"/>
        <w:jc w:val="both"/>
        <w:rPr>
          <w:b/>
        </w:rPr>
      </w:pPr>
      <w:r>
        <w:rPr>
          <w:b/>
        </w:rPr>
      </w:r>
    </w:p>
    <w:p>
      <w:pPr>
        <w:pStyle w:val="Normal"/>
        <w:widowControl/>
        <w:tabs>
          <w:tab w:val="clear" w:pos="720"/>
          <w:tab w:val="left" w:pos="-720" w:leader="none"/>
        </w:tabs>
        <w:suppressAutoHyphens w:val="true"/>
        <w:jc w:val="both"/>
        <w:rPr>
          <w:b/>
        </w:rPr>
      </w:pPr>
      <w:r>
        <w:rPr/>
        <w:tab/>
      </w:r>
      <w:r>
        <w:rPr>
          <w:b/>
          <w:i/>
        </w:rPr>
        <w:t>Section 5.2</w:t>
        <w:tab/>
        <w:t>Intent of Parties with Respect to Distributions</w:t>
      </w:r>
      <w:r>
        <w:fldChar w:fldCharType="begin"/>
      </w:r>
      <w:r>
        <w:rPr/>
        <w:instrText xml:space="preserve"> XE "Section 5.2</w:instrText>
        <w:tab/>
        <w:instrText xml:space="preserve">Intent of Parties with Respect to Distributions " \f "User-Defined Index" </w:instrText>
      </w:r>
      <w:r>
        <w:rPr/>
        <w:fldChar w:fldCharType="separate"/>
      </w:r>
      <w:r>
        <w:rPr/>
      </w:r>
      <w:r>
        <w:rPr/>
        <w:fldChar w:fldCharType="end"/>
      </w:r>
      <w:bookmarkStart w:id="27" w:name="__RefHeading___Toc492103370"/>
      <w:bookmarkEnd w:id="27"/>
      <w:r>
        <w:rPr>
          <w:b/>
        </w:rPr>
        <w:t>.</w:t>
      </w:r>
      <w:r>
        <w:rPr/>
        <w:t xml:space="preserve">    It is the intent of each Member that no distribution to any Member shall be deemed a return of any money or other property in violation of the Act.  The payment of any such money or distribution of any such property to a Member shall be deemed to be a compromise within the meaning of Section 18-502(b) of the Act, and the Member receiving any such money or property shall not be required to return any such money or property to any Person, the Company or any creditor of the Company.  However, if any court of competent jurisdiction holds that, notwithstanding the provisions of this Agreement, any Member is obligated to return such money or property, such obligation shall be solely the obligation of such Member.</w:t>
      </w:r>
    </w:p>
    <w:p>
      <w:pPr>
        <w:pStyle w:val="Normal"/>
        <w:widowControl/>
        <w:tabs>
          <w:tab w:val="clear" w:pos="720"/>
          <w:tab w:val="left" w:pos="-720" w:leader="none"/>
        </w:tabs>
        <w:suppressAutoHyphens w:val="true"/>
        <w:jc w:val="both"/>
        <w:rPr>
          <w:b/>
        </w:rPr>
      </w:pPr>
      <w:r>
        <w:rPr>
          <w:b/>
        </w:rPr>
      </w:r>
    </w:p>
    <w:p>
      <w:pPr>
        <w:pStyle w:val="Normal"/>
        <w:keepNext w:val="true"/>
        <w:keepLines/>
        <w:widowControl/>
        <w:tabs>
          <w:tab w:val="clear" w:pos="720"/>
          <w:tab w:val="left" w:pos="-720" w:leader="none"/>
        </w:tabs>
        <w:suppressAutoHyphens w:val="true"/>
        <w:jc w:val="center"/>
        <w:rPr>
          <w:b/>
        </w:rPr>
      </w:pPr>
      <w:r>
        <w:rPr>
          <w:b/>
        </w:rPr>
        <w:t>ARTICLE VI</w:t>
        <w:br/>
        <w:t>MANAGEMENT AND OPERATION</w:t>
      </w:r>
    </w:p>
    <w:p>
      <w:pPr>
        <w:pStyle w:val="Normal"/>
        <w:keepNext w:val="true"/>
        <w:keepLines/>
        <w:widowControl/>
        <w:tabs>
          <w:tab w:val="clear" w:pos="720"/>
          <w:tab w:val="left" w:pos="-720" w:leader="none"/>
        </w:tabs>
        <w:suppressAutoHyphens w:val="true"/>
        <w:jc w:val="center"/>
        <w:rPr/>
      </w:pPr>
      <w:r>
        <w:fldChar w:fldCharType="begin"/>
      </w:r>
      <w:r>
        <w:rPr/>
        <w:instrText xml:space="preserve"> XE "ARTICLE VI</w:instrText>
        <w:tab/>
        <w:instrText xml:space="preserve">MANAGEMENT AND OPERATION " \f "User-Defined Index" </w:instrText>
      </w:r>
      <w:r>
        <w:rPr/>
        <w:fldChar w:fldCharType="separate"/>
      </w:r>
      <w:r>
        <w:rPr/>
      </w:r>
      <w:r>
        <w:rPr/>
        <w:fldChar w:fldCharType="end"/>
      </w:r>
      <w:bookmarkStart w:id="28" w:name="__RefHeading___Toc492103371"/>
      <w:bookmarkEnd w:id="28"/>
    </w:p>
    <w:p>
      <w:pPr>
        <w:pStyle w:val="Normal"/>
        <w:keepLines/>
        <w:widowControl/>
        <w:tabs>
          <w:tab w:val="clear" w:pos="720"/>
          <w:tab w:val="left" w:pos="-720" w:leader="none"/>
        </w:tabs>
        <w:suppressAutoHyphens w:val="true"/>
        <w:jc w:val="both"/>
        <w:rPr>
          <w:b/>
        </w:rPr>
      </w:pPr>
      <w:r>
        <w:rPr/>
        <w:tab/>
      </w:r>
      <w:r>
        <w:rPr>
          <w:b/>
          <w:i/>
        </w:rPr>
        <w:t>Section 6.1</w:t>
        <w:tab/>
        <w:t>Appointment of Manager</w:t>
      </w:r>
      <w:r>
        <w:fldChar w:fldCharType="begin"/>
      </w:r>
      <w:r>
        <w:rPr/>
        <w:instrText xml:space="preserve"> XE "Section 6.1</w:instrText>
        <w:tab/>
        <w:instrText xml:space="preserve">Appointment of Manager" \f "User-Defined Index" </w:instrText>
      </w:r>
      <w:r>
        <w:rPr/>
        <w:fldChar w:fldCharType="separate"/>
      </w:r>
      <w:r>
        <w:rPr/>
      </w:r>
      <w:r>
        <w:rPr/>
        <w:fldChar w:fldCharType="end"/>
      </w:r>
      <w:bookmarkStart w:id="29" w:name="__RefHeading___Toc492103372"/>
      <w:bookmarkEnd w:id="29"/>
      <w:r>
        <w:rPr>
          <w:b/>
        </w:rPr>
        <w:t xml:space="preserve">. </w:t>
      </w:r>
      <w:r>
        <w:rPr/>
        <w:t xml:space="preserve"> The Person identified on Exhibit B is hereby designated to serve as the initial Manager.  </w:t>
      </w:r>
    </w:p>
    <w:p>
      <w:pPr>
        <w:pStyle w:val="Normal"/>
        <w:widowControl/>
        <w:tabs>
          <w:tab w:val="clear" w:pos="720"/>
          <w:tab w:val="left" w:pos="-720" w:leader="none"/>
        </w:tabs>
        <w:suppressAutoHyphens w:val="true"/>
        <w:jc w:val="both"/>
        <w:rPr>
          <w:b/>
        </w:rPr>
      </w:pPr>
      <w:r>
        <w:rPr>
          <w:b/>
        </w:rPr>
      </w:r>
    </w:p>
    <w:p>
      <w:pPr>
        <w:pStyle w:val="Normal"/>
        <w:widowControl/>
        <w:ind w:firstLine="720" w:end="0"/>
        <w:jc w:val="both"/>
        <w:rPr/>
      </w:pPr>
      <w:r>
        <w:rPr>
          <w:b/>
          <w:i/>
        </w:rPr>
        <w:t>Section 6.2</w:t>
      </w:r>
      <w:r>
        <w:rPr/>
        <w:tab/>
      </w:r>
      <w:r>
        <w:rPr>
          <w:rStyle w:val="HIGHLIGHT1"/>
          <w:sz w:val="24"/>
        </w:rPr>
        <w:t>Management by Manager.</w:t>
      </w:r>
      <w:r>
        <w:fldChar w:fldCharType="begin"/>
      </w:r>
      <w:r>
        <w:rPr/>
        <w:instrText xml:space="preserve"> XE "Section 6.2</w:instrText>
        <w:tab/>
        <w:instrText xml:space="preserve">Management by Manager." \f "User-Defined Index" </w:instrText>
      </w:r>
      <w:r>
        <w:rPr/>
        <w:fldChar w:fldCharType="separate"/>
      </w:r>
      <w:r>
        <w:rPr/>
      </w:r>
      <w:r>
        <w:rPr/>
        <w:fldChar w:fldCharType="end"/>
      </w:r>
      <w:bookmarkStart w:id="30" w:name="__RefHeading___Toc492103373"/>
      <w:bookmarkEnd w:id="30"/>
      <w:r>
        <w:rPr/>
        <w:t xml:space="preserve">  Except for situations in which the approval of the Members is required by this Agreement or by nonwaivable provisions of applicable law,  (i) the powers and business of the Company shall be exercised and managed by or under the authority and direction of the Manager and (ii) the Manager may make all decisions and take all actions for the Company not otherwise provided in this Agreement, including the making of distributions pursuant to Section 5.1(b). The Manager shall have the authority to bind the Company to the extent permitted by Section 18-402 of the Act.   </w:t>
      </w:r>
    </w:p>
    <w:p>
      <w:pPr>
        <w:pStyle w:val="Normal"/>
        <w:widowControl/>
        <w:ind w:firstLine="720" w:end="0"/>
        <w:jc w:val="both"/>
        <w:rPr/>
      </w:pPr>
      <w:r>
        <w:rPr/>
      </w:r>
    </w:p>
    <w:p>
      <w:pPr>
        <w:pStyle w:val="Normal"/>
        <w:widowControl/>
        <w:ind w:firstLine="720" w:end="0"/>
        <w:jc w:val="both"/>
        <w:rPr/>
      </w:pPr>
      <w:r>
        <w:rPr>
          <w:b/>
          <w:i/>
        </w:rPr>
        <w:t>Section 6.3</w:t>
      </w:r>
      <w:r>
        <w:rPr/>
        <w:tab/>
      </w:r>
      <w:r>
        <w:rPr>
          <w:b/>
          <w:i/>
        </w:rPr>
        <w:t>Authority</w:t>
      </w:r>
      <w:r>
        <w:fldChar w:fldCharType="begin"/>
      </w:r>
      <w:r>
        <w:rPr/>
        <w:instrText xml:space="preserve"> XE "Section 6.3</w:instrText>
        <w:tab/>
        <w:instrText xml:space="preserve">Authority" \f "User-Defined Index" </w:instrText>
      </w:r>
      <w:r>
        <w:rPr/>
        <w:fldChar w:fldCharType="separate"/>
      </w:r>
      <w:r>
        <w:rPr/>
      </w:r>
      <w:r>
        <w:rPr/>
        <w:fldChar w:fldCharType="end"/>
      </w:r>
      <w:bookmarkStart w:id="31" w:name="__RefHeading___Toc492103374"/>
      <w:bookmarkEnd w:id="31"/>
      <w:r>
        <w:rPr/>
        <w:t>.  Any Person dealing with the Company, other than Enron or a Member, may rely on the authority of the Manager in taking any action in the name of the Company without inquiry into the provisions of this Agreement or compliance herewith, regardless of whether that action actually is taken in accordance with the provisions of this Agreement.</w:t>
      </w:r>
    </w:p>
    <w:p>
      <w:pPr>
        <w:pStyle w:val="Normal"/>
        <w:widowControl/>
        <w:ind w:firstLine="720" w:end="0"/>
        <w:jc w:val="both"/>
        <w:rPr>
          <w:b/>
        </w:rPr>
      </w:pPr>
      <w:r>
        <w:rPr>
          <w:b/>
        </w:rPr>
      </w:r>
    </w:p>
    <w:p>
      <w:pPr>
        <w:pStyle w:val="Normal"/>
        <w:widowControl/>
        <w:ind w:firstLine="720" w:end="0"/>
        <w:jc w:val="both"/>
        <w:rPr>
          <w:b/>
        </w:rPr>
      </w:pPr>
      <w:r>
        <w:rPr>
          <w:b/>
          <w:i/>
        </w:rPr>
        <w:t>Section 6.4</w:t>
      </w:r>
      <w:r>
        <w:rPr/>
        <w:tab/>
      </w:r>
      <w:r>
        <w:rPr>
          <w:b/>
          <w:i/>
        </w:rPr>
        <w:t>Conflicts of Interest</w:t>
      </w:r>
      <w:r>
        <w:fldChar w:fldCharType="begin"/>
      </w:r>
      <w:r>
        <w:rPr/>
        <w:instrText xml:space="preserve"> XE "Section 6.4</w:instrText>
        <w:tab/>
        <w:instrText xml:space="preserve">Conflicts of Interest" \f "User-Defined Index" </w:instrText>
      </w:r>
      <w:r>
        <w:rPr/>
        <w:fldChar w:fldCharType="separate"/>
      </w:r>
      <w:r>
        <w:rPr/>
      </w:r>
      <w:r>
        <w:rPr/>
        <w:fldChar w:fldCharType="end"/>
      </w:r>
      <w:bookmarkStart w:id="32" w:name="__RefHeading___Toc492103375"/>
      <w:bookmarkEnd w:id="32"/>
      <w:r>
        <w:rPr/>
        <w:t xml:space="preserve">.  The Manager, each Member of the Company and each of their Affiliates at any time and from time to time may engage in and possess interests in other business ventures of any and every type and description, independently or with others, including ones in competition with the Company, with no obligation to offer to the Company or any other Member or the Manager the right to participate therein.  </w:t>
      </w:r>
    </w:p>
    <w:p>
      <w:pPr>
        <w:pStyle w:val="Normal"/>
        <w:widowControl/>
        <w:ind w:firstLine="720" w:end="0"/>
        <w:jc w:val="both"/>
        <w:rPr>
          <w:b/>
        </w:rPr>
      </w:pPr>
      <w:r>
        <w:rPr>
          <w:b/>
        </w:rPr>
      </w:r>
    </w:p>
    <w:p>
      <w:pPr>
        <w:pStyle w:val="Normal"/>
        <w:widowControl/>
        <w:ind w:firstLine="720" w:end="0"/>
        <w:jc w:val="both"/>
        <w:rPr/>
      </w:pPr>
      <w:r>
        <w:rPr>
          <w:b/>
          <w:i/>
        </w:rPr>
        <w:t>Section 6.5</w:t>
      </w:r>
      <w:r>
        <w:rPr/>
        <w:tab/>
      </w:r>
      <w:r>
        <w:rPr>
          <w:rStyle w:val="HIGHLIGHT1"/>
          <w:sz w:val="24"/>
        </w:rPr>
        <w:t>Nature of Relationship</w:t>
      </w:r>
      <w:r>
        <w:fldChar w:fldCharType="begin"/>
      </w:r>
      <w:r>
        <w:rPr/>
        <w:instrText xml:space="preserve"> XE "Section 6.5</w:instrText>
        <w:tab/>
        <w:instrText xml:space="preserve">Nature of Relationship" \f "User-Defined Index" </w:instrText>
      </w:r>
      <w:r>
        <w:rPr/>
        <w:fldChar w:fldCharType="separate"/>
      </w:r>
      <w:r>
        <w:rPr/>
      </w:r>
      <w:r>
        <w:rPr/>
        <w:fldChar w:fldCharType="end"/>
      </w:r>
      <w:bookmarkStart w:id="33" w:name="__RefHeading___Toc492103376"/>
      <w:bookmarkEnd w:id="33"/>
      <w:r>
        <w:rPr/>
        <w:t>.  (a)</w:t>
        <w:tab/>
        <w:t>Each Member expressly acknowledges and agrees hereby that its relationship to the Company and other Members is strictly contractual in nature and is not that of partners, joint venturers or any similarly situated Persons.  No Member shall take, or cause or permit its, or its Affiliates, officers, employees or agents to take, any action that would bind or obligate the Company in any manner not expressly authorized by this Agreement.  Each Member may grant or withhold its consent, approval or vote, in its sole judgment, as directed or otherwise determined by such Member, without regard to the interests of the other Members, it being understood that each such Member shall have no fiduciary duty or other duty to represent or act in the best interests of the other Members.</w:t>
      </w:r>
    </w:p>
    <w:p>
      <w:pPr>
        <w:pStyle w:val="Normal"/>
        <w:widowControl/>
        <w:ind w:firstLine="720" w:end="0"/>
        <w:jc w:val="both"/>
        <w:rPr/>
      </w:pPr>
      <w:r>
        <w:rPr/>
      </w:r>
    </w:p>
    <w:p>
      <w:pPr>
        <w:pStyle w:val="Normal"/>
        <w:widowControl/>
        <w:ind w:firstLine="720" w:end="0"/>
        <w:jc w:val="both"/>
        <w:rPr/>
      </w:pPr>
      <w:r>
        <w:rPr/>
        <w:tab/>
        <w:t>(b)</w:t>
        <w:tab/>
        <w:t xml:space="preserve">No Member shall be liable to the other Members or the Company for errors in judgment, </w:t>
      </w:r>
      <w:r>
        <w:rPr>
          <w:b/>
        </w:rPr>
        <w:t>INCLUDING FOR ITS OWN SIMPLE, FULL, PARTIAL OR CONCURRENT NEGLIGENCE</w:t>
      </w:r>
      <w:r>
        <w:rPr/>
        <w:t>, unless such error in judgment constitutes gross negligence, fraud, willful misconduct or breach of the provisions hereof.</w:t>
      </w:r>
    </w:p>
    <w:p>
      <w:pPr>
        <w:pStyle w:val="Normal"/>
        <w:widowControl/>
        <w:ind w:firstLine="720" w:end="0"/>
        <w:jc w:val="both"/>
        <w:rPr/>
      </w:pPr>
      <w:r>
        <w:rPr/>
      </w:r>
    </w:p>
    <w:p>
      <w:pPr>
        <w:pStyle w:val="Normal"/>
        <w:widowControl/>
        <w:tabs>
          <w:tab w:val="clear" w:pos="720"/>
          <w:tab w:val="left" w:pos="-720" w:leader="none"/>
        </w:tabs>
        <w:suppressAutoHyphens w:val="true"/>
        <w:jc w:val="both"/>
        <w:rPr>
          <w:b/>
        </w:rPr>
      </w:pPr>
      <w:r>
        <w:rPr/>
        <w:tab/>
      </w:r>
      <w:r>
        <w:rPr>
          <w:b/>
          <w:i/>
        </w:rPr>
        <w:t>Section 6.6</w:t>
      </w:r>
      <w:r>
        <w:rPr/>
        <w:tab/>
      </w:r>
      <w:r>
        <w:rPr>
          <w:rStyle w:val="HIGHLIGHT1"/>
          <w:sz w:val="24"/>
        </w:rPr>
        <w:t>Indemnification</w:t>
      </w:r>
      <w:r>
        <w:fldChar w:fldCharType="begin"/>
      </w:r>
      <w:r>
        <w:rPr/>
        <w:instrText xml:space="preserve"> XE "Section 6.6</w:instrText>
        <w:tab/>
        <w:instrText xml:space="preserve">Indemnification" \f "User-Defined Index" </w:instrText>
      </w:r>
      <w:r>
        <w:rPr/>
        <w:fldChar w:fldCharType="separate"/>
      </w:r>
      <w:r>
        <w:rPr/>
      </w:r>
      <w:r>
        <w:rPr/>
        <w:fldChar w:fldCharType="end"/>
      </w:r>
      <w:bookmarkStart w:id="34" w:name="__RefHeading___Toc492103377"/>
      <w:bookmarkEnd w:id="34"/>
      <w:r>
        <w:rPr/>
        <w:t>.  To the fullest extent permitted by law, the Company shall indemnify each Member, the Manager, and each of their respective Affiliates, officers, directors, partners, employees and agents (each, an “</w:t>
      </w:r>
      <w:r>
        <w:rPr>
          <w:b/>
          <w:i/>
        </w:rPr>
        <w:t>Indemnified Person</w:t>
      </w:r>
      <w:r>
        <w:rPr>
          <w:i/>
        </w:rPr>
        <w:t>”</w:t>
      </w:r>
      <w:r>
        <w:rPr/>
        <w:t xml:space="preserve">), on request by the Indemnified Person, and hold each of them harmless from and against all losses, costs, liabilities, damages and expenses (including costs of suit and attorney's fees) any of them may incur as a Member in the Company or in performing the obligations of a Manager with respect to the Company, </w:t>
      </w:r>
      <w:r>
        <w:rPr>
          <w:b/>
        </w:rPr>
        <w:t>INCLUDING ANY MATTER ARISING OUT OF OR RESULTING FROM THE INDEMNIFIED PERSON'S OWN SIMPLE, FULL, PARTIAL OR CONCURRENT NEGLIGENCE</w:t>
      </w:r>
      <w:r>
        <w:rPr/>
        <w:t xml:space="preserve">, except for any such loss, cost, liability, damage or expense primarily attributable to the Indemnified Person’s gross negligence, bad faith, fraud or breach of this Agreement. </w:t>
      </w:r>
    </w:p>
    <w:p>
      <w:pPr>
        <w:pStyle w:val="Normal"/>
        <w:widowControl/>
        <w:ind w:firstLine="720" w:end="0"/>
        <w:jc w:val="both"/>
        <w:rPr>
          <w:b/>
        </w:rPr>
      </w:pPr>
      <w:r>
        <w:rPr>
          <w:b/>
        </w:rPr>
      </w:r>
    </w:p>
    <w:p>
      <w:pPr>
        <w:pStyle w:val="Normal"/>
        <w:widowControl/>
        <w:tabs>
          <w:tab w:val="clear" w:pos="720"/>
          <w:tab w:val="left" w:pos="-720" w:leader="none"/>
        </w:tabs>
        <w:suppressAutoHyphens w:val="true"/>
        <w:jc w:val="both"/>
        <w:rPr>
          <w:b/>
        </w:rPr>
      </w:pPr>
      <w:r>
        <w:rPr/>
        <w:tab/>
      </w:r>
      <w:r>
        <w:rPr>
          <w:b/>
          <w:i/>
        </w:rPr>
        <w:t>Section 6.7</w:t>
      </w:r>
      <w:r>
        <w:rPr/>
        <w:tab/>
      </w:r>
      <w:r>
        <w:rPr>
          <w:rStyle w:val="HIGHLIGHT1"/>
          <w:sz w:val="24"/>
        </w:rPr>
        <w:t>Organizational Expenses</w:t>
      </w:r>
      <w:r>
        <w:fldChar w:fldCharType="begin"/>
      </w:r>
      <w:r>
        <w:rPr/>
        <w:instrText xml:space="preserve"> XE "Section 6.7</w:instrText>
        <w:tab/>
        <w:instrText xml:space="preserve">Organizational Expenses" \f "User-Defined Index" </w:instrText>
      </w:r>
      <w:r>
        <w:rPr/>
        <w:fldChar w:fldCharType="separate"/>
      </w:r>
      <w:r>
        <w:rPr/>
      </w:r>
      <w:r>
        <w:rPr/>
        <w:fldChar w:fldCharType="end"/>
      </w:r>
      <w:bookmarkStart w:id="35" w:name="__RefHeading___Toc492103378"/>
      <w:bookmarkEnd w:id="35"/>
      <w:r>
        <w:rPr/>
        <w:t xml:space="preserve">.  The </w:t>
      </w:r>
      <w:r>
        <w:rPr>
          <w:strike/>
        </w:rPr>
        <w:t>Grizzly</w:t>
      </w:r>
      <w:r>
        <w:rPr/>
        <w:t xml:space="preserve"> </w:t>
      </w:r>
      <w:r>
        <w:rPr>
          <w:b/>
          <w:u w:val="double"/>
        </w:rPr>
        <w:t>Roadrunner</w:t>
      </w:r>
      <w:r>
        <w:rPr/>
        <w:t xml:space="preserve"> Member shall pay directly to vendors, professionals and other providers of goods and services all amounts incurred by or on behalf of the Company for Organizational Expenses.</w:t>
      </w:r>
    </w:p>
    <w:p>
      <w:pPr>
        <w:pStyle w:val="Normal"/>
        <w:widowControl/>
        <w:tabs>
          <w:tab w:val="clear" w:pos="720"/>
          <w:tab w:val="left" w:pos="-720" w:leader="none"/>
        </w:tabs>
        <w:suppressAutoHyphens w:val="true"/>
        <w:jc w:val="both"/>
        <w:rPr>
          <w:b/>
        </w:rPr>
      </w:pPr>
      <w:r>
        <w:rPr>
          <w:b/>
        </w:rPr>
      </w:r>
    </w:p>
    <w:p>
      <w:pPr>
        <w:pStyle w:val="Normal"/>
        <w:widowControl/>
        <w:tabs>
          <w:tab w:val="clear" w:pos="720"/>
          <w:tab w:val="left" w:pos="-720" w:leader="none"/>
        </w:tabs>
        <w:suppressAutoHyphens w:val="true"/>
        <w:jc w:val="both"/>
        <w:rPr>
          <w:b/>
        </w:rPr>
      </w:pPr>
      <w:r>
        <w:rPr/>
        <w:tab/>
      </w:r>
      <w:r>
        <w:rPr>
          <w:b/>
          <w:i/>
        </w:rPr>
        <w:t>Section 6.8</w:t>
      </w:r>
      <w:r>
        <w:rPr/>
        <w:tab/>
      </w:r>
      <w:r>
        <w:rPr>
          <w:rStyle w:val="HIGHLIGHT1"/>
          <w:sz w:val="24"/>
        </w:rPr>
        <w:t>Ordinary Operating Expenses</w:t>
      </w:r>
      <w:r>
        <w:fldChar w:fldCharType="begin"/>
      </w:r>
      <w:r>
        <w:rPr/>
        <w:instrText xml:space="preserve"> XE "Section 6.8</w:instrText>
        <w:tab/>
        <w:instrText xml:space="preserve">Ordinary Operating Expenses" \f "User-Defined Index" </w:instrText>
      </w:r>
      <w:r>
        <w:rPr/>
        <w:fldChar w:fldCharType="separate"/>
      </w:r>
      <w:r>
        <w:rPr/>
      </w:r>
      <w:r>
        <w:rPr/>
        <w:fldChar w:fldCharType="end"/>
      </w:r>
      <w:bookmarkStart w:id="36" w:name="__RefHeading___Toc492103379"/>
      <w:bookmarkEnd w:id="36"/>
      <w:r>
        <w:rPr/>
        <w:t xml:space="preserve">.  The </w:t>
      </w:r>
      <w:r>
        <w:rPr>
          <w:strike/>
        </w:rPr>
        <w:t>Grizzly</w:t>
      </w:r>
      <w:r>
        <w:rPr/>
        <w:t xml:space="preserve"> </w:t>
      </w:r>
      <w:r>
        <w:rPr>
          <w:b/>
          <w:u w:val="double"/>
        </w:rPr>
        <w:t>Roadrunner</w:t>
      </w:r>
      <w:r>
        <w:rPr/>
        <w:t xml:space="preserve"> Member shall pay directly to vendors, professionals and other providers of goods and services all amounts incurred by or on behalf of the Company for all Ordinary Operating Expenses.</w:t>
      </w:r>
    </w:p>
    <w:p>
      <w:pPr>
        <w:pStyle w:val="Normal"/>
        <w:widowControl/>
        <w:ind w:firstLine="720" w:end="0"/>
        <w:jc w:val="both"/>
        <w:rPr>
          <w:b/>
        </w:rPr>
      </w:pPr>
      <w:r>
        <w:rPr>
          <w:b/>
        </w:rPr>
      </w:r>
    </w:p>
    <w:p>
      <w:pPr>
        <w:pStyle w:val="Normal"/>
        <w:widowControl/>
        <w:tabs>
          <w:tab w:val="left" w:pos="-1080" w:leader="none"/>
          <w:tab w:val="left" w:pos="-720" w:leader="none"/>
          <w:tab w:val="left" w:pos="0" w:leader="none"/>
          <w:tab w:val="left" w:pos="720" w:leader="none"/>
          <w:tab w:val="left" w:pos="1440" w:leader="none"/>
          <w:tab w:val="left" w:pos="2160" w:leader="none"/>
          <w:tab w:val="left" w:pos="252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tLeast" w:line="1"/>
        <w:ind w:firstLine="720" w:end="0"/>
        <w:jc w:val="both"/>
        <w:rPr/>
      </w:pPr>
      <w:r>
        <w:rPr>
          <w:b/>
          <w:i/>
        </w:rPr>
        <w:t>Section 6.9</w:t>
      </w:r>
      <w:r>
        <w:rPr/>
        <w:tab/>
      </w:r>
      <w:r>
        <w:rPr>
          <w:rStyle w:val="HIGHLIGHT1"/>
          <w:sz w:val="24"/>
        </w:rPr>
        <w:t>Voting of Enron Stock</w:t>
      </w:r>
      <w:r>
        <w:fldChar w:fldCharType="begin"/>
      </w:r>
      <w:r>
        <w:rPr/>
        <w:instrText xml:space="preserve"> XE "Section 6.9</w:instrText>
        <w:tab/>
        <w:instrText xml:space="preserve">Voting of Enron Stock" \f "User-Defined Index" </w:instrText>
      </w:r>
      <w:r>
        <w:rPr/>
        <w:fldChar w:fldCharType="separate"/>
      </w:r>
      <w:r>
        <w:rPr/>
      </w:r>
      <w:r>
        <w:rPr/>
        <w:fldChar w:fldCharType="end"/>
      </w:r>
      <w:bookmarkStart w:id="37" w:name="__RefHeading___Toc492103380"/>
      <w:bookmarkEnd w:id="37"/>
      <w:r>
        <w:rPr/>
        <w:t>.  Notwithstanding anything to the contrary contained herein, at any time when the Company owns any Enron Stock (the “</w:t>
      </w:r>
      <w:r>
        <w:rPr>
          <w:b/>
          <w:i/>
        </w:rPr>
        <w:t>Company Enron Shares</w:t>
      </w:r>
      <w:r>
        <w:rPr>
          <w:i/>
        </w:rPr>
        <w:t>”</w:t>
      </w:r>
      <w:r>
        <w:rPr/>
        <w:t>) and such Company Enron Shares are entitled in the hands of the Company to be voted at any meeting of shareholders, or to consent in writing to the taking of any corporate action, and (i) at the same meeting (or in the same written consent or solicitation of written consents) the holders of Enron common stock are also entitled to vote or give written consent, then the Company shall vote, cause a proxy to be given instructing any attorney-in-fact to vote or give written consent with respect to, such Company Enron Shares to the extent necessary to cause such Company Enron Shares then held by the Company to be voted in respect of each matter considered at such meeting or in such written consent in the same proportions (whether for, against or abstaining) as the other shares of Enron common stock are voted at such meeting or in such written consent of solicitation of written consents; or (ii) at the same meeting (or in the same written consent or solicitation of written consents) the holders of the Enron common stock are not entitled to vote or express written consent, then the Company Enron Shares shall not be voted at such meeting or with respect to such consent.</w:t>
      </w:r>
    </w:p>
    <w:p>
      <w:pPr>
        <w:pStyle w:val="Normal"/>
        <w:widowControl/>
        <w:tabs>
          <w:tab w:val="clear" w:pos="720"/>
          <w:tab w:val="left" w:pos="-720" w:leader="none"/>
        </w:tabs>
        <w:suppressAutoHyphens w:val="true"/>
        <w:jc w:val="both"/>
        <w:rPr/>
      </w:pPr>
      <w:r>
        <w:rPr/>
      </w:r>
    </w:p>
    <w:p>
      <w:pPr>
        <w:pStyle w:val="Normal"/>
        <w:widowControl/>
        <w:tabs>
          <w:tab w:val="clear" w:pos="720"/>
          <w:tab w:val="left" w:pos="-720" w:leader="none"/>
        </w:tabs>
        <w:suppressAutoHyphens w:val="true"/>
        <w:jc w:val="both"/>
        <w:rPr/>
      </w:pPr>
      <w:r>
        <w:rPr/>
        <w:t xml:space="preserve"> </w:t>
      </w:r>
    </w:p>
    <w:p>
      <w:pPr>
        <w:pStyle w:val="Normal"/>
        <w:keepNext w:val="true"/>
        <w:keepLines/>
        <w:widowControl/>
        <w:jc w:val="center"/>
        <w:rPr/>
      </w:pPr>
      <w:r>
        <w:rPr>
          <w:b/>
        </w:rPr>
        <w:t>ARTICLE VII</w:t>
        <w:br/>
        <w:t>INFORMATION</w:t>
      </w:r>
      <w:r>
        <w:fldChar w:fldCharType="begin"/>
      </w:r>
      <w:r>
        <w:rPr/>
        <w:instrText xml:space="preserve"> XE "ARTICLE VII</w:instrText>
        <w:tab/>
        <w:instrText xml:space="preserve">INFORMATION " \f "User-Defined Index" </w:instrText>
      </w:r>
      <w:r>
        <w:rPr/>
        <w:fldChar w:fldCharType="separate"/>
      </w:r>
      <w:r>
        <w:rPr/>
      </w:r>
      <w:r>
        <w:rPr/>
        <w:fldChar w:fldCharType="end"/>
      </w:r>
      <w:bookmarkStart w:id="38" w:name="__RefHeading___Toc492103381"/>
      <w:bookmarkEnd w:id="38"/>
    </w:p>
    <w:p>
      <w:pPr>
        <w:pStyle w:val="Normal"/>
        <w:keepNext w:val="true"/>
        <w:keepLines/>
        <w:widowControl/>
        <w:ind w:firstLine="720" w:end="0"/>
        <w:jc w:val="both"/>
        <w:rPr/>
      </w:pPr>
      <w:r>
        <w:rPr/>
      </w:r>
    </w:p>
    <w:p>
      <w:pPr>
        <w:pStyle w:val="Normal"/>
        <w:keepNext w:val="true"/>
        <w:keepLines/>
        <w:widowControl/>
        <w:ind w:firstLine="720" w:end="0"/>
        <w:jc w:val="both"/>
        <w:rPr/>
      </w:pPr>
      <w:r>
        <w:rPr>
          <w:b/>
          <w:i/>
        </w:rPr>
        <w:t>Section 7.1</w:t>
      </w:r>
      <w:r>
        <w:rPr/>
        <w:tab/>
      </w:r>
      <w:r>
        <w:rPr>
          <w:rStyle w:val="HIGHLIGHT1"/>
          <w:sz w:val="24"/>
        </w:rPr>
        <w:t>Access</w:t>
      </w:r>
      <w:r>
        <w:fldChar w:fldCharType="begin"/>
      </w:r>
      <w:r>
        <w:rPr/>
        <w:instrText xml:space="preserve"> XE "Section 7.1</w:instrText>
        <w:tab/>
        <w:instrText xml:space="preserve">Access" \f "User-Defined Index" </w:instrText>
      </w:r>
      <w:r>
        <w:rPr/>
        <w:fldChar w:fldCharType="separate"/>
      </w:r>
      <w:r>
        <w:rPr/>
      </w:r>
      <w:r>
        <w:rPr/>
        <w:fldChar w:fldCharType="end"/>
      </w:r>
      <w:bookmarkStart w:id="39" w:name="__RefHeading___Toc492103382"/>
      <w:bookmarkEnd w:id="39"/>
      <w:r>
        <w:rPr/>
        <w:t>.  In addition to the other rights specifically set forth in this Agreement and subject to Section 3.8, each Member shall have access to all information to which a Member is entitled to have access pursuant to the Act and such other information regarding the Company as it may request from time to time.</w:t>
      </w:r>
    </w:p>
    <w:p>
      <w:pPr>
        <w:pStyle w:val="Normal"/>
        <w:widowControl/>
        <w:ind w:firstLine="720" w:end="0"/>
        <w:jc w:val="both"/>
        <w:rPr/>
      </w:pPr>
      <w:r>
        <w:rPr/>
      </w:r>
    </w:p>
    <w:p>
      <w:pPr>
        <w:pStyle w:val="Normal"/>
        <w:widowControl/>
        <w:ind w:firstLine="720" w:end="0"/>
        <w:jc w:val="center"/>
        <w:rPr/>
      </w:pPr>
      <w:r>
        <w:rPr/>
      </w:r>
    </w:p>
    <w:p>
      <w:pPr>
        <w:pStyle w:val="Normal"/>
        <w:widowControl/>
        <w:jc w:val="center"/>
        <w:rPr/>
      </w:pPr>
      <w:r>
        <w:rPr>
          <w:b/>
        </w:rPr>
        <w:t>ARTICLE VIII</w:t>
        <w:br/>
        <w:t>TAX MATTERS</w:t>
      </w:r>
      <w:r>
        <w:fldChar w:fldCharType="begin"/>
      </w:r>
      <w:r>
        <w:rPr/>
        <w:instrText xml:space="preserve"> XE "ARTICLE VIII</w:instrText>
        <w:tab/>
        <w:instrText xml:space="preserve">TAX MATTERS " \f "User-Defined Index" </w:instrText>
      </w:r>
      <w:r>
        <w:rPr/>
        <w:fldChar w:fldCharType="separate"/>
      </w:r>
      <w:r>
        <w:rPr/>
      </w:r>
      <w:r>
        <w:rPr/>
        <w:fldChar w:fldCharType="end"/>
      </w:r>
      <w:bookmarkStart w:id="40" w:name="__RefHeading___Toc492103383"/>
      <w:bookmarkEnd w:id="40"/>
    </w:p>
    <w:p>
      <w:pPr>
        <w:pStyle w:val="Normal"/>
        <w:widowControl/>
        <w:ind w:firstLine="720" w:end="0"/>
        <w:jc w:val="both"/>
        <w:rPr/>
      </w:pPr>
      <w:r>
        <w:rPr/>
      </w:r>
    </w:p>
    <w:p>
      <w:pPr>
        <w:pStyle w:val="Normal"/>
        <w:widowControl/>
        <w:ind w:firstLine="720" w:end="0"/>
        <w:jc w:val="both"/>
        <w:rPr/>
      </w:pPr>
      <w:r>
        <w:rPr>
          <w:b/>
          <w:i/>
        </w:rPr>
        <w:t>Section 8.1</w:t>
      </w:r>
      <w:r>
        <w:rPr/>
        <w:tab/>
      </w:r>
      <w:r>
        <w:rPr>
          <w:rStyle w:val="HIGHLIGHT1"/>
          <w:sz w:val="24"/>
        </w:rPr>
        <w:t>Tax Characterizations</w:t>
      </w:r>
      <w:r>
        <w:fldChar w:fldCharType="begin"/>
      </w:r>
      <w:r>
        <w:rPr/>
        <w:instrText xml:space="preserve"> XE "Section 8.1</w:instrText>
        <w:tab/>
        <w:instrText xml:space="preserve">Tax Characterizations" \f "User-Defined Index" </w:instrText>
      </w:r>
      <w:r>
        <w:rPr/>
        <w:fldChar w:fldCharType="separate"/>
      </w:r>
      <w:r>
        <w:rPr/>
      </w:r>
      <w:r>
        <w:rPr/>
        <w:fldChar w:fldCharType="end"/>
      </w:r>
      <w:bookmarkStart w:id="41" w:name="__RefHeading___Toc492103384"/>
      <w:bookmarkEnd w:id="41"/>
      <w:r>
        <w:rPr/>
        <w:t xml:space="preserve">.  The Members intend and agree that, solely for federal and state income and franchise tax purposes,  (i) the Company will be treated as an entity disregarded as separate from its owner under Section 301.7701-3 of the Treasury Regulations, (ii) the </w:t>
      </w:r>
      <w:r>
        <w:rPr>
          <w:strike/>
        </w:rPr>
        <w:t>Grizzly</w:t>
      </w:r>
      <w:r>
        <w:rPr/>
        <w:t xml:space="preserve"> </w:t>
      </w:r>
      <w:r>
        <w:rPr>
          <w:b/>
          <w:u w:val="double"/>
        </w:rPr>
        <w:t>Roadrunner</w:t>
      </w:r>
      <w:r>
        <w:rPr/>
        <w:t xml:space="preserve"> Member will be treated as the single owner described in Section 301.7701-3(b)(1)(ii) of the Treasury Regulations, and (iii) the Membership Interest of the LJM2 Member (and of any other Member issued pursuant to Section 3.3) will be treated as other than an interest in a partnership for purposes of Section 301.7701-3 of the Treasury Regulations and Subchapter K of  Chapter I of Subtitle A of the Code.  No Member shall take any position that is inconsistent with the characterizations set forth in this Section 8.1.</w:t>
      </w:r>
    </w:p>
    <w:p>
      <w:pPr>
        <w:pStyle w:val="Normal"/>
        <w:widowControl/>
        <w:ind w:firstLine="720" w:end="0"/>
        <w:jc w:val="both"/>
        <w:rPr/>
      </w:pPr>
      <w:r>
        <w:rPr/>
      </w:r>
    </w:p>
    <w:p>
      <w:pPr>
        <w:pStyle w:val="Normal"/>
        <w:widowControl/>
        <w:ind w:firstLine="720" w:end="0"/>
        <w:jc w:val="both"/>
        <w:rPr/>
      </w:pPr>
      <w:r>
        <w:rPr/>
      </w:r>
    </w:p>
    <w:p>
      <w:pPr>
        <w:pStyle w:val="Normal"/>
        <w:keepNext w:val="true"/>
        <w:keepLines/>
        <w:widowControl/>
        <w:jc w:val="center"/>
        <w:rPr/>
      </w:pPr>
      <w:r>
        <w:rPr>
          <w:b/>
        </w:rPr>
        <w:t>ARTICLE IX</w:t>
        <w:br/>
        <w:t>BOOKS, RECORDS, REPORTS AND BANK ACCOUNTS</w:t>
      </w:r>
      <w:r>
        <w:fldChar w:fldCharType="begin"/>
      </w:r>
      <w:r>
        <w:rPr/>
        <w:instrText xml:space="preserve"> XE "ARTICLE IX</w:instrText>
        <w:tab/>
        <w:instrText xml:space="preserve">BOOKS, RECORDS, REPORTS AND BANK ACCOUNTS " \f "User-Defined Index" </w:instrText>
      </w:r>
      <w:r>
        <w:rPr/>
        <w:fldChar w:fldCharType="separate"/>
      </w:r>
      <w:r>
        <w:rPr/>
      </w:r>
      <w:r>
        <w:rPr/>
        <w:fldChar w:fldCharType="end"/>
      </w:r>
      <w:bookmarkStart w:id="42" w:name="__RefHeading___Toc492103385"/>
      <w:bookmarkEnd w:id="42"/>
    </w:p>
    <w:p>
      <w:pPr>
        <w:pStyle w:val="Normal"/>
        <w:keepNext w:val="true"/>
        <w:keepLines/>
        <w:widowControl/>
        <w:ind w:firstLine="720" w:end="0"/>
        <w:jc w:val="both"/>
        <w:rPr/>
      </w:pPr>
      <w:r>
        <w:rPr/>
      </w:r>
    </w:p>
    <w:p>
      <w:pPr>
        <w:pStyle w:val="Normal"/>
        <w:keepNext w:val="true"/>
        <w:keepLines/>
        <w:widowControl/>
        <w:ind w:firstLine="720" w:end="0"/>
        <w:jc w:val="both"/>
        <w:rPr/>
      </w:pPr>
      <w:r>
        <w:rPr>
          <w:b/>
          <w:i/>
        </w:rPr>
        <w:t>Section 9.1</w:t>
      </w:r>
      <w:r>
        <w:rPr/>
        <w:tab/>
      </w:r>
      <w:r>
        <w:rPr>
          <w:rStyle w:val="HIGHLIGHT1"/>
          <w:sz w:val="24"/>
        </w:rPr>
        <w:t>Maintenance of Books</w:t>
      </w:r>
      <w:r>
        <w:fldChar w:fldCharType="begin"/>
      </w:r>
      <w:r>
        <w:rPr/>
        <w:instrText xml:space="preserve"> XE "Section 9.1</w:instrText>
        <w:tab/>
        <w:instrText xml:space="preserve">Maintenance of Books" \f "User-Defined Index" </w:instrText>
      </w:r>
      <w:r>
        <w:rPr/>
        <w:fldChar w:fldCharType="separate"/>
      </w:r>
      <w:r>
        <w:rPr/>
      </w:r>
      <w:r>
        <w:rPr/>
        <w:fldChar w:fldCharType="end"/>
      </w:r>
      <w:bookmarkStart w:id="43" w:name="__RefHeading___Toc492103386"/>
      <w:bookmarkEnd w:id="43"/>
      <w:r>
        <w:rPr/>
        <w:t>.  The books of account for the Company shall be maintained on a GAAP basis in accordance with the terms of this Agreement.  The calendar year shall be the accounting year of the Company.</w:t>
      </w:r>
    </w:p>
    <w:p>
      <w:pPr>
        <w:pStyle w:val="Normal"/>
        <w:keepNext w:val="true"/>
        <w:keepLines/>
        <w:widowControl/>
        <w:ind w:firstLine="720" w:end="0"/>
        <w:jc w:val="both"/>
        <w:rPr/>
      </w:pPr>
      <w:r>
        <w:rPr/>
      </w:r>
    </w:p>
    <w:p>
      <w:pPr>
        <w:pStyle w:val="Normal"/>
        <w:widowControl/>
        <w:ind w:firstLine="720" w:end="0"/>
        <w:jc w:val="both"/>
        <w:rPr/>
      </w:pPr>
      <w:r>
        <w:rPr>
          <w:b/>
          <w:i/>
        </w:rPr>
        <w:t>Section 9.2</w:t>
      </w:r>
      <w:r>
        <w:rPr/>
        <w:tab/>
      </w:r>
      <w:r>
        <w:rPr>
          <w:rStyle w:val="HIGHLIGHT1"/>
          <w:sz w:val="24"/>
        </w:rPr>
        <w:t>Reports and Other Information</w:t>
      </w:r>
      <w:r>
        <w:fldChar w:fldCharType="begin"/>
      </w:r>
      <w:r>
        <w:rPr/>
        <w:instrText xml:space="preserve"> XE "Section 9.2</w:instrText>
        <w:tab/>
        <w:instrText xml:space="preserve">Reports and Other Information" \f "User-Defined Index" </w:instrText>
      </w:r>
      <w:r>
        <w:rPr/>
        <w:fldChar w:fldCharType="separate"/>
      </w:r>
      <w:r>
        <w:rPr/>
      </w:r>
      <w:r>
        <w:rPr/>
        <w:fldChar w:fldCharType="end"/>
      </w:r>
      <w:bookmarkStart w:id="44" w:name="__RefHeading___Toc492103387"/>
      <w:bookmarkEnd w:id="44"/>
      <w:r>
        <w:rPr/>
        <w:t>.  The Manager shall prepare such reports and other information as the Members may agree from time to time.</w:t>
      </w:r>
    </w:p>
    <w:p>
      <w:pPr>
        <w:pStyle w:val="Normal"/>
        <w:widowControl/>
        <w:ind w:firstLine="720" w:end="0"/>
        <w:jc w:val="both"/>
        <w:rPr/>
      </w:pPr>
      <w:r>
        <w:rPr/>
      </w:r>
    </w:p>
    <w:p>
      <w:pPr>
        <w:pStyle w:val="Normal"/>
        <w:widowControl/>
        <w:ind w:firstLine="720" w:end="0"/>
        <w:jc w:val="both"/>
        <w:rPr/>
      </w:pPr>
      <w:r>
        <w:rPr>
          <w:b/>
          <w:i/>
        </w:rPr>
        <w:t>Section 9.3</w:t>
      </w:r>
      <w:r>
        <w:rPr/>
        <w:tab/>
      </w:r>
      <w:r>
        <w:rPr>
          <w:rStyle w:val="HIGHLIGHT1"/>
          <w:sz w:val="24"/>
        </w:rPr>
        <w:t>Accounting Principles</w:t>
      </w:r>
      <w:r>
        <w:fldChar w:fldCharType="begin"/>
      </w:r>
      <w:r>
        <w:rPr/>
        <w:instrText xml:space="preserve"> XE "Section 9.3</w:instrText>
        <w:tab/>
        <w:instrText xml:space="preserve">Accounting Principles" \f "User-Defined Index" </w:instrText>
      </w:r>
      <w:r>
        <w:rPr/>
        <w:fldChar w:fldCharType="separate"/>
      </w:r>
      <w:r>
        <w:rPr/>
      </w:r>
      <w:r>
        <w:rPr/>
        <w:fldChar w:fldCharType="end"/>
      </w:r>
      <w:bookmarkStart w:id="45" w:name="__RefHeading___Toc492103388"/>
      <w:bookmarkEnd w:id="45"/>
      <w:r>
        <w:rPr/>
        <w:t>.  All accounting of the Company (and all other accounting done pursuant to this Agreement) shall be performed in accordance with GAAP at the time of effect, to the extent applicable, except where GAAP is inconsistent with the requirements of this Agreement.</w:t>
      </w:r>
    </w:p>
    <w:p>
      <w:pPr>
        <w:pStyle w:val="Normal"/>
        <w:widowControl/>
        <w:ind w:firstLine="720" w:end="0"/>
        <w:jc w:val="both"/>
        <w:rPr/>
      </w:pPr>
      <w:r>
        <w:rPr/>
      </w:r>
    </w:p>
    <w:p>
      <w:pPr>
        <w:pStyle w:val="Normal"/>
        <w:widowControl/>
        <w:ind w:firstLine="720" w:end="0"/>
        <w:jc w:val="both"/>
        <w:rPr>
          <w:b/>
        </w:rPr>
      </w:pPr>
      <w:r>
        <w:rPr>
          <w:b/>
          <w:i/>
        </w:rPr>
        <w:t>Section 9.4</w:t>
      </w:r>
      <w:r>
        <w:rPr/>
        <w:tab/>
      </w:r>
      <w:r>
        <w:rPr>
          <w:rStyle w:val="HIGHLIGHT1"/>
          <w:sz w:val="24"/>
        </w:rPr>
        <w:t>Bank Accounts</w:t>
      </w:r>
      <w:r>
        <w:fldChar w:fldCharType="begin"/>
      </w:r>
      <w:r>
        <w:rPr/>
        <w:instrText xml:space="preserve"> XE "Section 9.4</w:instrText>
        <w:tab/>
        <w:instrText xml:space="preserve">Bank Accounts" \f "User-Defined Index" </w:instrText>
      </w:r>
      <w:r>
        <w:rPr/>
        <w:fldChar w:fldCharType="separate"/>
      </w:r>
      <w:r>
        <w:rPr/>
      </w:r>
      <w:r>
        <w:rPr/>
        <w:fldChar w:fldCharType="end"/>
      </w:r>
      <w:bookmarkStart w:id="46" w:name="__RefHeading___Toc492103389"/>
      <w:bookmarkEnd w:id="46"/>
      <w:r>
        <w:rPr/>
        <w:t>.  Subject to the requirements of the Security Agreement, the Manager shall establish and maintain one or more separate bank and investment accounts (including any accounts required to be established and maintained pursuant to the Security Agreement) and arrangements for Company funds in the Company name with financial institutions and firms that the Manager determines; however, any interest bearing bank account shall be established and maintained in a financial institution other than a Texas bank, a Texas savings and loan association, or a national bank with its principal place of business in Texas.  The Manager may not commingle the Company's funds with the funds of any Member; however, Company funds may be invested in a manner the same as or similar to any Member's investment of its own funds or investments by their Affiliates.</w:t>
      </w:r>
    </w:p>
    <w:p>
      <w:pPr>
        <w:pStyle w:val="Normal"/>
        <w:widowControl/>
        <w:ind w:firstLine="720" w:end="0"/>
        <w:jc w:val="both"/>
        <w:rPr>
          <w:b/>
        </w:rPr>
      </w:pPr>
      <w:r>
        <w:rPr>
          <w:b/>
        </w:rPr>
      </w:r>
    </w:p>
    <w:p>
      <w:pPr>
        <w:pStyle w:val="Normal"/>
        <w:widowControl/>
        <w:ind w:firstLine="720" w:end="0"/>
        <w:jc w:val="both"/>
        <w:rPr/>
      </w:pPr>
      <w:r>
        <w:rPr/>
      </w:r>
    </w:p>
    <w:p>
      <w:pPr>
        <w:pStyle w:val="Normal"/>
        <w:widowControl/>
        <w:jc w:val="center"/>
        <w:rPr>
          <w:b/>
        </w:rPr>
      </w:pPr>
      <w:r>
        <w:rPr>
          <w:b/>
        </w:rPr>
        <w:t>ARTICLE X</w:t>
        <w:br/>
        <w:t>CONCERNING THE MANAGER</w:t>
      </w:r>
      <w:r>
        <w:fldChar w:fldCharType="begin"/>
      </w:r>
      <w:r>
        <w:rPr/>
        <w:instrText xml:space="preserve"> XE "ARTICLE X</w:instrText>
        <w:tab/>
        <w:instrText xml:space="preserve">CONCERNING THE MANAGER " \f "User-Defined Index" </w:instrText>
      </w:r>
      <w:r>
        <w:rPr/>
        <w:fldChar w:fldCharType="separate"/>
      </w:r>
      <w:r>
        <w:rPr/>
      </w:r>
      <w:r>
        <w:rPr/>
        <w:fldChar w:fldCharType="end"/>
      </w:r>
      <w:bookmarkStart w:id="47" w:name="__RefHeading___Toc492103390"/>
      <w:bookmarkEnd w:id="47"/>
    </w:p>
    <w:p>
      <w:pPr>
        <w:pStyle w:val="Normal"/>
        <w:widowControl/>
        <w:ind w:firstLine="720" w:end="0"/>
        <w:jc w:val="center"/>
        <w:rPr>
          <w:b/>
        </w:rPr>
      </w:pPr>
      <w:r>
        <w:rPr>
          <w:b/>
        </w:rPr>
      </w:r>
    </w:p>
    <w:p>
      <w:pPr>
        <w:pStyle w:val="Normal"/>
        <w:widowControl/>
        <w:ind w:firstLine="720" w:end="0"/>
        <w:rPr>
          <w:rStyle w:val="HIGHLIGHT1"/>
          <w:b w:val="false"/>
          <w:i w:val="false"/>
          <w:i w:val="false"/>
          <w:sz w:val="24"/>
        </w:rPr>
      </w:pPr>
      <w:r>
        <w:rPr>
          <w:b/>
          <w:i/>
        </w:rPr>
        <w:t>Section 10.1</w:t>
        <w:tab/>
      </w:r>
      <w:r>
        <w:rPr>
          <w:rStyle w:val="HIGHLIGHT1"/>
          <w:sz w:val="24"/>
        </w:rPr>
        <w:t>Duties of the Manager, Certain Rights of the Manager</w:t>
      </w:r>
      <w:r>
        <w:fldChar w:fldCharType="begin"/>
      </w:r>
      <w:r>
        <w:rPr/>
        <w:instrText xml:space="preserve"> XE "Section 10.1</w:instrText>
        <w:tab/>
        <w:instrText xml:space="preserve">Duties of the Manager, Certain Rights of the Manager" \f "User-Defined Index" </w:instrText>
      </w:r>
      <w:r>
        <w:rPr/>
        <w:fldChar w:fldCharType="separate"/>
      </w:r>
      <w:r>
        <w:rPr/>
      </w:r>
      <w:r>
        <w:rPr/>
        <w:fldChar w:fldCharType="end"/>
      </w:r>
      <w:bookmarkStart w:id="48" w:name="__RefHeading___Toc492103391"/>
      <w:bookmarkEnd w:id="48"/>
    </w:p>
    <w:p>
      <w:pPr>
        <w:pStyle w:val="Normal"/>
        <w:widowControl/>
        <w:rPr>
          <w:rStyle w:val="HIGHLIGHT1"/>
          <w:b w:val="false"/>
          <w:i w:val="false"/>
          <w:i w:val="false"/>
          <w:sz w:val="24"/>
        </w:rPr>
      </w:pPr>
      <w:r>
        <w:rPr/>
      </w:r>
    </w:p>
    <w:p>
      <w:pPr>
        <w:pStyle w:val="BodyText"/>
        <w:widowControl/>
        <w:rPr/>
      </w:pPr>
      <w:r>
        <w:rPr>
          <w:sz w:val="24"/>
        </w:rPr>
        <w:t>(a)</w:t>
        <w:tab/>
        <w:t>The Manager undertakes to perform such duties and only such duties as are specifically set forth in this Agreement and the other Subject Agreements to which it is a party and no implied duties shall be read into this Agreement or the other Transactions Documents.  Neither the Manager, its agents nor its Affiliates shall be liable for any act or omission made in connection with this Agreement or the other Subject Agreements except in the case of its gross negligence, bad faith or willful misconduct.  In furtherance, and not in limitation, of the Manager's rights, duties and protections hereunder, and unless otherwise specifically provided in this Agreement or the Subject Agreements, the Manager may (subject to the terms hereof and of the other Subject Agreements) grant such consents, make such requests and determinations and take or refrain from taking such actions as are permitted (but not expressly required) to be granted, made or taken by the Manager under this Agreement or the Subject Agreements.  No provision of this Agreement or any Subject Agreement shall be con</w:t>
        <w:softHyphen/>
        <w:t xml:space="preserve">strued to relieve the Manager from liability for its own grossly negligent action, its own grossly negligent failure to act or its own misconduct, its grossly negligent failure to perform its obligations in compliance with this Agreement, or any liability which would be imposed by reason of its willful misfeasance or bad faith; </w:t>
      </w:r>
      <w:r>
        <w:rPr>
          <w:i/>
          <w:sz w:val="24"/>
        </w:rPr>
        <w:t>provided</w:t>
      </w:r>
      <w:r>
        <w:rPr>
          <w:sz w:val="24"/>
        </w:rPr>
        <w:t xml:space="preserve">, </w:t>
      </w:r>
      <w:r>
        <w:rPr>
          <w:i/>
          <w:sz w:val="24"/>
        </w:rPr>
        <w:t>however</w:t>
      </w:r>
      <w:r>
        <w:rPr>
          <w:sz w:val="24"/>
        </w:rPr>
        <w:t>, that:</w:t>
      </w:r>
    </w:p>
    <w:p>
      <w:pPr>
        <w:pStyle w:val="BodyTextIndent2"/>
        <w:widowControl/>
        <w:tabs>
          <w:tab w:val="clear" w:pos="720"/>
          <w:tab w:val="left" w:pos="2700" w:leader="none"/>
        </w:tabs>
        <w:rPr/>
      </w:pPr>
      <w:r>
        <w:rPr>
          <w:sz w:val="24"/>
        </w:rPr>
        <w:t>(i)</w:t>
        <w:tab/>
        <w:t>the duties and obligations of the Manager shall be determined solely by the ex</w:t>
        <w:softHyphen/>
        <w:t>press provisions of this Agreement,</w:t>
      </w:r>
      <w:r>
        <w:rPr>
          <w:b/>
          <w:sz w:val="24"/>
        </w:rPr>
        <w:t xml:space="preserve"> </w:t>
      </w:r>
      <w:r>
        <w:rPr>
          <w:sz w:val="24"/>
        </w:rPr>
        <w:t>the Management Services Agreements, and the other Subject Agreements, the Manager shall not be personally liable except for the performance of such duties and obligations as are specifically set forth in this Agreement, the Management Services Agreements, and the other Subject Agreements, no implied covenants, duties or obligations shall be read into this Agreement, the Management Services Agreement or the other Subject Agreements against the Manager and the Manager may conclusively rely, as to the truth of the statements and the correctness of the opinions expressed therein, upon any certificates or opinions furnished to the Manager which it reasonably believes in good faith to be genuine and to have been duly executed by the proper authorities respecting any matters arising hereunder;</w:t>
      </w:r>
    </w:p>
    <w:p>
      <w:pPr>
        <w:pStyle w:val="BodyTextIndent2"/>
        <w:widowControl/>
        <w:tabs>
          <w:tab w:val="clear" w:pos="720"/>
          <w:tab w:val="left" w:pos="2700" w:leader="none"/>
        </w:tabs>
        <w:rPr>
          <w:sz w:val="24"/>
        </w:rPr>
      </w:pPr>
      <w:r>
        <w:rPr>
          <w:sz w:val="24"/>
        </w:rPr>
        <w:t>(ii)</w:t>
        <w:tab/>
        <w:t>the Manager shall not be personally liable for an error of judgment made in good faith by a member, officer, director or manager of the Manager, unless the Manager was grossly negligent or acted in bad faith or with willful misfeasance;</w:t>
      </w:r>
    </w:p>
    <w:p>
      <w:pPr>
        <w:pStyle w:val="BodyTextIndent2"/>
        <w:widowControl/>
        <w:tabs>
          <w:tab w:val="clear" w:pos="720"/>
          <w:tab w:val="left" w:pos="2700" w:leader="none"/>
        </w:tabs>
        <w:rPr>
          <w:sz w:val="24"/>
        </w:rPr>
      </w:pPr>
      <w:r>
        <w:rPr>
          <w:sz w:val="24"/>
        </w:rPr>
        <w:t>(iii)</w:t>
        <w:tab/>
        <w:t>the Manager shall not be personally liable with respect to any action taken, suffered or omitted to be taken by it in good faith in accordance with the provisions of the Management Services Agreements, relating to the time, method and place of conducting any proceeding for any remedy available to the Manager, or exercising any power conferred upon the Manager, under this Agreement;</w:t>
      </w:r>
    </w:p>
    <w:p>
      <w:pPr>
        <w:pStyle w:val="BodyTextIndent2"/>
        <w:widowControl/>
        <w:tabs>
          <w:tab w:val="clear" w:pos="720"/>
          <w:tab w:val="left" w:pos="2700" w:leader="none"/>
        </w:tabs>
        <w:rPr>
          <w:sz w:val="24"/>
        </w:rPr>
      </w:pPr>
      <w:r>
        <w:rPr>
          <w:sz w:val="24"/>
        </w:rPr>
        <w:t>(iv)</w:t>
        <w:tab/>
        <w:t>no provision of this Agreement or the other Subject Agreements shall require the Manager to expend or risk its own funds or otherwise incur any financial liability in the performance of any of its duties hereunder or in the exercise of any of its rights or powers if it shall have reason</w:t>
        <w:softHyphen/>
        <w:t>able grounds for believing that repayment of such funds or adequate indemnity against such risk or liability is not reasonably assured to it; and</w:t>
      </w:r>
    </w:p>
    <w:p>
      <w:pPr>
        <w:pStyle w:val="BodyTextIndent2"/>
        <w:widowControl/>
        <w:tabs>
          <w:tab w:val="clear" w:pos="720"/>
          <w:tab w:val="left" w:pos="2700" w:leader="none"/>
        </w:tabs>
        <w:rPr>
          <w:sz w:val="24"/>
        </w:rPr>
      </w:pPr>
      <w:r>
        <w:rPr>
          <w:sz w:val="24"/>
        </w:rPr>
        <w:t>(v)</w:t>
        <w:tab/>
        <w:t>except as otherwise expressly provided by the Act, the debts, obligations and liabilities of the Company, whether arising in contract, tort or otherwise, shall be the debts, obligations and liabilities solely of the Company, and no Manager shall be obligated personally for any such debt, obligation or liability of the Company solely by reason of being a Manager of the Company or party to the Subject Agreements.  The Manager shall not have any duty or obligation to any creditor of the Company to make any contribution to the Company or to issue any call for capital pursuant to this Agreement and the Subject Agreements.</w:t>
      </w:r>
    </w:p>
    <w:p>
      <w:pPr>
        <w:pStyle w:val="BodyText"/>
        <w:keepNext w:val="true"/>
        <w:widowControl/>
        <w:rPr/>
      </w:pPr>
      <w:r>
        <w:rPr>
          <w:sz w:val="24"/>
        </w:rPr>
        <w:t>(b)</w:t>
        <w:tab/>
      </w:r>
      <w:r>
        <w:rPr>
          <w:sz w:val="24"/>
          <w:u w:val="single"/>
        </w:rPr>
        <w:t>Certain Rights of Manager</w:t>
      </w:r>
      <w:r>
        <w:rPr>
          <w:sz w:val="24"/>
        </w:rPr>
        <w:t>.</w:t>
      </w:r>
    </w:p>
    <w:p>
      <w:pPr>
        <w:pStyle w:val="BodyTextIndent2"/>
        <w:widowControl/>
        <w:tabs>
          <w:tab w:val="clear" w:pos="720"/>
          <w:tab w:val="left" w:pos="2700" w:leader="none"/>
        </w:tabs>
        <w:rPr>
          <w:sz w:val="24"/>
        </w:rPr>
      </w:pPr>
      <w:r>
        <w:rPr>
          <w:sz w:val="24"/>
        </w:rPr>
        <w:t>(i)</w:t>
        <w:tab/>
        <w:t>The Manager may request and rely upon, and shall be protected in acting or refraining from acting upon, and shall not be bound to make any investigation into the facts or matters stated in, any resolution, certificate, statement, instru</w:t>
        <w:softHyphen/>
        <w:t>ment, opinion, report, notice, request, consent, order, note, guaranty or other paper or document believed by it to be genuine and to have been signed or presented by the proper party or parties, but the Manager in its sole discretion may make such further inquiry or investigation into such facts or matters as it may see fit;</w:t>
      </w:r>
    </w:p>
    <w:p>
      <w:pPr>
        <w:pStyle w:val="BodyTextIndent2"/>
        <w:widowControl/>
        <w:tabs>
          <w:tab w:val="clear" w:pos="720"/>
          <w:tab w:val="left" w:pos="2700" w:leader="none"/>
        </w:tabs>
        <w:rPr>
          <w:sz w:val="24"/>
        </w:rPr>
      </w:pPr>
      <w:r>
        <w:rPr>
          <w:sz w:val="24"/>
        </w:rPr>
        <w:t>(ii)</w:t>
        <w:tab/>
        <w:t>The Manager shall be under no obligation to exercise any of the rights or powers vested in it by this Agreement or any of the other Subject Agreements at the request, order or direction of any of the Members pursuant to the provisions of this Agreement or any of the other Subject Agreements, unless (A) such request, order or direction shall not be in conflict with any applicable law or this Agreement or expose the Manager to any personal liability for which it is not, in its sole discretion, adequately indemnified and (B) such Members or other entities shall have furnished to the Manager reasonable security or indemnity (including reasonable advances) against the costs, expenses and liabilities (including, without limitation, attorneys' fees and expenses) which might be incurred therein or thereby;</w:t>
      </w:r>
    </w:p>
    <w:p>
      <w:pPr>
        <w:pStyle w:val="BodyTextIndent2"/>
        <w:widowControl/>
        <w:tabs>
          <w:tab w:val="clear" w:pos="720"/>
          <w:tab w:val="left" w:pos="2700" w:leader="none"/>
        </w:tabs>
        <w:rPr>
          <w:sz w:val="24"/>
        </w:rPr>
      </w:pPr>
      <w:r>
        <w:rPr>
          <w:sz w:val="24"/>
        </w:rPr>
        <w:t>(iii)</w:t>
        <w:tab/>
        <w:t>None of the provisions contained in this Agreement shall require the Manager to expend or risk its own funds or otherwise incur personal financial liability in the performance of any of its duties or in the exercise of any of its rights or powers;</w:t>
      </w:r>
    </w:p>
    <w:p>
      <w:pPr>
        <w:pStyle w:val="BodyTextIndent2"/>
        <w:widowControl/>
        <w:tabs>
          <w:tab w:val="clear" w:pos="720"/>
          <w:tab w:val="left" w:pos="2700" w:leader="none"/>
        </w:tabs>
        <w:rPr>
          <w:sz w:val="24"/>
        </w:rPr>
      </w:pPr>
      <w:r>
        <w:rPr>
          <w:sz w:val="24"/>
        </w:rPr>
        <w:t>(iv)</w:t>
        <w:tab/>
        <w:t>As a condition to the taking or omitting of any action by it hereunder, the Manager may consult with counsel, accountants or other experts and the advice of such counsel, accountants or other experts or any opinion of counsel shall be full and complete authorization and protection in respect of any action taken or omitted by it hereunder in good faith and in reliance thereon; and</w:t>
      </w:r>
    </w:p>
    <w:p>
      <w:pPr>
        <w:pStyle w:val="BodyTextIndent2"/>
        <w:widowControl/>
        <w:tabs>
          <w:tab w:val="clear" w:pos="720"/>
          <w:tab w:val="left" w:pos="2160" w:leader="none"/>
        </w:tabs>
        <w:rPr>
          <w:sz w:val="24"/>
        </w:rPr>
      </w:pPr>
      <w:r>
        <w:rPr>
          <w:sz w:val="24"/>
        </w:rPr>
        <w:t>(v)</w:t>
        <w:tab/>
        <w:t>In no event shall the Manager be liable for the selection of investments or of investment losses incurred thereon.  The Manager shall have no liability in respect of losses incurred as a result of the liquidation of any investment prior to its stated maturity.</w:t>
      </w:r>
    </w:p>
    <w:p>
      <w:pPr>
        <w:pStyle w:val="Normal"/>
        <w:widowControl/>
        <w:ind w:firstLine="720" w:end="0"/>
        <w:rPr/>
      </w:pPr>
      <w:r>
        <w:rPr>
          <w:b/>
          <w:i/>
        </w:rPr>
        <w:t>Section 10.2</w:t>
      </w:r>
      <w:r>
        <w:rPr/>
        <w:tab/>
      </w:r>
      <w:r>
        <w:rPr>
          <w:b/>
          <w:i/>
        </w:rPr>
        <w:t>Performance of Manager's Duties</w:t>
      </w:r>
      <w:r>
        <w:rPr/>
        <w:t>.</w:t>
      </w:r>
      <w:r>
        <w:fldChar w:fldCharType="begin"/>
      </w:r>
      <w:r>
        <w:rPr/>
        <w:instrText xml:space="preserve"> XE "Section 10.2</w:instrText>
        <w:tab/>
        <w:instrText xml:space="preserve">Performance of Manager's Duties." \f "User-Defined Index" </w:instrText>
      </w:r>
      <w:r>
        <w:rPr/>
        <w:fldChar w:fldCharType="separate"/>
      </w:r>
      <w:r>
        <w:rPr/>
      </w:r>
      <w:r>
        <w:rPr/>
        <w:fldChar w:fldCharType="end"/>
      </w:r>
      <w:bookmarkStart w:id="49" w:name="__RefHeading___Toc492103392"/>
      <w:bookmarkEnd w:id="49"/>
    </w:p>
    <w:p>
      <w:pPr>
        <w:pStyle w:val="Normal"/>
        <w:widowControl/>
        <w:ind w:firstLine="720" w:end="0"/>
        <w:rPr/>
      </w:pPr>
      <w:r>
        <w:rPr/>
      </w:r>
    </w:p>
    <w:p>
      <w:pPr>
        <w:pStyle w:val="BodyText"/>
        <w:widowControl/>
        <w:rPr>
          <w:sz w:val="24"/>
        </w:rPr>
      </w:pPr>
      <w:r>
        <w:rPr>
          <w:sz w:val="24"/>
        </w:rPr>
        <w:t>(a)</w:t>
        <w:tab/>
        <w:t xml:space="preserve">Neither the Manager nor its agents shall be liable to any Person for any nonperformance or default on the part of any party (other than the Manager) under this Agreement or the Subject Agreements.  </w:t>
      </w:r>
    </w:p>
    <w:p>
      <w:pPr>
        <w:pStyle w:val="BodyText"/>
        <w:widowControl/>
        <w:rPr>
          <w:sz w:val="24"/>
        </w:rPr>
      </w:pPr>
      <w:r>
        <w:rPr>
          <w:sz w:val="24"/>
        </w:rPr>
        <w:t>(b)</w:t>
        <w:tab/>
        <w:t>Except as expressly provided in the Management Services Agreement, the Manager may not delegate to any Person all or any of the powers, authorities and discretions vested in it by this Agreement and the Subject Agreements.</w:t>
      </w:r>
    </w:p>
    <w:p>
      <w:pPr>
        <w:pStyle w:val="Normal"/>
        <w:widowControl/>
        <w:ind w:firstLine="720" w:end="0"/>
        <w:rPr>
          <w:b/>
          <w:i/>
          <w:i/>
        </w:rPr>
      </w:pPr>
      <w:r>
        <w:rPr>
          <w:b/>
          <w:i/>
        </w:rPr>
        <w:t>Section 10.3</w:t>
        <w:tab/>
        <w:t>Resignation and Removal; Appointment of Successor Manager.</w:t>
      </w:r>
      <w:r>
        <w:fldChar w:fldCharType="begin"/>
      </w:r>
      <w:r>
        <w:rPr/>
        <w:instrText xml:space="preserve"> XE "Section 10.3</w:instrText>
        <w:tab/>
        <w:instrText xml:space="preserve">Resignation and Removal; Appointment of Successor Manager." \f "User-Defined Index" </w:instrText>
      </w:r>
      <w:r>
        <w:rPr/>
        <w:fldChar w:fldCharType="separate"/>
      </w:r>
      <w:r>
        <w:rPr/>
      </w:r>
      <w:r>
        <w:rPr/>
        <w:fldChar w:fldCharType="end"/>
      </w:r>
      <w:bookmarkStart w:id="50" w:name="__RefHeading___Toc492103393"/>
      <w:bookmarkEnd w:id="50"/>
    </w:p>
    <w:p>
      <w:pPr>
        <w:pStyle w:val="Normal"/>
        <w:widowControl/>
        <w:ind w:firstLine="720" w:end="0"/>
        <w:rPr>
          <w:b/>
          <w:i/>
          <w:i/>
        </w:rPr>
      </w:pPr>
      <w:r>
        <w:rPr>
          <w:b/>
          <w:i/>
        </w:rPr>
      </w:r>
    </w:p>
    <w:p>
      <w:pPr>
        <w:pStyle w:val="Normal"/>
        <w:widowControl/>
        <w:ind w:firstLine="720" w:end="0"/>
        <w:rPr/>
      </w:pPr>
      <w:r>
        <w:rPr/>
        <w:t>(a)</w:t>
        <w:tab/>
        <w:t xml:space="preserve">The Manager shall not have the right to resign as Manager of the Company. </w:t>
      </w:r>
    </w:p>
    <w:p>
      <w:pPr>
        <w:pStyle w:val="Normal"/>
        <w:widowControl/>
        <w:ind w:firstLine="720" w:end="0"/>
        <w:rPr/>
      </w:pPr>
      <w:r>
        <w:rPr/>
      </w:r>
    </w:p>
    <w:p>
      <w:pPr>
        <w:pStyle w:val="Normal"/>
        <w:widowControl/>
        <w:ind w:firstLine="720" w:end="0"/>
        <w:rPr/>
      </w:pPr>
      <w:r>
        <w:rPr/>
        <w:t>(b)</w:t>
        <w:tab/>
        <w:t>The Manager may be removed (by notice to the Manager) if:</w:t>
      </w:r>
    </w:p>
    <w:p>
      <w:pPr>
        <w:pStyle w:val="Normal"/>
        <w:widowControl/>
        <w:rPr/>
      </w:pPr>
      <w:r>
        <w:rPr/>
      </w:r>
    </w:p>
    <w:p>
      <w:pPr>
        <w:pStyle w:val="Normal"/>
        <w:widowControl/>
        <w:ind w:firstLine="720" w:start="720" w:end="0"/>
        <w:jc w:val="both"/>
        <w:rPr/>
      </w:pPr>
      <w:r>
        <w:rPr/>
        <w:t>(i)</w:t>
        <w:tab/>
        <w:t>the Manager has breached a material obligation that it has under this Agreement; or</w:t>
      </w:r>
    </w:p>
    <w:p>
      <w:pPr>
        <w:pStyle w:val="Normal"/>
        <w:widowControl/>
        <w:ind w:firstLine="720" w:end="0"/>
        <w:jc w:val="both"/>
        <w:rPr/>
      </w:pPr>
      <w:r>
        <w:rPr/>
      </w:r>
    </w:p>
    <w:p>
      <w:pPr>
        <w:pStyle w:val="Normal"/>
        <w:widowControl/>
        <w:ind w:firstLine="720" w:start="720" w:end="0"/>
        <w:jc w:val="both"/>
        <w:rPr/>
      </w:pPr>
      <w:r>
        <w:rPr/>
        <w:t>(ii)</w:t>
        <w:tab/>
        <w:t>the Manager engages in acts, omissions, or courses of conduct in its capacity as Manager of the Company that constitutes gross negligence, willful misconduct, fraud or criminal activity (other than activity resulting in fines and penalties which are not material).</w:t>
      </w:r>
    </w:p>
    <w:p>
      <w:pPr>
        <w:pStyle w:val="Normal"/>
        <w:widowControl/>
        <w:ind w:firstLine="720" w:start="720" w:end="0"/>
        <w:jc w:val="both"/>
        <w:rPr/>
      </w:pPr>
      <w:r>
        <w:rPr/>
      </w:r>
    </w:p>
    <w:p>
      <w:pPr>
        <w:pStyle w:val="BodyText"/>
        <w:widowControl/>
        <w:ind w:firstLine="720" w:end="0"/>
        <w:rPr>
          <w:b/>
          <w:sz w:val="24"/>
        </w:rPr>
      </w:pPr>
      <w:r>
        <w:rPr>
          <w:sz w:val="24"/>
        </w:rPr>
        <w:t xml:space="preserve"> </w:t>
      </w:r>
      <w:r>
        <w:rPr>
          <w:sz w:val="24"/>
        </w:rPr>
        <w:t>(c)</w:t>
        <w:tab/>
        <w:t xml:space="preserve">If at any time the Manager shall resign (in violation of this Agreement) or be removed, or if at any time a vacancy shall occur in the office of the Manager for any other cause, a qualified successor Manager or Managers and a successor Manager or Managers may be appointed upon written notice to the Members and the Manager.  In the event that no such successor Manager (or Managers) is appointed within 30 days after the giving of a notice of resignation, the Manager may request a court to make such appointment.  Every successor Manager appointed pursuant to this Section 10.3 (i) shall be a Person organized under the law of the United States or any State thereof either engaged in rendering services to special purpose entities as one of its primary businesses or having a corporate trust department and a combined capital and surplus of at least $150,000,000, (ii) shall not have been a debtor in any voluntary or involuntary bankruptcy proceeding, or have defaulted in any payment obligation under any indebtedness for borrowed money, in each case at any time during the twelve-month period immediately preceding the date of such appointment, and (iii) shall expressly assume, by a document in form and substance satisfactory to the Members and executed and delivered to the Members by the successor Manager, the due and punctual performance and observance of each and every covenant and condition of this Agreement and the other Subject Agreements on the part of the Manager to be performed or observed, if there be such a Person willing and able to accept the rights and obligations of the Manager upon reasonable or customary terms. </w:t>
      </w:r>
    </w:p>
    <w:p>
      <w:pPr>
        <w:pStyle w:val="Normal"/>
        <w:widowControl/>
        <w:ind w:firstLine="720" w:end="0"/>
        <w:jc w:val="both"/>
        <w:rPr/>
      </w:pPr>
      <w:r>
        <w:rPr>
          <w:b/>
          <w:i/>
        </w:rPr>
        <w:t>Section 10.4</w:t>
        <w:tab/>
        <w:t>Acceptance of Appointment by Successor Manager</w:t>
      </w:r>
      <w:r>
        <w:fldChar w:fldCharType="begin"/>
      </w:r>
      <w:r>
        <w:rPr/>
        <w:instrText xml:space="preserve"> XE "Section 10.4</w:instrText>
        <w:tab/>
        <w:instrText xml:space="preserve">Acceptance of Appointment by Successor Manager" \f "User-Defined Index" </w:instrText>
      </w:r>
      <w:r>
        <w:rPr/>
        <w:fldChar w:fldCharType="separate"/>
      </w:r>
      <w:r>
        <w:rPr/>
      </w:r>
      <w:r>
        <w:rPr/>
        <w:fldChar w:fldCharType="end"/>
      </w:r>
      <w:bookmarkStart w:id="51" w:name="__RefHeading___Toc492103394"/>
      <w:bookmarkEnd w:id="51"/>
      <w:r>
        <w:rPr/>
        <w:t xml:space="preserve">  Any successor Manager appointed as provided in Section 10.3 shall execute, acknowledge and deliver to the Members and to its predecessor Manager an instrument accepting such appointment hereunder, and, subject to the provisions of Section 10.3, thereupon the resignation (in violation of this Agreement) or removal of the predecessor Manager shall become effective and such successor Manager, without any further act, deed or conveyance, shall become vested with all the rights, powers, duties and obligations of its predecessor hereunder, with like effect as if originally named as Manager herein; but, nevertheless, at the written direction of either Member or written request of the successor Manager, the Manager ceasing to act shall execute and deliver an instrument transferring to such successor Manager all the rights and powers of the Manager so ceasing to act.</w:t>
      </w:r>
    </w:p>
    <w:p>
      <w:pPr>
        <w:pStyle w:val="Normal"/>
        <w:widowControl/>
        <w:ind w:firstLine="720" w:end="0"/>
        <w:jc w:val="both"/>
        <w:rPr/>
      </w:pPr>
      <w:r>
        <w:rPr/>
      </w:r>
    </w:p>
    <w:p>
      <w:pPr>
        <w:pStyle w:val="Normal"/>
        <w:widowControl/>
        <w:ind w:firstLine="720" w:end="0"/>
        <w:jc w:val="both"/>
        <w:rPr/>
      </w:pPr>
      <w:r>
        <w:rPr>
          <w:b/>
          <w:i/>
        </w:rPr>
        <w:t>Section 10.5</w:t>
        <w:tab/>
        <w:t>Merger or Consolidation of Manager</w:t>
      </w:r>
      <w:r>
        <w:fldChar w:fldCharType="begin"/>
      </w:r>
      <w:r>
        <w:rPr/>
        <w:instrText xml:space="preserve"> XE "Section 10.5</w:instrText>
        <w:tab/>
        <w:instrText xml:space="preserve">Merger or Consolidation of Manager" \f "User-Defined Index" </w:instrText>
      </w:r>
      <w:r>
        <w:rPr/>
        <w:fldChar w:fldCharType="separate"/>
      </w:r>
      <w:r>
        <w:rPr/>
      </w:r>
      <w:r>
        <w:rPr/>
        <w:fldChar w:fldCharType="end"/>
      </w:r>
      <w:bookmarkStart w:id="52" w:name="__RefHeading___Toc492103395"/>
      <w:bookmarkEnd w:id="52"/>
      <w:r>
        <w:rPr/>
        <w:t xml:space="preserve">  Any Person into which the Manager may be merged or converted or with which it may be consolidated or any Person resulting from any merger, conversion or consolidation to which the Manager shall be a party shall be the successor of the Manager hereunder; </w:t>
      </w:r>
      <w:r>
        <w:rPr>
          <w:i/>
        </w:rPr>
        <w:t>provided</w:t>
      </w:r>
      <w:r>
        <w:rPr/>
        <w:t xml:space="preserve"> that such corporation shall be qualified under the provisions of Section 10.3(c), without the execution or filing of any paper or any further act on the part of any of the parties hereto or the holders, notwithstanding anything contained herein to the contrary.</w:t>
      </w:r>
    </w:p>
    <w:p>
      <w:pPr>
        <w:pStyle w:val="Normal"/>
        <w:widowControl/>
        <w:ind w:firstLine="720" w:end="0"/>
        <w:jc w:val="both"/>
        <w:rPr/>
      </w:pPr>
      <w:r>
        <w:rPr/>
      </w:r>
    </w:p>
    <w:p>
      <w:pPr>
        <w:pStyle w:val="Normal"/>
        <w:widowControl/>
        <w:jc w:val="both"/>
        <w:rPr/>
      </w:pPr>
      <w:r>
        <w:rPr/>
        <w:tab/>
      </w:r>
      <w:r>
        <w:rPr>
          <w:b/>
          <w:i/>
        </w:rPr>
        <w:t>Section 10.6</w:t>
        <w:tab/>
        <w:t>Certain Procedural Matters.</w:t>
      </w:r>
      <w:r>
        <w:fldChar w:fldCharType="begin"/>
      </w:r>
      <w:r>
        <w:rPr/>
        <w:instrText xml:space="preserve"> XE "Section 10.6</w:instrText>
        <w:tab/>
        <w:instrText xml:space="preserve">Certain Procedural Matters." \f "User-Defined Index" </w:instrText>
      </w:r>
      <w:r>
        <w:rPr/>
        <w:fldChar w:fldCharType="separate"/>
      </w:r>
      <w:r>
        <w:rPr/>
      </w:r>
      <w:r>
        <w:rPr/>
        <w:fldChar w:fldCharType="end"/>
      </w:r>
      <w:bookmarkStart w:id="53" w:name="__RefHeading___Toc492103396"/>
      <w:bookmarkEnd w:id="53"/>
      <w:r>
        <w:rPr>
          <w:b/>
          <w:i/>
        </w:rPr>
        <w:t xml:space="preserve">  </w:t>
      </w:r>
      <w:r>
        <w:rPr/>
        <w:t>The Manager, in its own name and as Manager of the Company shall be entitled and empowered to institute any proceeding for the collection of any amounts due and unpaid or the enforcement of any other rights of the Company and prosecute any such action or proceeding to judgment or final decree.</w:t>
      </w:r>
    </w:p>
    <w:p>
      <w:pPr>
        <w:pStyle w:val="Normal"/>
        <w:widowControl/>
        <w:rPr/>
      </w:pPr>
      <w:r>
        <w:rPr/>
      </w:r>
    </w:p>
    <w:p>
      <w:pPr>
        <w:pStyle w:val="Normal"/>
        <w:widowControl/>
        <w:ind w:firstLine="720" w:end="0"/>
        <w:rPr>
          <w:b/>
          <w:i/>
          <w:i/>
        </w:rPr>
      </w:pPr>
      <w:r>
        <w:rPr>
          <w:b/>
          <w:i/>
        </w:rPr>
        <w:t>Section 10.7</w:t>
        <w:tab/>
        <w:t>Manager Fees.</w:t>
      </w:r>
      <w:r>
        <w:fldChar w:fldCharType="begin"/>
      </w:r>
      <w:r>
        <w:rPr/>
        <w:instrText xml:space="preserve"> XE "Section 10.7</w:instrText>
        <w:tab/>
        <w:instrText xml:space="preserve">Manager Fees." \f "User-Defined Index" </w:instrText>
      </w:r>
      <w:r>
        <w:rPr/>
        <w:fldChar w:fldCharType="separate"/>
      </w:r>
      <w:r>
        <w:rPr/>
      </w:r>
      <w:r>
        <w:rPr/>
        <w:fldChar w:fldCharType="end"/>
      </w:r>
      <w:bookmarkStart w:id="54" w:name="__RefHeading___Toc492103397"/>
      <w:bookmarkEnd w:id="54"/>
    </w:p>
    <w:p>
      <w:pPr>
        <w:pStyle w:val="Normal"/>
        <w:widowControl/>
        <w:rPr>
          <w:b/>
          <w:i/>
          <w:i/>
        </w:rPr>
      </w:pPr>
      <w:r>
        <w:rPr>
          <w:b/>
          <w:i/>
        </w:rPr>
      </w:r>
    </w:p>
    <w:p>
      <w:pPr>
        <w:pStyle w:val="BodyText"/>
        <w:widowControl/>
        <w:rPr>
          <w:b/>
          <w:sz w:val="24"/>
        </w:rPr>
      </w:pPr>
      <w:r>
        <w:rPr>
          <w:sz w:val="24"/>
        </w:rPr>
        <w:t>(a)</w:t>
        <w:tab/>
        <w:t xml:space="preserve">The Company covenants and agrees to pay or reimburse the Manager upon its request for such fees, expenses and disbursements as are set forth in the letter agreement between the Company and BSCS XXIII, Inc. dated as of </w:t>
      </w:r>
      <w:r>
        <w:rPr>
          <w:strike/>
          <w:sz w:val="24"/>
        </w:rPr>
        <w:t>June 21</w:t>
      </w:r>
      <w:r>
        <w:rPr>
          <w:b/>
          <w:sz w:val="24"/>
          <w:u w:val="double"/>
        </w:rPr>
        <w:t>[September __]</w:t>
      </w:r>
      <w:r>
        <w:rPr>
          <w:sz w:val="24"/>
        </w:rPr>
        <w:t>, 2000 ("</w:t>
      </w:r>
      <w:r>
        <w:rPr>
          <w:b/>
          <w:i/>
          <w:sz w:val="24"/>
        </w:rPr>
        <w:t>Manager Fees and Expenses</w:t>
      </w:r>
      <w:r>
        <w:rPr>
          <w:sz w:val="24"/>
        </w:rPr>
        <w:t xml:space="preserve">"), except that the Company shall not pay or reimburse the Manager for any expense or disbursement as may arise from the gross negligence, willful misfeasance or bad faith of the Manager and the Person to be indemnified.  The Manager agrees that all Manager Fees and Expenses are for the account of the Company and it shall have no lien or claim on the Collateral.    Any payment in respect of the Manager Fee and Expenses made by the Company to the Manager shall be from the Company's own funds, without reimbursement from the Collateral.  </w:t>
      </w:r>
    </w:p>
    <w:p>
      <w:pPr>
        <w:pStyle w:val="BodyText"/>
        <w:widowControl/>
        <w:rPr>
          <w:sz w:val="24"/>
        </w:rPr>
      </w:pPr>
      <w:r>
        <w:rPr>
          <w:sz w:val="24"/>
        </w:rPr>
        <w:t>(b)</w:t>
        <w:tab/>
        <w:t>The Manager shall be required to pay all expenses, except as expressly provided herein, incurred by it or its agents in connection with its activities here</w:t>
        <w:softHyphen/>
        <w:t>under and shall be entitled to reimbursement therefor as provided in this Section 10.7.  The Manager shall in no event acquire any claim against the Members by reason of non-receipt of any fees and expenses and the Manager shall continue to perform its obligations hereun</w:t>
        <w:softHyphen/>
        <w:t xml:space="preserve">der notwithstanding such non-receipt.  </w:t>
      </w:r>
    </w:p>
    <w:p>
      <w:pPr>
        <w:pStyle w:val="Normal"/>
        <w:widowControl/>
        <w:ind w:firstLine="720" w:end="0"/>
        <w:jc w:val="both"/>
        <w:rPr/>
      </w:pPr>
      <w:r>
        <w:rPr>
          <w:b/>
          <w:i/>
        </w:rPr>
        <w:t>Section 10.8</w:t>
        <w:tab/>
        <w:t>Information</w:t>
      </w:r>
      <w:r>
        <w:fldChar w:fldCharType="begin"/>
      </w:r>
      <w:r>
        <w:rPr/>
        <w:instrText xml:space="preserve"> XE "Section 10.8</w:instrText>
        <w:tab/>
        <w:instrText xml:space="preserve">Information" \f "User-Defined Index" </w:instrText>
      </w:r>
      <w:r>
        <w:rPr/>
        <w:fldChar w:fldCharType="separate"/>
      </w:r>
      <w:r>
        <w:rPr/>
      </w:r>
      <w:r>
        <w:rPr/>
        <w:fldChar w:fldCharType="end"/>
      </w:r>
      <w:bookmarkStart w:id="55" w:name="__RefHeading___Toc492103398"/>
      <w:bookmarkEnd w:id="55"/>
      <w:r>
        <w:rPr/>
        <w:t>.  The Manager will promptly deliver to the Members any notices, financial statements, officer's certificates or other forms of communication that it receives pursuant to the terms of this Agreement, the Management Services Agreements or any other Subject Agreement.</w:t>
      </w:r>
    </w:p>
    <w:p>
      <w:pPr>
        <w:pStyle w:val="Normal"/>
        <w:widowControl/>
        <w:ind w:firstLine="720" w:end="0"/>
        <w:jc w:val="both"/>
        <w:rPr/>
      </w:pPr>
      <w:r>
        <w:rPr/>
      </w:r>
    </w:p>
    <w:p>
      <w:pPr>
        <w:pStyle w:val="Normal"/>
        <w:widowControl/>
        <w:ind w:firstLine="720" w:end="0"/>
        <w:jc w:val="both"/>
        <w:rPr>
          <w:b/>
        </w:rPr>
      </w:pPr>
      <w:r>
        <w:rPr>
          <w:b/>
          <w:i/>
        </w:rPr>
        <w:t>Section 10.9</w:t>
        <w:tab/>
        <w:t>Manager Not Liable for Actions of Members</w:t>
      </w:r>
      <w:r>
        <w:fldChar w:fldCharType="begin"/>
      </w:r>
      <w:r>
        <w:rPr/>
        <w:instrText xml:space="preserve"> XE "Section 10.9</w:instrText>
        <w:tab/>
        <w:instrText xml:space="preserve">Manager Not Liable for Actions of Members" \f "User-Defined Index" </w:instrText>
      </w:r>
      <w:r>
        <w:rPr/>
        <w:fldChar w:fldCharType="separate"/>
      </w:r>
      <w:r>
        <w:rPr/>
      </w:r>
      <w:r>
        <w:rPr/>
        <w:fldChar w:fldCharType="end"/>
      </w:r>
      <w:bookmarkStart w:id="56" w:name="__RefHeading___Toc492103399"/>
      <w:bookmarkEnd w:id="56"/>
      <w:r>
        <w:rPr>
          <w:b/>
          <w:i/>
        </w:rPr>
        <w:t xml:space="preserve">.  </w:t>
      </w:r>
      <w:r>
        <w:rPr/>
        <w:t>The Manager shall have no duty to monitor the performance of the Members, nor shall it have any liability in connection with the malfeasance or nonfeasance by the Members.  The Manager shall have no liability in connection with compliance by the Members with statutory or regulatory requirements related to this Agreement or the Subject Agreements or any related instrument or agreement</w:t>
      </w:r>
    </w:p>
    <w:p>
      <w:pPr>
        <w:pStyle w:val="Normal"/>
        <w:widowControl/>
        <w:ind w:firstLine="720" w:end="0"/>
        <w:jc w:val="both"/>
        <w:rPr/>
      </w:pPr>
      <w:r>
        <w:rPr/>
        <w:t xml:space="preserve"> </w:t>
      </w:r>
    </w:p>
    <w:p>
      <w:pPr>
        <w:pStyle w:val="Normal"/>
        <w:widowControl/>
        <w:ind w:firstLine="720" w:end="0"/>
        <w:jc w:val="both"/>
        <w:rPr/>
      </w:pPr>
      <w:r>
        <w:rPr/>
      </w:r>
    </w:p>
    <w:p>
      <w:pPr>
        <w:pStyle w:val="Normal"/>
        <w:widowControl/>
        <w:jc w:val="center"/>
        <w:rPr/>
      </w:pPr>
      <w:r>
        <w:rPr>
          <w:b/>
        </w:rPr>
        <w:t>ARTICLE XI</w:t>
        <w:br/>
        <w:t>DISSOLUTION, LIQUIDATION AND TERMINATION</w:t>
      </w:r>
      <w:r>
        <w:fldChar w:fldCharType="begin"/>
      </w:r>
      <w:r>
        <w:rPr/>
        <w:instrText xml:space="preserve"> XE "ARTICLE XI</w:instrText>
        <w:tab/>
        <w:instrText xml:space="preserve">DISSOLUTION, LIQUIDATION AND TERMINATION " \f "User-Defined Index" </w:instrText>
      </w:r>
      <w:r>
        <w:rPr/>
        <w:fldChar w:fldCharType="separate"/>
      </w:r>
      <w:r>
        <w:rPr/>
      </w:r>
      <w:r>
        <w:rPr/>
        <w:fldChar w:fldCharType="end"/>
      </w:r>
      <w:bookmarkStart w:id="57" w:name="__RefHeading___Toc492103400"/>
      <w:bookmarkEnd w:id="57"/>
    </w:p>
    <w:p>
      <w:pPr>
        <w:pStyle w:val="Normal"/>
        <w:widowControl/>
        <w:ind w:firstLine="720" w:end="0"/>
        <w:jc w:val="both"/>
        <w:rPr/>
      </w:pPr>
      <w:r>
        <w:rPr/>
      </w:r>
    </w:p>
    <w:p>
      <w:pPr>
        <w:pStyle w:val="Normal"/>
        <w:widowControl/>
        <w:ind w:firstLine="720" w:end="0"/>
        <w:jc w:val="both"/>
        <w:rPr/>
      </w:pPr>
      <w:r>
        <w:rPr>
          <w:b/>
          <w:i/>
        </w:rPr>
        <w:t>Section 11.1</w:t>
      </w:r>
      <w:r>
        <w:rPr/>
        <w:tab/>
      </w:r>
      <w:r>
        <w:rPr>
          <w:rStyle w:val="HIGHLIGHT1"/>
          <w:sz w:val="24"/>
        </w:rPr>
        <w:t>Dissolution</w:t>
      </w:r>
      <w:r>
        <w:fldChar w:fldCharType="begin"/>
      </w:r>
      <w:r>
        <w:rPr/>
        <w:instrText xml:space="preserve"> XE "Section 11.1</w:instrText>
        <w:tab/>
        <w:instrText xml:space="preserve">Dissolution" \f "User-Defined Index" </w:instrText>
      </w:r>
      <w:r>
        <w:rPr/>
        <w:fldChar w:fldCharType="separate"/>
      </w:r>
      <w:r>
        <w:rPr/>
      </w:r>
      <w:r>
        <w:rPr/>
        <w:fldChar w:fldCharType="end"/>
      </w:r>
      <w:bookmarkStart w:id="58" w:name="__RefHeading___Toc492103401"/>
      <w:bookmarkEnd w:id="58"/>
      <w:r>
        <w:rPr/>
        <w:t>.  The Company shall be dissolved and its affairs shall be wound up upon the first to occur of any of the following:</w:t>
      </w:r>
    </w:p>
    <w:p>
      <w:pPr>
        <w:pStyle w:val="Normal"/>
        <w:widowControl/>
        <w:ind w:firstLine="720" w:start="720" w:end="0"/>
        <w:jc w:val="both"/>
        <w:rPr/>
      </w:pPr>
      <w:r>
        <w:rPr/>
      </w:r>
    </w:p>
    <w:p>
      <w:pPr>
        <w:pStyle w:val="Normal"/>
        <w:widowControl/>
        <w:ind w:firstLine="720" w:start="720" w:end="0"/>
        <w:jc w:val="both"/>
        <w:rPr/>
      </w:pPr>
      <w:r>
        <w:rPr/>
        <w:t>(a)</w:t>
        <w:tab/>
        <w:t>the entry of a decree of judicial dissolution under section 18-802 of the Act;</w:t>
      </w:r>
    </w:p>
    <w:p>
      <w:pPr>
        <w:pStyle w:val="Normal"/>
        <w:widowControl/>
        <w:ind w:firstLine="720" w:start="720" w:end="0"/>
        <w:jc w:val="both"/>
        <w:rPr/>
      </w:pPr>
      <w:r>
        <w:rPr/>
      </w:r>
    </w:p>
    <w:p>
      <w:pPr>
        <w:pStyle w:val="Normal"/>
        <w:widowControl/>
        <w:ind w:firstLine="720" w:start="720" w:end="0"/>
        <w:jc w:val="both"/>
        <w:rPr/>
      </w:pPr>
      <w:r>
        <w:rPr/>
        <w:t>(b)</w:t>
        <w:tab/>
        <w:t>the designation or deemed designation of an Early Termination Date;</w:t>
      </w:r>
    </w:p>
    <w:p>
      <w:pPr>
        <w:pStyle w:val="Normal"/>
        <w:widowControl/>
        <w:ind w:firstLine="720" w:start="720" w:end="0"/>
        <w:jc w:val="both"/>
        <w:rPr/>
      </w:pPr>
      <w:r>
        <w:rPr/>
      </w:r>
    </w:p>
    <w:p>
      <w:pPr>
        <w:pStyle w:val="Normal"/>
        <w:widowControl/>
        <w:ind w:firstLine="720" w:start="720" w:end="0"/>
        <w:jc w:val="both"/>
        <w:rPr>
          <w:b/>
        </w:rPr>
      </w:pPr>
      <w:r>
        <w:rPr/>
        <w:t>(c)</w:t>
        <w:tab/>
      </w:r>
      <w:r>
        <w:rPr>
          <w:strike/>
        </w:rPr>
        <w:t>June 29</w:t>
      </w:r>
      <w:r>
        <w:rPr/>
        <w:t xml:space="preserve"> </w:t>
      </w:r>
      <w:r>
        <w:rPr>
          <w:b/>
          <w:u w:val="double"/>
        </w:rPr>
        <w:t>September [__]</w:t>
      </w:r>
      <w:r>
        <w:rPr/>
        <w:t>, 2005 or, at the election of either Member, such earlier date if a "Termination Date" has occurred under the Master Derivatives Agreement; and</w:t>
      </w:r>
    </w:p>
    <w:p>
      <w:pPr>
        <w:pStyle w:val="Normal"/>
        <w:widowControl/>
        <w:ind w:firstLine="720" w:end="0"/>
        <w:jc w:val="both"/>
        <w:rPr>
          <w:b/>
        </w:rPr>
      </w:pPr>
      <w:r>
        <w:rPr>
          <w:b/>
        </w:rPr>
      </w:r>
    </w:p>
    <w:p>
      <w:pPr>
        <w:pStyle w:val="Normal"/>
        <w:widowControl/>
        <w:ind w:firstLine="720" w:start="720" w:end="0"/>
        <w:jc w:val="both"/>
        <w:rPr/>
      </w:pPr>
      <w:r>
        <w:rPr/>
        <w:t>(d)</w:t>
        <w:tab/>
        <w:t xml:space="preserve">at the election of (i) the </w:t>
      </w:r>
      <w:r>
        <w:rPr>
          <w:strike/>
        </w:rPr>
        <w:t>Grizzly</w:t>
      </w:r>
      <w:r>
        <w:rPr/>
        <w:t xml:space="preserve"> </w:t>
      </w:r>
      <w:r>
        <w:rPr>
          <w:b/>
          <w:u w:val="double"/>
        </w:rPr>
        <w:t>Roadrunner</w:t>
      </w:r>
      <w:r>
        <w:rPr/>
        <w:t xml:space="preserve"> Member upon the Disposition or attempted Disposition of a Membership Interest by the LJM2 Member not in compliance with Section 3.2 or (ii) the LJM2 Member upon the Disposition or attempted Disposition of a Membership Interest by the </w:t>
      </w:r>
      <w:r>
        <w:rPr>
          <w:strike/>
        </w:rPr>
        <w:t>Grizzly</w:t>
      </w:r>
      <w:r>
        <w:rPr/>
        <w:t xml:space="preserve"> </w:t>
      </w:r>
      <w:r>
        <w:rPr>
          <w:b/>
          <w:u w:val="double"/>
        </w:rPr>
        <w:t>Roadrunner</w:t>
      </w:r>
      <w:r>
        <w:rPr/>
        <w:t xml:space="preserve"> Member not in compliance with Section 3.2.</w:t>
      </w:r>
    </w:p>
    <w:p>
      <w:pPr>
        <w:pStyle w:val="Normal"/>
        <w:widowControl/>
        <w:ind w:firstLine="720" w:end="0"/>
        <w:jc w:val="both"/>
        <w:rPr/>
      </w:pPr>
      <w:r>
        <w:rPr/>
      </w:r>
    </w:p>
    <w:p>
      <w:pPr>
        <w:pStyle w:val="Normal"/>
        <w:widowControl/>
        <w:ind w:firstLine="720" w:end="0"/>
        <w:jc w:val="both"/>
        <w:rPr/>
      </w:pPr>
      <w:r>
        <w:rPr>
          <w:b/>
          <w:i/>
        </w:rPr>
        <w:t>Section 11.2</w:t>
      </w:r>
      <w:r>
        <w:rPr/>
        <w:tab/>
      </w:r>
      <w:r>
        <w:rPr>
          <w:rStyle w:val="HIGHLIGHT1"/>
          <w:sz w:val="24"/>
        </w:rPr>
        <w:t>Liquidation and Termination</w:t>
      </w:r>
      <w:r>
        <w:fldChar w:fldCharType="begin"/>
      </w:r>
      <w:r>
        <w:rPr/>
        <w:instrText xml:space="preserve"> XE "Section 11.2</w:instrText>
        <w:tab/>
        <w:instrText xml:space="preserve">Liquidation and Termination" \f "User-Defined Index" </w:instrText>
      </w:r>
      <w:r>
        <w:rPr/>
        <w:fldChar w:fldCharType="separate"/>
      </w:r>
      <w:r>
        <w:rPr/>
      </w:r>
      <w:r>
        <w:rPr/>
        <w:fldChar w:fldCharType="end"/>
      </w:r>
      <w:bookmarkStart w:id="59" w:name="__RefHeading___Toc492103402"/>
      <w:bookmarkEnd w:id="59"/>
      <w:r>
        <w:rPr/>
        <w:t>.  On dissolution of the Company the Manager shall act as liquidator or may appoint one or more other Persons as liquidator.  The liquidator shall proceed diligently to wind up the affairs of the Company and make final distributions as provided herein and in the Act.  The costs of liquidation shall be borne as a Company expense.  Until final distribution, the liquidator shall continue to operate the Company properties with all of the power and authority of the Manager.  The steps to be accomplished by the liquidator are as follows:</w:t>
      </w:r>
    </w:p>
    <w:p>
      <w:pPr>
        <w:pStyle w:val="Normal"/>
        <w:widowControl/>
        <w:ind w:firstLine="720" w:end="0"/>
        <w:jc w:val="both"/>
        <w:rPr/>
      </w:pPr>
      <w:r>
        <w:rPr/>
      </w:r>
    </w:p>
    <w:p>
      <w:pPr>
        <w:pStyle w:val="Normal"/>
        <w:widowControl/>
        <w:ind w:firstLine="720" w:start="720" w:end="0"/>
        <w:jc w:val="both"/>
        <w:rPr/>
      </w:pPr>
      <w:r>
        <w:rPr/>
        <w:t>(a)</w:t>
        <w:tab/>
        <w:t>As promptly as possible after dissolution and again after final liquidation, the liquidator shall cause a proper accounting to be made by a recognized firm of certified public accountants of the Company's assets, liabilities and operations through the last day of the calendar month in which the dissolution shall occur or the final liquidation shall be completed, as applicable;</w:t>
      </w:r>
    </w:p>
    <w:p>
      <w:pPr>
        <w:pStyle w:val="Normal"/>
        <w:widowControl/>
        <w:ind w:firstLine="720" w:end="0"/>
        <w:jc w:val="both"/>
        <w:rPr/>
      </w:pPr>
      <w:r>
        <w:rPr/>
      </w:r>
    </w:p>
    <w:p>
      <w:pPr>
        <w:pStyle w:val="Normal"/>
        <w:widowControl/>
        <w:ind w:firstLine="720" w:start="720" w:end="0"/>
        <w:jc w:val="both"/>
        <w:rPr/>
      </w:pPr>
      <w:r>
        <w:rPr/>
        <w:t>(b)</w:t>
        <w:tab/>
        <w:t>The liquidator shall pay or discharge from Company funds all of the debts, liabilities and obligations of the Company (including, but subject to the provisions of applicable law, all expenses incurred in liquidation) or otherwise make reasonably adequate provision therefor (including the establishment of a cash escrow fund for contingent liabilities in such amount and for such term as the liquidator may reasonably determine); and</w:t>
      </w:r>
    </w:p>
    <w:p>
      <w:pPr>
        <w:pStyle w:val="Normal"/>
        <w:widowControl/>
        <w:ind w:firstLine="720" w:start="720" w:end="0"/>
        <w:jc w:val="both"/>
        <w:rPr/>
      </w:pPr>
      <w:r>
        <w:rPr/>
      </w:r>
    </w:p>
    <w:p>
      <w:pPr>
        <w:pStyle w:val="Normal"/>
        <w:widowControl/>
        <w:ind w:firstLine="720" w:start="720" w:end="0"/>
        <w:jc w:val="both"/>
        <w:rPr/>
      </w:pPr>
      <w:r>
        <w:rPr/>
        <w:t>(c)</w:t>
        <w:tab/>
        <w:t>All remaining assets of the Company shall be distributed to the Members as follows:</w:t>
        <w:tab/>
      </w:r>
    </w:p>
    <w:p>
      <w:pPr>
        <w:pStyle w:val="Normal"/>
        <w:widowControl/>
        <w:ind w:firstLine="720" w:start="720" w:end="0"/>
        <w:jc w:val="both"/>
        <w:rPr/>
      </w:pPr>
      <w:r>
        <w:rPr/>
      </w:r>
    </w:p>
    <w:p>
      <w:pPr>
        <w:pStyle w:val="Normal"/>
        <w:widowControl/>
        <w:ind w:firstLine="720" w:start="1440" w:end="0"/>
        <w:jc w:val="both"/>
        <w:rPr/>
      </w:pPr>
      <w:r>
        <w:rPr/>
        <w:t>(i)</w:t>
        <w:tab/>
        <w:t>first, 100% to the LJM2 Member until the LJM2 Member has received pursuant to this Section 11.2(c)(i) an amount, which when taken together with all amounts previously distributed to the LJM2 Member under this Agreement, equals the greater of $41,000,000 and the Agreed Return;</w:t>
      </w:r>
    </w:p>
    <w:p>
      <w:pPr>
        <w:pStyle w:val="Normal"/>
        <w:widowControl/>
        <w:ind w:firstLine="720" w:end="0"/>
        <w:jc w:val="both"/>
        <w:rPr/>
      </w:pPr>
      <w:r>
        <w:rPr/>
      </w:r>
    </w:p>
    <w:p>
      <w:pPr>
        <w:pStyle w:val="Normal"/>
        <w:widowControl/>
        <w:numPr>
          <w:ilvl w:val="8"/>
          <w:numId w:val="2"/>
        </w:numPr>
        <w:tabs>
          <w:tab w:val="clear" w:pos="720"/>
          <w:tab w:val="left" w:pos="0" w:leader="none"/>
        </w:tabs>
        <w:ind w:hanging="2880" w:start="4320" w:end="0"/>
        <w:jc w:val="both"/>
        <w:rPr/>
      </w:pPr>
      <w:r>
        <w:rPr/>
        <w:t xml:space="preserve">next, 100% to the LJM2 Member and the </w:t>
      </w:r>
      <w:r>
        <w:rPr>
          <w:strike/>
        </w:rPr>
        <w:t>Grizzly</w:t>
      </w:r>
      <w:r>
        <w:rPr/>
        <w:t xml:space="preserve"> </w:t>
      </w:r>
      <w:r>
        <w:rPr>
          <w:b/>
          <w:u w:val="double"/>
        </w:rPr>
        <w:t>Roadrunner</w:t>
      </w:r>
      <w:r>
        <w:rPr/>
        <w:t xml:space="preserve"> Member on a pro rata basis until the LJM2 Member has received $30,000,000 and the </w:t>
      </w:r>
      <w:r>
        <w:rPr>
          <w:strike/>
        </w:rPr>
        <w:t>Grizzly</w:t>
      </w:r>
      <w:r>
        <w:rPr/>
        <w:t xml:space="preserve"> </w:t>
      </w:r>
      <w:r>
        <w:rPr>
          <w:b/>
          <w:u w:val="double"/>
        </w:rPr>
        <w:t>Roadrunner</w:t>
      </w:r>
      <w:r>
        <w:rPr/>
        <w:t xml:space="preserve"> Member has received $1,000;</w:t>
      </w:r>
    </w:p>
    <w:p>
      <w:pPr>
        <w:pStyle w:val="Normal"/>
        <w:widowControl/>
        <w:jc w:val="both"/>
        <w:rPr/>
      </w:pPr>
      <w:r>
        <w:rPr/>
      </w:r>
    </w:p>
    <w:p>
      <w:pPr>
        <w:pStyle w:val="Normal"/>
        <w:widowControl/>
        <w:ind w:start="2160" w:end="0"/>
        <w:jc w:val="both"/>
        <w:rPr/>
      </w:pPr>
      <w:r>
        <w:rPr/>
        <w:t>(iii)</w:t>
        <w:tab/>
        <w:t xml:space="preserve">thereafter, 100% to the </w:t>
      </w:r>
      <w:r>
        <w:rPr>
          <w:strike/>
        </w:rPr>
        <w:t>Grizzly</w:t>
      </w:r>
      <w:r>
        <w:rPr/>
        <w:t xml:space="preserve"> </w:t>
      </w:r>
      <w:r>
        <w:rPr>
          <w:b/>
          <w:u w:val="double"/>
        </w:rPr>
        <w:t>Roadrunner</w:t>
      </w:r>
      <w:r>
        <w:rPr/>
        <w:t xml:space="preserve"> Member.</w:t>
      </w:r>
    </w:p>
    <w:p>
      <w:pPr>
        <w:pStyle w:val="Normal"/>
        <w:widowControl/>
        <w:ind w:firstLine="720" w:end="0"/>
        <w:jc w:val="both"/>
        <w:rPr/>
      </w:pPr>
      <w:r>
        <w:rPr/>
      </w:r>
    </w:p>
    <w:p>
      <w:pPr>
        <w:pStyle w:val="Normal"/>
        <w:widowControl/>
        <w:ind w:firstLine="720" w:end="0"/>
        <w:jc w:val="both"/>
        <w:rPr/>
      </w:pPr>
      <w:r>
        <w:rPr/>
        <w:t>All distributions in kind to the Members shall be made subject to the liability of each distributee for costs, expenses and liabilities theretofore incurred or for which the Company has committed prior to the date of termination and those costs, expenses and liabilities shall be allocated to such distributee pursuant to this Section 11.2.  The distribution of cash and/or property to a Member in accordance with the provisions of this Section 11.2 constitutes a complete return to the Member of its Capital Contributions and a complete distribution to the Member of its Membership Interest and all the Company's property, and shall be in complete liquidation and satisfaction of all the rights and interest of such Member (and of all Persons claiming by, through or under such Member) in and in respect of the Company, including, any Membership Interest, any rights in specific Company property and any rights against the Company and (insofar as the affairs of the Company are concerned) the other Members.  To the extent that a Member returns funds to the Company, it has no claim against the other Members for those funds.</w:t>
      </w:r>
    </w:p>
    <w:p>
      <w:pPr>
        <w:pStyle w:val="Normal"/>
        <w:widowControl/>
        <w:ind w:firstLine="720" w:end="0"/>
        <w:jc w:val="both"/>
        <w:rPr/>
      </w:pPr>
      <w:r>
        <w:rPr/>
      </w:r>
    </w:p>
    <w:p>
      <w:pPr>
        <w:pStyle w:val="Normal"/>
        <w:widowControl/>
        <w:ind w:firstLine="720" w:end="0"/>
        <w:jc w:val="both"/>
        <w:rPr/>
      </w:pPr>
      <w:r>
        <w:rPr>
          <w:b/>
          <w:i/>
        </w:rPr>
        <w:t>Section 11.3</w:t>
      </w:r>
      <w:r>
        <w:rPr/>
        <w:tab/>
      </w:r>
      <w:r>
        <w:rPr>
          <w:rStyle w:val="HIGHLIGHT1"/>
          <w:sz w:val="24"/>
        </w:rPr>
        <w:t>Cancellation of Filings</w:t>
      </w:r>
      <w:r>
        <w:fldChar w:fldCharType="begin"/>
      </w:r>
      <w:r>
        <w:rPr/>
        <w:instrText xml:space="preserve"> XE "Section 11.3</w:instrText>
        <w:tab/>
        <w:instrText xml:space="preserve">Cancellation of Filings" \f "User-Defined Index" </w:instrText>
      </w:r>
      <w:r>
        <w:rPr/>
        <w:fldChar w:fldCharType="separate"/>
      </w:r>
      <w:r>
        <w:rPr/>
      </w:r>
      <w:r>
        <w:rPr/>
        <w:fldChar w:fldCharType="end"/>
      </w:r>
      <w:bookmarkStart w:id="60" w:name="__RefHeading___Toc492103403"/>
      <w:bookmarkEnd w:id="60"/>
      <w:r>
        <w:rPr/>
        <w:t>.  Upon completion of the distribution of Company assets as provided herein, the Company is terminated, and the Members shall file a certificate of cancellation with the Secretary of State, cancel any other filings made pursuant to Section 2.8 and take such other actions as may be necessary to terminate the Company.</w:t>
      </w:r>
    </w:p>
    <w:p>
      <w:pPr>
        <w:pStyle w:val="Normal"/>
        <w:widowControl/>
        <w:ind w:firstLine="720" w:end="0"/>
        <w:jc w:val="both"/>
        <w:rPr/>
      </w:pPr>
      <w:r>
        <w:rPr/>
      </w:r>
    </w:p>
    <w:p>
      <w:pPr>
        <w:pStyle w:val="Normal"/>
        <w:widowControl/>
        <w:ind w:firstLine="720" w:end="0"/>
        <w:jc w:val="both"/>
        <w:rPr/>
      </w:pPr>
      <w:r>
        <w:rPr/>
      </w:r>
    </w:p>
    <w:p>
      <w:pPr>
        <w:pStyle w:val="Normal"/>
        <w:keepNext w:val="true"/>
        <w:keepLines/>
        <w:widowControl/>
        <w:jc w:val="center"/>
        <w:rPr/>
      </w:pPr>
      <w:r>
        <w:rPr>
          <w:b/>
        </w:rPr>
        <w:t>ARTICLE XII</w:t>
        <w:br/>
        <w:t>GENERAL PROVISIONS</w:t>
      </w:r>
      <w:r>
        <w:fldChar w:fldCharType="begin"/>
      </w:r>
      <w:r>
        <w:rPr/>
        <w:instrText xml:space="preserve"> XE "ARTICLE XII</w:instrText>
        <w:tab/>
        <w:instrText xml:space="preserve">GENERAL PROVISIONS " \f "User-Defined Index" </w:instrText>
      </w:r>
      <w:r>
        <w:rPr/>
        <w:fldChar w:fldCharType="separate"/>
      </w:r>
      <w:r>
        <w:rPr/>
      </w:r>
      <w:r>
        <w:rPr/>
        <w:fldChar w:fldCharType="end"/>
      </w:r>
      <w:bookmarkStart w:id="61" w:name="__RefHeading___Toc492103404"/>
      <w:bookmarkEnd w:id="61"/>
    </w:p>
    <w:p>
      <w:pPr>
        <w:pStyle w:val="Normal"/>
        <w:keepNext w:val="true"/>
        <w:keepLines/>
        <w:widowControl/>
        <w:ind w:firstLine="720" w:end="0"/>
        <w:jc w:val="both"/>
        <w:rPr/>
      </w:pPr>
      <w:r>
        <w:rPr/>
      </w:r>
    </w:p>
    <w:p>
      <w:pPr>
        <w:pStyle w:val="Normal"/>
        <w:widowControl/>
        <w:ind w:firstLine="720" w:end="0"/>
        <w:jc w:val="both"/>
        <w:rPr/>
      </w:pPr>
      <w:r>
        <w:rPr>
          <w:b/>
          <w:i/>
        </w:rPr>
        <w:t>Section 12.1</w:t>
      </w:r>
      <w:r>
        <w:rPr/>
        <w:tab/>
      </w:r>
      <w:r>
        <w:rPr>
          <w:rStyle w:val="HIGHLIGHT1"/>
          <w:sz w:val="24"/>
        </w:rPr>
        <w:t>Notices</w:t>
      </w:r>
      <w:r>
        <w:fldChar w:fldCharType="begin"/>
      </w:r>
      <w:r>
        <w:rPr/>
        <w:instrText xml:space="preserve"> XE "Section 12.1</w:instrText>
        <w:tab/>
        <w:instrText xml:space="preserve">Notices" \f "User-Defined Index" </w:instrText>
      </w:r>
      <w:r>
        <w:rPr/>
        <w:fldChar w:fldCharType="separate"/>
      </w:r>
      <w:r>
        <w:rPr/>
      </w:r>
      <w:r>
        <w:rPr/>
        <w:fldChar w:fldCharType="end"/>
      </w:r>
      <w:bookmarkStart w:id="62" w:name="__RefHeading___Toc492103405"/>
      <w:bookmarkEnd w:id="62"/>
      <w:r>
        <w:rPr/>
        <w:t>.  All notices, requests, consents and other communications (collectively, “</w:t>
      </w:r>
      <w:r>
        <w:rPr>
          <w:i/>
        </w:rPr>
        <w:t>notices”</w:t>
      </w:r>
      <w:r>
        <w:rPr/>
        <w:t xml:space="preserve">) provided for or permitted to be given under this Agreement shall be in writing and shall be given by depositing the notice in the United States mail, addressed to the Person to be notified, postage paid and registered or certified with return receipt requested, or by such notice being delivered in person, by courier or by facsimile transmission.  A notice given under this Agreement shall be effective upon receipt by the Person to receive it.  All notices to be sent to a Member shall be sent to or made at, and all payments hereunder shall be made at, the address given for that Member on the signature pages hereof or in the instrument effecting the Dispositions described in Section 3.2 or such other address as that Member may specify by notice to the other Members.  Any notice to the Company shall be delivered to the Members.  </w:t>
      </w:r>
    </w:p>
    <w:p>
      <w:pPr>
        <w:pStyle w:val="Normal"/>
        <w:widowControl/>
        <w:ind w:firstLine="720" w:end="0"/>
        <w:jc w:val="both"/>
        <w:rPr/>
      </w:pPr>
      <w:r>
        <w:rPr/>
      </w:r>
    </w:p>
    <w:p>
      <w:pPr>
        <w:pStyle w:val="Normal"/>
        <w:widowControl/>
        <w:ind w:firstLine="720" w:end="0"/>
        <w:jc w:val="both"/>
        <w:rPr/>
      </w:pPr>
      <w:r>
        <w:rPr>
          <w:b/>
          <w:i/>
        </w:rPr>
        <w:t>Section 12.2</w:t>
      </w:r>
      <w:r>
        <w:rPr/>
        <w:tab/>
      </w:r>
      <w:r>
        <w:rPr>
          <w:rStyle w:val="HIGHLIGHT1"/>
          <w:sz w:val="24"/>
        </w:rPr>
        <w:t>Entire Agreement; Supersedure</w:t>
      </w:r>
      <w:r>
        <w:rPr/>
        <w:t xml:space="preserve">. </w:t>
      </w:r>
      <w:r>
        <w:fldChar w:fldCharType="begin"/>
      </w:r>
      <w:r>
        <w:rPr/>
        <w:instrText xml:space="preserve"> XE "Section 12.2</w:instrText>
        <w:tab/>
        <w:instrText xml:space="preserve">Entire Agreement; Supersedure." \f "User-Defined Index" </w:instrText>
      </w:r>
      <w:r>
        <w:rPr/>
        <w:fldChar w:fldCharType="separate"/>
      </w:r>
      <w:r>
        <w:rPr/>
      </w:r>
      <w:r>
        <w:rPr/>
        <w:fldChar w:fldCharType="end"/>
      </w:r>
      <w:bookmarkStart w:id="63" w:name="__RefHeading___Toc492103406"/>
      <w:bookmarkEnd w:id="63"/>
      <w:r>
        <w:rPr/>
        <w:t xml:space="preserve">  This Agreement constitutes the entire agreement of the Members and their Affiliates relating to the Company and supersedes all prior contracts, understandings, negotiations and agreements with respect to the Company and the subject matter hereof, whether oral or written.</w:t>
      </w:r>
    </w:p>
    <w:p>
      <w:pPr>
        <w:pStyle w:val="Normal"/>
        <w:widowControl/>
        <w:ind w:firstLine="720" w:end="0"/>
        <w:jc w:val="both"/>
        <w:rPr/>
      </w:pPr>
      <w:r>
        <w:rPr/>
      </w:r>
    </w:p>
    <w:p>
      <w:pPr>
        <w:pStyle w:val="Normal"/>
        <w:widowControl/>
        <w:ind w:firstLine="720" w:end="0"/>
        <w:jc w:val="both"/>
        <w:rPr/>
      </w:pPr>
      <w:r>
        <w:rPr>
          <w:b/>
          <w:i/>
        </w:rPr>
        <w:t>Section 12.3</w:t>
      </w:r>
      <w:r>
        <w:rPr/>
        <w:tab/>
      </w:r>
      <w:r>
        <w:rPr>
          <w:rStyle w:val="HIGHLIGHT1"/>
          <w:sz w:val="24"/>
        </w:rPr>
        <w:t>Effect of Waiver or Consent</w:t>
      </w:r>
      <w:r>
        <w:fldChar w:fldCharType="begin"/>
      </w:r>
      <w:r>
        <w:rPr/>
        <w:instrText xml:space="preserve"> XE "Section 12.3</w:instrText>
        <w:tab/>
        <w:instrText xml:space="preserve">Effect of Waiver or Consent" \f "User-Defined Index" </w:instrText>
      </w:r>
      <w:r>
        <w:rPr/>
        <w:fldChar w:fldCharType="separate"/>
      </w:r>
      <w:r>
        <w:rPr/>
      </w:r>
      <w:r>
        <w:rPr/>
        <w:fldChar w:fldCharType="end"/>
      </w:r>
      <w:bookmarkStart w:id="64" w:name="__RefHeading___Toc492103407"/>
      <w:bookmarkEnd w:id="64"/>
      <w:r>
        <w:rPr>
          <w:rStyle w:val="HIGHLIGHT1"/>
          <w:b w:val="false"/>
          <w:i w:val="false"/>
          <w:sz w:val="24"/>
        </w:rPr>
        <w:t>.</w:t>
      </w:r>
      <w:r>
        <w:rPr/>
        <w:t xml:space="preserve"> A consent or waiver, express or implied, to or of any breach or default by any Person in the performance by that Person of its obligations with respect to the Company is not a consent or waiver to or of any other breach or default in the performance by that Person of the same or any other obligations of that Person with respect to the Company.  Failure on the part of a Person to complain of any act of any Person or to declare any Person in default with respect to the Company, irrespective of how long that failure continues, does not constitute a waiver by that Person of its rights with respect to that default until the applicable statute-of-limitations period has run.</w:t>
      </w:r>
    </w:p>
    <w:p>
      <w:pPr>
        <w:pStyle w:val="Normal"/>
        <w:widowControl/>
        <w:ind w:firstLine="720" w:end="0"/>
        <w:jc w:val="both"/>
        <w:rPr/>
      </w:pPr>
      <w:r>
        <w:rPr/>
      </w:r>
    </w:p>
    <w:p>
      <w:pPr>
        <w:pStyle w:val="Normal"/>
        <w:widowControl/>
        <w:ind w:firstLine="720" w:end="0"/>
        <w:jc w:val="both"/>
        <w:rPr/>
      </w:pPr>
      <w:r>
        <w:rPr>
          <w:b/>
          <w:i/>
        </w:rPr>
        <w:t>Section 12.4</w:t>
      </w:r>
      <w:r>
        <w:rPr/>
        <w:tab/>
      </w:r>
      <w:r>
        <w:rPr>
          <w:rStyle w:val="HIGHLIGHT1"/>
          <w:sz w:val="24"/>
        </w:rPr>
        <w:t>Amendment or Modification</w:t>
      </w:r>
      <w:r>
        <w:fldChar w:fldCharType="begin"/>
      </w:r>
      <w:r>
        <w:rPr/>
        <w:instrText xml:space="preserve"> XE "Section 12.4</w:instrText>
        <w:tab/>
        <w:instrText xml:space="preserve">Amendment or Modification" \f "User-Defined Index" </w:instrText>
      </w:r>
      <w:r>
        <w:rPr/>
        <w:fldChar w:fldCharType="separate"/>
      </w:r>
      <w:r>
        <w:rPr/>
      </w:r>
      <w:r>
        <w:rPr/>
        <w:fldChar w:fldCharType="end"/>
      </w:r>
      <w:bookmarkStart w:id="65" w:name="__RefHeading___Toc492103408"/>
      <w:bookmarkEnd w:id="65"/>
      <w:r>
        <w:rPr/>
        <w:t>.  This Agreement may be amended or modified from time to time only by a written instrument executed by all Members.</w:t>
      </w:r>
    </w:p>
    <w:p>
      <w:pPr>
        <w:pStyle w:val="Normal"/>
        <w:widowControl/>
        <w:ind w:firstLine="720" w:end="0"/>
        <w:jc w:val="both"/>
        <w:rPr/>
      </w:pPr>
      <w:r>
        <w:rPr/>
      </w:r>
    </w:p>
    <w:p>
      <w:pPr>
        <w:pStyle w:val="Normal"/>
        <w:widowControl/>
        <w:ind w:firstLine="720" w:end="0"/>
        <w:jc w:val="both"/>
        <w:rPr/>
      </w:pPr>
      <w:r>
        <w:rPr>
          <w:b/>
          <w:i/>
        </w:rPr>
        <w:t>Section 12.5</w:t>
      </w:r>
      <w:r>
        <w:rPr/>
        <w:tab/>
      </w:r>
      <w:r>
        <w:rPr>
          <w:rStyle w:val="HIGHLIGHT1"/>
          <w:sz w:val="24"/>
        </w:rPr>
        <w:t>Binding Effect</w:t>
      </w:r>
      <w:r>
        <w:fldChar w:fldCharType="begin"/>
      </w:r>
      <w:r>
        <w:rPr/>
        <w:instrText xml:space="preserve"> XE "Section 12.5</w:instrText>
        <w:tab/>
        <w:instrText xml:space="preserve">Binding Effect" \f "User-Defined Index" </w:instrText>
      </w:r>
      <w:r>
        <w:rPr/>
        <w:fldChar w:fldCharType="separate"/>
      </w:r>
      <w:r>
        <w:rPr/>
      </w:r>
      <w:r>
        <w:rPr/>
        <w:fldChar w:fldCharType="end"/>
      </w:r>
      <w:bookmarkStart w:id="66" w:name="__RefHeading___Toc492103409"/>
      <w:bookmarkEnd w:id="66"/>
      <w:r>
        <w:rPr/>
        <w:t>.  Subject to the restrictions on Dispositions set forth herein, this Agreement is binding on and inures to the benefit of the Members and their respective heirs, legal representatives, successors and assigns.</w:t>
      </w:r>
    </w:p>
    <w:p>
      <w:pPr>
        <w:pStyle w:val="Normal"/>
        <w:widowControl/>
        <w:ind w:firstLine="720" w:end="0"/>
        <w:jc w:val="both"/>
        <w:rPr/>
      </w:pPr>
      <w:r>
        <w:rPr/>
      </w:r>
    </w:p>
    <w:p>
      <w:pPr>
        <w:pStyle w:val="Normal"/>
        <w:widowControl/>
        <w:ind w:firstLine="720" w:end="0"/>
        <w:jc w:val="both"/>
        <w:rPr/>
      </w:pPr>
      <w:r>
        <w:rPr>
          <w:b/>
          <w:i/>
        </w:rPr>
        <w:t>Section 12.6</w:t>
      </w:r>
      <w:r>
        <w:rPr/>
        <w:tab/>
      </w:r>
      <w:r>
        <w:rPr>
          <w:rStyle w:val="HIGHLIGHT1"/>
          <w:sz w:val="24"/>
        </w:rPr>
        <w:t>Governing Law; Severability</w:t>
      </w:r>
      <w:r>
        <w:fldChar w:fldCharType="begin"/>
      </w:r>
      <w:r>
        <w:rPr/>
        <w:instrText xml:space="preserve"> XE "Section 12.6</w:instrText>
        <w:tab/>
        <w:instrText xml:space="preserve">Governing Law; Severability" \f "User-Defined Index" </w:instrText>
      </w:r>
      <w:r>
        <w:rPr/>
        <w:fldChar w:fldCharType="separate"/>
      </w:r>
      <w:r>
        <w:rPr/>
      </w:r>
      <w:r>
        <w:rPr/>
        <w:fldChar w:fldCharType="end"/>
      </w:r>
      <w:bookmarkStart w:id="67" w:name="__RefHeading___Toc492103410"/>
      <w:bookmarkEnd w:id="67"/>
      <w:r>
        <w:rPr/>
        <w:t xml:space="preserve">.  </w:t>
      </w:r>
      <w:r>
        <w:rPr>
          <w:b/>
        </w:rPr>
        <w:t>THIS AGREEMENT IS GOVERNED BY AND SHALL BE CONSTRUED IN ACCORDANCE WITH THE LAW OF THE STATE OF DELAWARE.</w:t>
      </w:r>
      <w:r>
        <w:rPr/>
        <w:t xml:space="preserve">  If any provision of this Agreement or the application thereof to any Person or circumstance is held invalid or unenforceable to any extent, the remainder of this Agreement and the application of that provision to other Persons or circumstances is not affected thereby, and that provision shall be enforced to the greatest extent permitted by law.</w:t>
      </w:r>
    </w:p>
    <w:p>
      <w:pPr>
        <w:pStyle w:val="Normal"/>
        <w:widowControl/>
        <w:ind w:firstLine="720" w:end="0"/>
        <w:jc w:val="both"/>
        <w:rPr/>
      </w:pPr>
      <w:r>
        <w:rPr/>
      </w:r>
    </w:p>
    <w:p>
      <w:pPr>
        <w:pStyle w:val="Normal"/>
        <w:widowControl/>
        <w:tabs>
          <w:tab w:val="clear" w:pos="720"/>
          <w:tab w:val="left" w:pos="-720" w:leader="none"/>
        </w:tabs>
        <w:suppressAutoHyphens w:val="true"/>
        <w:jc w:val="both"/>
        <w:rPr/>
      </w:pPr>
      <w:r>
        <w:rPr>
          <w:b/>
          <w:i/>
        </w:rPr>
        <w:tab/>
        <w:t>Section 12.7</w:t>
        <w:tab/>
        <w:t>Pronouns and Numbers</w:t>
      </w:r>
      <w:r>
        <w:fldChar w:fldCharType="begin"/>
      </w:r>
      <w:r>
        <w:rPr/>
        <w:instrText xml:space="preserve"> XE "Section 12.7</w:instrText>
        <w:tab/>
        <w:instrText xml:space="preserve">Pronouns and Numbers" \f "User-Defined Index" </w:instrText>
      </w:r>
      <w:r>
        <w:rPr/>
        <w:fldChar w:fldCharType="separate"/>
      </w:r>
      <w:r>
        <w:rPr/>
      </w:r>
      <w:r>
        <w:rPr/>
        <w:fldChar w:fldCharType="end"/>
      </w:r>
      <w:bookmarkStart w:id="68" w:name="__RefHeading___Toc492103411"/>
      <w:bookmarkEnd w:id="68"/>
      <w:r>
        <w:rPr>
          <w:b/>
        </w:rPr>
        <w:t>.</w:t>
      </w:r>
      <w:r>
        <w:rPr/>
        <w:t xml:space="preserve">  Wherever from the context it appears appropriate, each term stated in either the singular or the plural shall include the singular and the plural, and pronouns stated in either the masculine, feminine or neuter shall include the masculine, feminine and neuter.</w:t>
      </w:r>
    </w:p>
    <w:p>
      <w:pPr>
        <w:pStyle w:val="Normal"/>
        <w:widowControl/>
        <w:tabs>
          <w:tab w:val="clear" w:pos="720"/>
          <w:tab w:val="left" w:pos="-720" w:leader="none"/>
        </w:tabs>
        <w:suppressAutoHyphens w:val="true"/>
        <w:jc w:val="both"/>
        <w:rPr/>
      </w:pPr>
      <w:r>
        <w:rPr/>
      </w:r>
    </w:p>
    <w:p>
      <w:pPr>
        <w:pStyle w:val="Normal"/>
        <w:widowControl/>
        <w:tabs>
          <w:tab w:val="clear" w:pos="720"/>
          <w:tab w:val="left" w:pos="-720" w:leader="none"/>
        </w:tabs>
        <w:suppressAutoHyphens w:val="true"/>
        <w:jc w:val="both"/>
        <w:rPr/>
      </w:pPr>
      <w:r>
        <w:rPr/>
        <w:tab/>
      </w:r>
      <w:r>
        <w:rPr>
          <w:b/>
          <w:i/>
        </w:rPr>
        <w:t>Section 12.8</w:t>
        <w:tab/>
        <w:t>Captions and Headings</w:t>
      </w:r>
      <w:r>
        <w:fldChar w:fldCharType="begin"/>
      </w:r>
      <w:r>
        <w:rPr/>
        <w:instrText xml:space="preserve"> XE "Section 12.8</w:instrText>
        <w:tab/>
        <w:instrText xml:space="preserve">Captions and Headings" \f "User-Defined Index" </w:instrText>
      </w:r>
      <w:r>
        <w:rPr/>
        <w:fldChar w:fldCharType="separate"/>
      </w:r>
      <w:r>
        <w:rPr/>
      </w:r>
      <w:r>
        <w:rPr/>
        <w:fldChar w:fldCharType="end"/>
      </w:r>
      <w:bookmarkStart w:id="69" w:name="__RefHeading___Toc492103412"/>
      <w:bookmarkEnd w:id="69"/>
      <w:r>
        <w:rPr>
          <w:b/>
        </w:rPr>
        <w:t>.</w:t>
      </w:r>
      <w:r>
        <w:rPr/>
        <w:t xml:space="preserve">  Captions and headings contained in this Agreement are inserted only as a matter of convenience and in no way define, limit or extend the scope or intent of this Agreement or any provision hereof.</w:t>
      </w:r>
    </w:p>
    <w:p>
      <w:pPr>
        <w:pStyle w:val="Normal"/>
        <w:widowControl/>
        <w:ind w:firstLine="720" w:end="0"/>
        <w:jc w:val="both"/>
        <w:rPr/>
      </w:pPr>
      <w:r>
        <w:rPr/>
      </w:r>
    </w:p>
    <w:p>
      <w:pPr>
        <w:pStyle w:val="Normal"/>
        <w:widowControl/>
        <w:ind w:firstLine="720" w:end="0"/>
        <w:jc w:val="both"/>
        <w:rPr/>
      </w:pPr>
      <w:r>
        <w:rPr>
          <w:b/>
          <w:i/>
        </w:rPr>
        <w:t>Section 12.9</w:t>
      </w:r>
      <w:r>
        <w:rPr/>
        <w:tab/>
      </w:r>
      <w:r>
        <w:rPr>
          <w:rStyle w:val="HIGHLIGHT1"/>
          <w:sz w:val="24"/>
        </w:rPr>
        <w:t>Counterparts</w:t>
      </w:r>
      <w:r>
        <w:fldChar w:fldCharType="begin"/>
      </w:r>
      <w:r>
        <w:rPr/>
        <w:instrText xml:space="preserve"> XE "Section 12.9</w:instrText>
        <w:tab/>
        <w:instrText xml:space="preserve">Counterparts" \f "User-Defined Index" </w:instrText>
      </w:r>
      <w:r>
        <w:rPr/>
        <w:fldChar w:fldCharType="separate"/>
      </w:r>
      <w:r>
        <w:rPr/>
      </w:r>
      <w:r>
        <w:rPr/>
        <w:fldChar w:fldCharType="end"/>
      </w:r>
      <w:bookmarkStart w:id="70" w:name="__RefHeading___Toc492103413"/>
      <w:bookmarkEnd w:id="70"/>
      <w:r>
        <w:rPr/>
        <w:t>.  This Agreement may be executed in multiple counterparts with the same effect as if both signing parties had signed the same document.  All counterparts shall be construed together and constitute the same instrument.</w:t>
      </w:r>
    </w:p>
    <w:p>
      <w:pPr>
        <w:pStyle w:val="Normal"/>
        <w:widowControl/>
        <w:ind w:firstLine="720" w:end="0"/>
        <w:jc w:val="both"/>
        <w:rPr/>
      </w:pPr>
      <w:r>
        <w:rPr/>
      </w:r>
    </w:p>
    <w:p>
      <w:pPr>
        <w:pStyle w:val="Normal"/>
        <w:widowControl/>
        <w:ind w:firstLine="720" w:end="0"/>
        <w:jc w:val="both"/>
        <w:rPr/>
      </w:pPr>
      <w:r>
        <w:rPr>
          <w:b/>
          <w:i/>
        </w:rPr>
        <w:t>Section 12.10</w:t>
      </w:r>
      <w:r>
        <w:rPr/>
        <w:tab/>
      </w:r>
      <w:r>
        <w:rPr>
          <w:rStyle w:val="HIGHLIGHT1"/>
          <w:sz w:val="24"/>
        </w:rPr>
        <w:t>Further Assurances</w:t>
      </w:r>
      <w:r>
        <w:fldChar w:fldCharType="begin"/>
      </w:r>
      <w:r>
        <w:rPr/>
        <w:instrText xml:space="preserve"> XE "Section 12.10</w:instrText>
        <w:tab/>
        <w:instrText xml:space="preserve">Further Assurances" \f "User-Defined Index" </w:instrText>
      </w:r>
      <w:r>
        <w:rPr/>
        <w:fldChar w:fldCharType="separate"/>
      </w:r>
      <w:r>
        <w:rPr/>
      </w:r>
      <w:r>
        <w:rPr/>
        <w:fldChar w:fldCharType="end"/>
      </w:r>
      <w:bookmarkStart w:id="71" w:name="__RefHeading___Toc492103414"/>
      <w:bookmarkEnd w:id="71"/>
      <w:r>
        <w:rPr/>
        <w:t>.  In connection with this Agreement and the transactions contemplated hereby, each Member shall execute and deliver any additional documents and instruments and perform any additional acts that may be necessary or appropriate to effectuate and perform the provisions of this Agreement and those transactions.</w:t>
      </w:r>
    </w:p>
    <w:p>
      <w:pPr>
        <w:pStyle w:val="Normal"/>
        <w:widowControl/>
        <w:ind w:firstLine="720" w:end="0"/>
        <w:jc w:val="both"/>
        <w:rPr/>
      </w:pPr>
      <w:r>
        <w:rPr/>
      </w:r>
    </w:p>
    <w:p>
      <w:pPr>
        <w:pStyle w:val="Normal"/>
        <w:widowControl/>
        <w:ind w:firstLine="720" w:end="0"/>
        <w:jc w:val="both"/>
        <w:rPr/>
      </w:pPr>
      <w:r>
        <w:rPr>
          <w:b/>
          <w:i/>
        </w:rPr>
        <w:t>Section 12.11</w:t>
        <w:tab/>
      </w:r>
      <w:r>
        <w:rPr>
          <w:rStyle w:val="HIGHLIGHT1"/>
          <w:sz w:val="24"/>
        </w:rPr>
        <w:t>Waiver of Certain Rights</w:t>
      </w:r>
      <w:r>
        <w:fldChar w:fldCharType="begin"/>
      </w:r>
      <w:r>
        <w:rPr/>
        <w:instrText xml:space="preserve"> XE "Section 12.11</w:instrText>
        <w:tab/>
        <w:instrText xml:space="preserve">Waiver of Certain Rights" \f "User-Defined Index" </w:instrText>
      </w:r>
      <w:r>
        <w:rPr/>
        <w:fldChar w:fldCharType="separate"/>
      </w:r>
      <w:r>
        <w:rPr/>
      </w:r>
      <w:r>
        <w:rPr/>
        <w:fldChar w:fldCharType="end"/>
      </w:r>
      <w:bookmarkStart w:id="72" w:name="__RefHeading___Toc492103415"/>
      <w:bookmarkEnd w:id="72"/>
      <w:r>
        <w:rPr/>
        <w:t>.  Except as provided in Section 11.1, if applicable, each Member irrevocably waives any right it might have to maintain any action for dissolution of the Company or for partition of the property of the Company.</w:t>
      </w:r>
    </w:p>
    <w:p>
      <w:pPr>
        <w:pStyle w:val="Normal"/>
        <w:widowControl/>
        <w:tabs>
          <w:tab w:val="clear" w:pos="720"/>
          <w:tab w:val="left" w:pos="1440" w:leader="none"/>
        </w:tabs>
        <w:ind w:firstLine="720" w:end="0"/>
        <w:jc w:val="both"/>
        <w:rPr>
          <w:b/>
          <w:i/>
          <w:i/>
        </w:rPr>
      </w:pPr>
      <w:r>
        <w:rPr>
          <w:b/>
          <w:i/>
        </w:rPr>
      </w:r>
    </w:p>
    <w:p>
      <w:pPr>
        <w:pStyle w:val="Normal"/>
        <w:widowControl/>
        <w:tabs>
          <w:tab w:val="clear" w:pos="720"/>
          <w:tab w:val="left" w:pos="1440" w:leader="none"/>
        </w:tabs>
        <w:ind w:firstLine="720" w:end="0"/>
        <w:jc w:val="both"/>
        <w:rPr/>
      </w:pPr>
      <w:r>
        <w:rPr>
          <w:b/>
          <w:i/>
        </w:rPr>
        <w:t>Section 12.12</w:t>
      </w:r>
      <w:r>
        <w:rPr/>
        <w:tab/>
      </w:r>
      <w:r>
        <w:rPr>
          <w:rStyle w:val="HIGHLIGHT1"/>
          <w:sz w:val="24"/>
        </w:rPr>
        <w:t>Arbitration</w:t>
      </w:r>
      <w:r>
        <w:fldChar w:fldCharType="begin"/>
      </w:r>
      <w:r>
        <w:rPr/>
        <w:instrText xml:space="preserve"> XE "Section 12.12</w:instrText>
        <w:tab/>
        <w:instrText xml:space="preserve">Arbitration" \f "User-Defined Index" </w:instrText>
      </w:r>
      <w:r>
        <w:rPr/>
        <w:fldChar w:fldCharType="separate"/>
      </w:r>
      <w:r>
        <w:rPr/>
      </w:r>
      <w:r>
        <w:rPr/>
        <w:fldChar w:fldCharType="end"/>
      </w:r>
      <w:bookmarkStart w:id="73" w:name="__RefHeading___Toc492103416"/>
      <w:bookmarkEnd w:id="73"/>
      <w:r>
        <w:rPr/>
        <w:t xml:space="preserve">.  </w:t>
      </w:r>
    </w:p>
    <w:p>
      <w:pPr>
        <w:pStyle w:val="Normal"/>
        <w:widowControl/>
        <w:tabs>
          <w:tab w:val="clear" w:pos="720"/>
          <w:tab w:val="left" w:pos="1440" w:leader="none"/>
        </w:tabs>
        <w:ind w:firstLine="720" w:end="0"/>
        <w:jc w:val="both"/>
        <w:rPr/>
      </w:pPr>
      <w:r>
        <w:rPr/>
      </w:r>
    </w:p>
    <w:p>
      <w:pPr>
        <w:pStyle w:val="Normal"/>
        <w:widowControl/>
        <w:tabs>
          <w:tab w:val="clear" w:pos="720"/>
          <w:tab w:val="left" w:pos="1440" w:leader="none"/>
        </w:tabs>
        <w:ind w:firstLine="720" w:end="0"/>
        <w:jc w:val="both"/>
        <w:rPr/>
      </w:pPr>
      <w:r>
        <w:rPr/>
        <w:t xml:space="preserve">(a)  </w:t>
      </w:r>
      <w:r>
        <w:rPr>
          <w:b/>
          <w:i/>
        </w:rPr>
        <w:t xml:space="preserve">Agreement to Arbitrate.  </w:t>
      </w:r>
      <w:r>
        <w:rPr/>
        <w:t>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w:t>
      </w:r>
      <w:r>
        <w:rPr>
          <w:b/>
          <w:i/>
        </w:rPr>
        <w:t>Claims</w:t>
      </w:r>
      <w:r>
        <w:rPr/>
        <w:t>"),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widowControl/>
        <w:tabs>
          <w:tab w:val="clear" w:pos="720"/>
          <w:tab w:val="left" w:pos="1440" w:leader="none"/>
        </w:tabs>
        <w:ind w:firstLine="720" w:end="0"/>
        <w:jc w:val="both"/>
        <w:rPr/>
      </w:pPr>
      <w:r>
        <w:rPr/>
      </w:r>
    </w:p>
    <w:p>
      <w:pPr>
        <w:pStyle w:val="Normal"/>
        <w:widowControl/>
        <w:tabs>
          <w:tab w:val="clear" w:pos="720"/>
          <w:tab w:val="left" w:pos="1440" w:leader="none"/>
        </w:tabs>
        <w:ind w:firstLine="720" w:end="0"/>
        <w:jc w:val="both"/>
        <w:rPr/>
      </w:pPr>
      <w:r>
        <w:rPr/>
        <w:t xml:space="preserve">(b)  </w:t>
      </w:r>
      <w:r>
        <w:rPr>
          <w:b/>
          <w:i/>
        </w:rPr>
        <w:t xml:space="preserve">Conduct of the Arbitration, and Authority of the Arbitrator.  </w:t>
      </w:r>
      <w:r>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New York.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widowControl/>
        <w:tabs>
          <w:tab w:val="clear" w:pos="720"/>
          <w:tab w:val="left" w:pos="1440" w:leader="none"/>
        </w:tabs>
        <w:ind w:firstLine="720" w:end="0"/>
        <w:jc w:val="both"/>
        <w:rPr/>
      </w:pPr>
      <w:r>
        <w:rPr/>
      </w:r>
    </w:p>
    <w:p>
      <w:pPr>
        <w:pStyle w:val="Normal"/>
        <w:widowControl/>
        <w:tabs>
          <w:tab w:val="clear" w:pos="720"/>
          <w:tab w:val="left" w:pos="1440" w:leader="none"/>
        </w:tabs>
        <w:ind w:firstLine="720" w:end="0"/>
        <w:jc w:val="both"/>
        <w:rPr/>
      </w:pPr>
      <w:r>
        <w:rPr/>
        <w:t xml:space="preserve">(c)  </w:t>
      </w:r>
      <w:r>
        <w:rPr>
          <w:b/>
          <w:i/>
        </w:rPr>
        <w:t>Forum For the Arbitration and Selection  of Arbitrators.</w:t>
      </w:r>
      <w:r>
        <w:rPr/>
        <w:t xml:space="preserve">  The arbitration proceeding shall be conducted in Houston, Texas.  Within thirty days of the notice of initiation of the arbitration procedure, the </w:t>
      </w:r>
      <w:r>
        <w:rPr>
          <w:strike/>
        </w:rPr>
        <w:t>Grizzly</w:t>
      </w:r>
      <w:r>
        <w:rPr/>
        <w:t xml:space="preserve"> </w:t>
      </w:r>
      <w:r>
        <w:rPr>
          <w:b/>
          <w:u w:val="double"/>
        </w:rPr>
        <w:t>Roadrunner</w:t>
      </w:r>
      <w:r>
        <w:rPr/>
        <w:t xml:space="preserve"> Member and the LJM2 Member shall each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Member-appointed arbitrators are not required to be neutral, and it shall not be grounds for removal of either of the two Member-appointed arbitrators or for vacating the arbitrators’ award that either of such arbitrators has past or present minimal relationships with the party that appointed such arbitrator.</w:t>
      </w:r>
    </w:p>
    <w:p>
      <w:pPr>
        <w:pStyle w:val="Normal"/>
        <w:widowControl/>
        <w:tabs>
          <w:tab w:val="clear" w:pos="720"/>
          <w:tab w:val="left" w:pos="1440" w:leader="none"/>
        </w:tabs>
        <w:ind w:firstLine="720" w:end="0"/>
        <w:jc w:val="both"/>
        <w:rPr/>
      </w:pPr>
      <w:r>
        <w:rPr/>
      </w:r>
    </w:p>
    <w:p>
      <w:pPr>
        <w:pStyle w:val="Normal"/>
        <w:widowControl/>
        <w:ind w:firstLine="720" w:end="0"/>
        <w:jc w:val="both"/>
        <w:rPr/>
      </w:pPr>
      <w:r>
        <w:rPr/>
        <w:t xml:space="preserve">(d)  </w:t>
      </w:r>
      <w:r>
        <w:rPr>
          <w:b/>
          <w:i/>
        </w:rPr>
        <w:t xml:space="preserve">Confidentiality.  </w:t>
      </w:r>
      <w:r>
        <w:rPr/>
        <w:t xml:space="preserve">To the fullest extent permitted by applicable law, any arbitration proceeding and the arbitrators award shall be maintained in confidence by the parties. </w:t>
      </w:r>
    </w:p>
    <w:p>
      <w:pPr>
        <w:pStyle w:val="Normal"/>
        <w:widowControl/>
        <w:jc w:val="center"/>
        <w:rPr/>
      </w:pPr>
      <w:r>
        <w:rPr/>
      </w:r>
    </w:p>
    <w:p>
      <w:pPr>
        <w:pStyle w:val="Normal"/>
        <w:widowControl/>
        <w:jc w:val="center"/>
        <w:rPr/>
      </w:pPr>
      <w:r>
        <w:rPr/>
        <w:t>[SIGNATURE PAGE FOLLOWS]</w:t>
      </w:r>
      <w:r>
        <w:br w:type="page"/>
      </w:r>
    </w:p>
    <w:p>
      <w:pPr>
        <w:pStyle w:val="Normal"/>
        <w:widowControl/>
        <w:tabs>
          <w:tab w:val="clear" w:pos="720"/>
          <w:tab w:val="left" w:pos="-720" w:leader="none"/>
        </w:tabs>
        <w:suppressAutoHyphens w:val="true"/>
        <w:jc w:val="both"/>
        <w:rPr/>
      </w:pPr>
      <w:r>
        <w:rPr/>
        <w:tab/>
        <w:t>IN WITNESS WHEREOF, the Members have executed this Agreement as of the date first stated above.</w:t>
      </w:r>
    </w:p>
    <w:p>
      <w:pPr>
        <w:pStyle w:val="Normal"/>
        <w:widowControl/>
        <w:tabs>
          <w:tab w:val="clear" w:pos="720"/>
          <w:tab w:val="left" w:pos="-720" w:leader="none"/>
        </w:tabs>
        <w:suppressAutoHyphens w:val="true"/>
        <w:jc w:val="both"/>
        <w:rPr/>
      </w:pPr>
      <w:r>
        <w:rPr/>
      </w:r>
    </w:p>
    <w:tbl>
      <w:tblPr>
        <w:tblW w:w="9216" w:type="dxa"/>
        <w:jc w:val="start"/>
        <w:tblInd w:w="0" w:type="dxa"/>
        <w:tblLayout w:type="fixed"/>
        <w:tblCellMar>
          <w:top w:w="0" w:type="dxa"/>
          <w:start w:w="108" w:type="dxa"/>
          <w:bottom w:w="0" w:type="dxa"/>
          <w:end w:w="108" w:type="dxa"/>
        </w:tblCellMar>
      </w:tblPr>
      <w:tblGrid>
        <w:gridCol w:w="4608"/>
        <w:gridCol w:w="2070"/>
        <w:gridCol w:w="2538"/>
      </w:tblGrid>
      <w:tr>
        <w:trPr/>
        <w:tc>
          <w:tcPr>
            <w:tcW w:w="4608" w:type="dxa"/>
            <w:tcBorders/>
          </w:tcPr>
          <w:p>
            <w:pPr>
              <w:pStyle w:val="Normal"/>
              <w:widowControl/>
              <w:tabs>
                <w:tab w:val="clear" w:pos="720"/>
                <w:tab w:val="left" w:pos="-720" w:leader="none"/>
              </w:tabs>
              <w:suppressAutoHyphens w:val="true"/>
              <w:snapToGrid w:val="false"/>
              <w:jc w:val="both"/>
              <w:rPr>
                <w:b/>
              </w:rPr>
            </w:pPr>
            <w:r>
              <w:rPr>
                <w:b/>
              </w:rPr>
            </w:r>
          </w:p>
          <w:p>
            <w:pPr>
              <w:pStyle w:val="Normal"/>
              <w:widowControl/>
              <w:tabs>
                <w:tab w:val="clear" w:pos="720"/>
                <w:tab w:val="left" w:pos="-720" w:leader="none"/>
              </w:tabs>
              <w:suppressAutoHyphens w:val="true"/>
              <w:jc w:val="both"/>
              <w:rPr>
                <w:b/>
              </w:rPr>
            </w:pPr>
            <w:r>
              <w:rPr>
                <w:b/>
              </w:rPr>
            </w:r>
          </w:p>
          <w:p>
            <w:pPr>
              <w:pStyle w:val="Normal"/>
              <w:widowControl/>
              <w:tabs>
                <w:tab w:val="clear" w:pos="720"/>
                <w:tab w:val="left" w:pos="-720" w:leader="none"/>
              </w:tabs>
              <w:suppressAutoHyphens w:val="true"/>
              <w:jc w:val="both"/>
              <w:rPr>
                <w:b/>
              </w:rPr>
            </w:pPr>
            <w:r>
              <w:rPr>
                <w:b/>
              </w:rPr>
              <w:t xml:space="preserve">MEMBER: </w:t>
            </w:r>
          </w:p>
        </w:tc>
        <w:tc>
          <w:tcPr>
            <w:tcW w:w="2070" w:type="dxa"/>
            <w:tcBorders/>
          </w:tcPr>
          <w:p>
            <w:pPr>
              <w:pStyle w:val="Normal"/>
              <w:widowControl/>
              <w:tabs>
                <w:tab w:val="clear" w:pos="720"/>
                <w:tab w:val="left" w:pos="-720" w:leader="none"/>
              </w:tabs>
              <w:suppressAutoHyphens w:val="true"/>
              <w:jc w:val="both"/>
              <w:rPr>
                <w:b/>
              </w:rPr>
            </w:pPr>
            <w:r>
              <w:rPr>
                <w:b/>
              </w:rPr>
              <w:t>INITIAL CONTRIBUTION AMOUNT:</w:t>
            </w:r>
          </w:p>
        </w:tc>
        <w:tc>
          <w:tcPr>
            <w:tcW w:w="2538" w:type="dxa"/>
            <w:tcBorders/>
          </w:tcPr>
          <w:p>
            <w:pPr>
              <w:pStyle w:val="Normal"/>
              <w:widowControl/>
              <w:tabs>
                <w:tab w:val="clear" w:pos="720"/>
                <w:tab w:val="left" w:pos="-720" w:leader="none"/>
              </w:tabs>
              <w:suppressAutoHyphens w:val="true"/>
              <w:snapToGrid w:val="false"/>
              <w:jc w:val="both"/>
              <w:rPr>
                <w:b/>
              </w:rPr>
            </w:pPr>
            <w:r>
              <w:rPr>
                <w:b/>
              </w:rPr>
            </w:r>
          </w:p>
          <w:p>
            <w:pPr>
              <w:pStyle w:val="Normal"/>
              <w:widowControl/>
              <w:tabs>
                <w:tab w:val="clear" w:pos="720"/>
                <w:tab w:val="left" w:pos="-720" w:leader="none"/>
              </w:tabs>
              <w:suppressAutoHyphens w:val="true"/>
              <w:rPr>
                <w:b/>
              </w:rPr>
            </w:pPr>
            <w:r>
              <w:rPr>
                <w:b/>
              </w:rPr>
              <w:t>ADDRESS FOR NOTICE:</w:t>
            </w:r>
          </w:p>
        </w:tc>
      </w:tr>
      <w:tr>
        <w:trPr/>
        <w:tc>
          <w:tcPr>
            <w:tcW w:w="4608" w:type="dxa"/>
            <w:tcBorders/>
          </w:tcPr>
          <w:p>
            <w:pPr>
              <w:pStyle w:val="Normal"/>
              <w:widowControl/>
              <w:tabs>
                <w:tab w:val="clear" w:pos="720"/>
                <w:tab w:val="left" w:pos="-720" w:leader="none"/>
              </w:tabs>
              <w:suppressAutoHyphens w:val="true"/>
              <w:snapToGrid w:val="false"/>
              <w:jc w:val="both"/>
              <w:rPr>
                <w:b/>
              </w:rPr>
            </w:pPr>
            <w:r>
              <w:rPr>
                <w:b/>
              </w:rPr>
            </w:r>
          </w:p>
        </w:tc>
        <w:tc>
          <w:tcPr>
            <w:tcW w:w="2070" w:type="dxa"/>
            <w:tcBorders/>
          </w:tcPr>
          <w:p>
            <w:pPr>
              <w:pStyle w:val="Normal"/>
              <w:widowControl/>
              <w:tabs>
                <w:tab w:val="clear" w:pos="720"/>
                <w:tab w:val="left" w:pos="-720" w:leader="none"/>
              </w:tabs>
              <w:suppressAutoHyphens w:val="true"/>
              <w:snapToGrid w:val="false"/>
              <w:jc w:val="center"/>
              <w:rPr/>
            </w:pPr>
            <w:r>
              <w:rPr/>
            </w:r>
          </w:p>
        </w:tc>
        <w:tc>
          <w:tcPr>
            <w:tcW w:w="2538" w:type="dxa"/>
            <w:tcBorders/>
          </w:tcPr>
          <w:p>
            <w:pPr>
              <w:pStyle w:val="Normal"/>
              <w:widowControl/>
              <w:tabs>
                <w:tab w:val="clear" w:pos="720"/>
                <w:tab w:val="left" w:pos="-720" w:leader="none"/>
              </w:tabs>
              <w:suppressAutoHyphens w:val="true"/>
              <w:snapToGrid w:val="false"/>
              <w:jc w:val="both"/>
              <w:rPr/>
            </w:pPr>
            <w:r>
              <w:rPr/>
            </w:r>
          </w:p>
        </w:tc>
      </w:tr>
      <w:tr>
        <w:trPr/>
        <w:tc>
          <w:tcPr>
            <w:tcW w:w="4608" w:type="dxa"/>
            <w:tcBorders/>
          </w:tcPr>
          <w:p>
            <w:pPr>
              <w:pStyle w:val="Normal"/>
              <w:widowControl/>
              <w:tabs>
                <w:tab w:val="clear" w:pos="720"/>
                <w:tab w:val="left" w:pos="-720" w:leader="none"/>
              </w:tabs>
              <w:suppressAutoHyphens w:val="true"/>
              <w:jc w:val="both"/>
              <w:rPr/>
            </w:pPr>
            <w:r>
              <w:rPr>
                <w:b/>
              </w:rPr>
              <w:t>LJM2-</w:t>
            </w:r>
            <w:r>
              <w:rPr>
                <w:b/>
                <w:strike/>
              </w:rPr>
              <w:t>TIMBERWOLF</w:t>
            </w:r>
            <w:r>
              <w:rPr>
                <w:b/>
              </w:rPr>
              <w:t xml:space="preserve"> </w:t>
            </w:r>
            <w:r>
              <w:rPr>
                <w:b/>
                <w:u w:val="double"/>
              </w:rPr>
              <w:t>BOBCAT</w:t>
            </w:r>
            <w:r>
              <w:rPr>
                <w:b/>
              </w:rPr>
              <w:t>, LLC</w:t>
            </w:r>
          </w:p>
          <w:p>
            <w:pPr>
              <w:pStyle w:val="Normal"/>
              <w:widowControl/>
              <w:tabs>
                <w:tab w:val="clear" w:pos="720"/>
                <w:tab w:val="left" w:pos="-720" w:leader="none"/>
              </w:tabs>
              <w:suppressAutoHyphens w:val="true"/>
              <w:jc w:val="both"/>
              <w:rPr>
                <w:b/>
              </w:rPr>
            </w:pPr>
            <w:r>
              <w:rPr>
                <w:b/>
              </w:rPr>
            </w:r>
          </w:p>
          <w:p>
            <w:pPr>
              <w:pStyle w:val="Normal"/>
              <w:widowControl/>
              <w:tabs>
                <w:tab w:val="clear" w:pos="720"/>
                <w:tab w:val="left" w:pos="-720" w:leader="none"/>
              </w:tabs>
              <w:suppressAutoHyphens w:val="true"/>
              <w:ind w:hanging="720" w:start="720" w:end="0"/>
              <w:jc w:val="both"/>
              <w:rPr/>
            </w:pPr>
            <w:r>
              <w:rPr/>
              <w:t>By:      LJM2 Co-investment, L.P., its managing member</w:t>
            </w:r>
          </w:p>
          <w:p>
            <w:pPr>
              <w:pStyle w:val="Normal"/>
              <w:widowControl/>
              <w:tabs>
                <w:tab w:val="clear" w:pos="720"/>
                <w:tab w:val="left" w:pos="-720" w:leader="none"/>
              </w:tabs>
              <w:suppressAutoHyphens w:val="true"/>
              <w:jc w:val="both"/>
              <w:rPr/>
            </w:pPr>
            <w:r>
              <w:rPr/>
            </w:r>
          </w:p>
          <w:p>
            <w:pPr>
              <w:pStyle w:val="Normal"/>
              <w:widowControl/>
              <w:tabs>
                <w:tab w:val="clear" w:pos="720"/>
                <w:tab w:val="left" w:pos="-720" w:leader="none"/>
              </w:tabs>
              <w:suppressAutoHyphens w:val="true"/>
              <w:ind w:hanging="720" w:start="1440" w:end="0"/>
              <w:jc w:val="both"/>
              <w:rPr/>
            </w:pPr>
            <w:r>
              <w:rPr/>
              <w:t>By:</w:t>
              <w:tab/>
              <w:t>LJM2 Capital Management, L.P., its general partner</w:t>
            </w:r>
          </w:p>
          <w:p>
            <w:pPr>
              <w:pStyle w:val="Normal"/>
              <w:widowControl/>
              <w:tabs>
                <w:tab w:val="clear" w:pos="720"/>
                <w:tab w:val="left" w:pos="-720" w:leader="none"/>
              </w:tabs>
              <w:suppressAutoHyphens w:val="true"/>
              <w:ind w:firstLine="720" w:end="0"/>
              <w:jc w:val="both"/>
              <w:rPr/>
            </w:pPr>
            <w:r>
              <w:rPr/>
            </w:r>
          </w:p>
          <w:p>
            <w:pPr>
              <w:pStyle w:val="Normal"/>
              <w:widowControl/>
              <w:tabs>
                <w:tab w:val="clear" w:pos="720"/>
                <w:tab w:val="left" w:pos="-720" w:leader="none"/>
              </w:tabs>
              <w:suppressAutoHyphens w:val="true"/>
              <w:jc w:val="both"/>
              <w:rPr/>
            </w:pPr>
            <w:r>
              <w:rPr/>
              <w:tab/>
              <w:t>By:</w:t>
              <w:tab/>
              <w:t xml:space="preserve">LJM2 Capital Management, </w:t>
              <w:tab/>
              <w:tab/>
              <w:tab/>
              <w:t>LLC, its general partner</w:t>
            </w:r>
          </w:p>
          <w:p>
            <w:pPr>
              <w:pStyle w:val="Normal"/>
              <w:widowControl/>
              <w:tabs>
                <w:tab w:val="clear" w:pos="720"/>
                <w:tab w:val="left" w:pos="-720" w:leader="none"/>
              </w:tabs>
              <w:suppressAutoHyphens w:val="true"/>
              <w:jc w:val="both"/>
              <w:rPr/>
            </w:pPr>
            <w:r>
              <w:rPr/>
            </w:r>
          </w:p>
          <w:p>
            <w:pPr>
              <w:pStyle w:val="Normal"/>
              <w:widowControl/>
              <w:tabs>
                <w:tab w:val="clear" w:pos="720"/>
                <w:tab w:val="left" w:pos="-720" w:leader="none"/>
              </w:tabs>
              <w:suppressAutoHyphens w:val="true"/>
              <w:jc w:val="both"/>
              <w:rPr/>
            </w:pPr>
            <w:r>
              <w:rPr/>
            </w:r>
          </w:p>
          <w:p>
            <w:pPr>
              <w:pStyle w:val="Normal"/>
              <w:widowControl/>
              <w:tabs>
                <w:tab w:val="clear" w:pos="720"/>
                <w:tab w:val="left" w:pos="-720" w:leader="none"/>
              </w:tabs>
              <w:suppressAutoHyphens w:val="true"/>
              <w:jc w:val="both"/>
              <w:rPr/>
            </w:pPr>
            <w:r>
              <w:rPr/>
              <w:tab/>
              <w:tab/>
              <w:t>By:</w:t>
            </w:r>
            <w:r>
              <w:rPr>
                <w:u w:val="single"/>
              </w:rPr>
              <w:tab/>
              <w:tab/>
              <w:t xml:space="preserve">              </w:t>
              <w:tab/>
            </w:r>
          </w:p>
          <w:p>
            <w:pPr>
              <w:pStyle w:val="Normal"/>
              <w:widowControl/>
              <w:tabs>
                <w:tab w:val="clear" w:pos="720"/>
                <w:tab w:val="left" w:pos="-720" w:leader="none"/>
              </w:tabs>
              <w:suppressAutoHyphens w:val="true"/>
              <w:jc w:val="both"/>
              <w:rPr/>
            </w:pPr>
            <w:r>
              <w:rPr/>
              <w:tab/>
              <w:tab/>
              <w:t>Name:</w:t>
            </w:r>
            <w:r>
              <w:rPr>
                <w:u w:val="single"/>
              </w:rPr>
              <w:tab/>
              <w:tab/>
              <w:tab/>
              <w:tab/>
            </w:r>
          </w:p>
          <w:p>
            <w:pPr>
              <w:pStyle w:val="Normal"/>
              <w:widowControl/>
              <w:tabs>
                <w:tab w:val="clear" w:pos="720"/>
                <w:tab w:val="left" w:pos="-720" w:leader="none"/>
              </w:tabs>
              <w:suppressAutoHyphens w:val="true"/>
              <w:jc w:val="both"/>
              <w:rPr/>
            </w:pPr>
            <w:r>
              <w:rPr/>
              <w:tab/>
              <w:tab/>
              <w:t>Title:</w:t>
            </w:r>
            <w:r>
              <w:rPr>
                <w:u w:val="single"/>
              </w:rPr>
              <w:tab/>
              <w:tab/>
              <w:tab/>
              <w:tab/>
            </w:r>
          </w:p>
          <w:p>
            <w:pPr>
              <w:pStyle w:val="Normal"/>
              <w:widowControl/>
              <w:tabs>
                <w:tab w:val="clear" w:pos="720"/>
                <w:tab w:val="left" w:pos="-720" w:leader="none"/>
              </w:tabs>
              <w:suppressAutoHyphens w:val="true"/>
              <w:jc w:val="both"/>
              <w:rPr>
                <w:u w:val="single"/>
              </w:rPr>
            </w:pPr>
            <w:r>
              <w:rPr>
                <w:u w:val="single"/>
              </w:rPr>
            </w:r>
          </w:p>
        </w:tc>
        <w:tc>
          <w:tcPr>
            <w:tcW w:w="2070" w:type="dxa"/>
            <w:tcBorders/>
          </w:tcPr>
          <w:p>
            <w:pPr>
              <w:pStyle w:val="Normal"/>
              <w:widowControl/>
              <w:tabs>
                <w:tab w:val="clear" w:pos="720"/>
                <w:tab w:val="left" w:pos="-720" w:leader="none"/>
              </w:tabs>
              <w:suppressAutoHyphens w:val="true"/>
              <w:jc w:val="center"/>
              <w:rPr/>
            </w:pPr>
            <w:r>
              <w:rPr/>
              <w:t>$30,000,000</w:t>
            </w:r>
          </w:p>
        </w:tc>
        <w:tc>
          <w:tcPr>
            <w:tcW w:w="2538" w:type="dxa"/>
            <w:tcBorders/>
          </w:tcPr>
          <w:p>
            <w:pPr>
              <w:pStyle w:val="Normal"/>
              <w:widowControl/>
              <w:tabs>
                <w:tab w:val="clear" w:pos="720"/>
                <w:tab w:val="left" w:pos="-720" w:leader="none"/>
              </w:tabs>
              <w:suppressAutoHyphens w:val="true"/>
              <w:jc w:val="both"/>
              <w:rPr/>
            </w:pPr>
            <w:r>
              <w:rPr/>
              <w:t xml:space="preserve">333 Clay Street, </w:t>
            </w:r>
          </w:p>
          <w:p>
            <w:pPr>
              <w:pStyle w:val="Normal"/>
              <w:widowControl/>
              <w:tabs>
                <w:tab w:val="clear" w:pos="720"/>
                <w:tab w:val="left" w:pos="-720" w:leader="none"/>
              </w:tabs>
              <w:suppressAutoHyphens w:val="true"/>
              <w:jc w:val="both"/>
              <w:rPr/>
            </w:pPr>
            <w:r>
              <w:rPr/>
              <w:t>Suite 1203</w:t>
            </w:r>
          </w:p>
          <w:p>
            <w:pPr>
              <w:pStyle w:val="Normal"/>
              <w:widowControl/>
              <w:tabs>
                <w:tab w:val="clear" w:pos="720"/>
                <w:tab w:val="left" w:pos="-720" w:leader="none"/>
              </w:tabs>
              <w:suppressAutoHyphens w:val="true"/>
              <w:jc w:val="both"/>
              <w:rPr/>
            </w:pPr>
            <w:r>
              <w:rPr/>
              <w:t>Houston, TX 77002</w:t>
            </w:r>
          </w:p>
          <w:p>
            <w:pPr>
              <w:pStyle w:val="Normal"/>
              <w:widowControl/>
              <w:tabs>
                <w:tab w:val="clear" w:pos="720"/>
                <w:tab w:val="left" w:pos="-720" w:leader="none"/>
              </w:tabs>
              <w:suppressAutoHyphens w:val="true"/>
              <w:jc w:val="both"/>
              <w:rPr/>
            </w:pPr>
            <w:r>
              <w:rPr/>
            </w:r>
          </w:p>
        </w:tc>
      </w:tr>
      <w:tr>
        <w:trPr/>
        <w:tc>
          <w:tcPr>
            <w:tcW w:w="4608" w:type="dxa"/>
            <w:tcBorders/>
          </w:tcPr>
          <w:p>
            <w:pPr>
              <w:pStyle w:val="Normal"/>
              <w:widowControl/>
              <w:tabs>
                <w:tab w:val="clear" w:pos="720"/>
                <w:tab w:val="left" w:pos="-720" w:leader="none"/>
              </w:tabs>
              <w:suppressAutoHyphens w:val="true"/>
              <w:snapToGrid w:val="false"/>
              <w:jc w:val="both"/>
              <w:rPr>
                <w:b/>
              </w:rPr>
            </w:pPr>
            <w:r>
              <w:rPr>
                <w:b/>
              </w:rPr>
            </w:r>
          </w:p>
          <w:p>
            <w:pPr>
              <w:pStyle w:val="Normal"/>
              <w:widowControl/>
              <w:tabs>
                <w:tab w:val="clear" w:pos="720"/>
                <w:tab w:val="left" w:pos="-720" w:leader="none"/>
              </w:tabs>
              <w:suppressAutoHyphens w:val="true"/>
              <w:jc w:val="both"/>
              <w:rPr/>
            </w:pPr>
            <w:r>
              <w:rPr/>
            </w:r>
          </w:p>
        </w:tc>
        <w:tc>
          <w:tcPr>
            <w:tcW w:w="2070" w:type="dxa"/>
            <w:tcBorders/>
          </w:tcPr>
          <w:p>
            <w:pPr>
              <w:pStyle w:val="Normal"/>
              <w:widowControl/>
              <w:tabs>
                <w:tab w:val="clear" w:pos="720"/>
                <w:tab w:val="left" w:pos="-720" w:leader="none"/>
              </w:tabs>
              <w:suppressAutoHyphens w:val="true"/>
              <w:snapToGrid w:val="false"/>
              <w:jc w:val="center"/>
              <w:rPr/>
            </w:pPr>
            <w:r>
              <w:rPr/>
            </w:r>
          </w:p>
        </w:tc>
        <w:tc>
          <w:tcPr>
            <w:tcW w:w="2538" w:type="dxa"/>
            <w:tcBorders/>
          </w:tcPr>
          <w:p>
            <w:pPr>
              <w:pStyle w:val="Normal"/>
              <w:widowControl/>
              <w:tabs>
                <w:tab w:val="clear" w:pos="720"/>
                <w:tab w:val="left" w:pos="-720" w:leader="none"/>
              </w:tabs>
              <w:suppressAutoHyphens w:val="true"/>
              <w:snapToGrid w:val="false"/>
              <w:jc w:val="both"/>
              <w:rPr/>
            </w:pPr>
            <w:r>
              <w:rPr/>
            </w:r>
          </w:p>
        </w:tc>
      </w:tr>
      <w:tr>
        <w:trPr/>
        <w:tc>
          <w:tcPr>
            <w:tcW w:w="4608" w:type="dxa"/>
            <w:tcBorders/>
          </w:tcPr>
          <w:p>
            <w:pPr>
              <w:pStyle w:val="Normal"/>
              <w:widowControl/>
              <w:tabs>
                <w:tab w:val="clear" w:pos="720"/>
                <w:tab w:val="left" w:pos="-720" w:leader="none"/>
              </w:tabs>
              <w:suppressAutoHyphens w:val="true"/>
              <w:jc w:val="both"/>
              <w:rPr/>
            </w:pPr>
            <w:r>
              <w:rPr>
                <w:b/>
              </w:rPr>
              <w:t xml:space="preserve"> </w:t>
            </w:r>
            <w:r>
              <w:rPr>
                <w:b/>
                <w:strike/>
              </w:rPr>
              <w:t>GRIZZLY</w:t>
            </w:r>
            <w:r>
              <w:rPr>
                <w:b/>
              </w:rPr>
              <w:t xml:space="preserve"> </w:t>
            </w:r>
            <w:r>
              <w:rPr>
                <w:b/>
                <w:u w:val="double"/>
              </w:rPr>
              <w:t>ROADRUNNER</w:t>
            </w:r>
            <w:r>
              <w:rPr>
                <w:b/>
              </w:rPr>
              <w:t xml:space="preserve"> I</w:t>
            </w:r>
            <w:r>
              <w:rPr>
                <w:b/>
                <w:strike/>
              </w:rPr>
              <w:t>,</w:t>
            </w:r>
            <w:r>
              <w:rPr>
                <w:b/>
              </w:rPr>
              <w:t xml:space="preserve"> LLC</w:t>
            </w:r>
          </w:p>
          <w:p>
            <w:pPr>
              <w:pStyle w:val="Normal"/>
              <w:widowControl/>
              <w:tabs>
                <w:tab w:val="clear" w:pos="720"/>
                <w:tab w:val="left" w:pos="-720" w:leader="none"/>
              </w:tabs>
              <w:suppressAutoHyphens w:val="true"/>
              <w:jc w:val="both"/>
              <w:rPr/>
            </w:pPr>
            <w:r>
              <w:rPr/>
            </w:r>
          </w:p>
          <w:p>
            <w:pPr>
              <w:pStyle w:val="Normal"/>
              <w:widowControl/>
              <w:tabs>
                <w:tab w:val="clear" w:pos="720"/>
                <w:tab w:val="left" w:pos="-720" w:leader="none"/>
              </w:tabs>
              <w:suppressAutoHyphens w:val="true"/>
              <w:jc w:val="both"/>
              <w:rPr/>
            </w:pPr>
            <w:r>
              <w:rPr/>
              <w:t>By:</w:t>
              <w:tab/>
              <w:t>Enron Corp., its sole member</w:t>
            </w:r>
          </w:p>
          <w:p>
            <w:pPr>
              <w:pStyle w:val="Normal"/>
              <w:widowControl/>
              <w:tabs>
                <w:tab w:val="clear" w:pos="720"/>
                <w:tab w:val="left" w:pos="-720" w:leader="none"/>
              </w:tabs>
              <w:suppressAutoHyphens w:val="true"/>
              <w:jc w:val="both"/>
              <w:rPr/>
            </w:pPr>
            <w:r>
              <w:rPr/>
            </w:r>
          </w:p>
          <w:p>
            <w:pPr>
              <w:pStyle w:val="Normal"/>
              <w:widowControl/>
              <w:tabs>
                <w:tab w:val="clear" w:pos="720"/>
                <w:tab w:val="left" w:pos="-720" w:leader="none"/>
              </w:tabs>
              <w:suppressAutoHyphens w:val="true"/>
              <w:jc w:val="both"/>
              <w:rPr/>
            </w:pPr>
            <w:r>
              <w:rPr/>
              <w:tab/>
              <w:t>By:</w:t>
            </w:r>
            <w:r>
              <w:rPr>
                <w:u w:val="single"/>
              </w:rPr>
              <w:tab/>
              <w:t xml:space="preserve">             </w:t>
              <w:tab/>
              <w:tab/>
            </w:r>
          </w:p>
          <w:p>
            <w:pPr>
              <w:pStyle w:val="Normal"/>
              <w:widowControl/>
              <w:tabs>
                <w:tab w:val="clear" w:pos="720"/>
                <w:tab w:val="left" w:pos="-720" w:leader="none"/>
              </w:tabs>
              <w:suppressAutoHyphens w:val="true"/>
              <w:jc w:val="both"/>
              <w:rPr/>
            </w:pPr>
            <w:r>
              <w:rPr/>
              <w:tab/>
              <w:t>Name:</w:t>
            </w:r>
            <w:r>
              <w:rPr>
                <w:u w:val="single"/>
              </w:rPr>
              <w:tab/>
              <w:tab/>
              <w:tab/>
              <w:t xml:space="preserve"> </w:t>
              <w:tab/>
            </w:r>
          </w:p>
          <w:p>
            <w:pPr>
              <w:pStyle w:val="Normal"/>
              <w:widowControl/>
              <w:tabs>
                <w:tab w:val="clear" w:pos="720"/>
                <w:tab w:val="left" w:pos="-720" w:leader="none"/>
              </w:tabs>
              <w:suppressAutoHyphens w:val="true"/>
              <w:jc w:val="both"/>
              <w:rPr/>
            </w:pPr>
            <w:r>
              <w:rPr/>
              <w:tab/>
              <w:t>Title:</w:t>
            </w:r>
            <w:r>
              <w:rPr>
                <w:u w:val="single"/>
              </w:rPr>
              <w:tab/>
              <w:tab/>
              <w:tab/>
              <w:t xml:space="preserve">  </w:t>
              <w:tab/>
            </w:r>
          </w:p>
        </w:tc>
        <w:tc>
          <w:tcPr>
            <w:tcW w:w="2070" w:type="dxa"/>
            <w:tcBorders/>
          </w:tcPr>
          <w:p>
            <w:pPr>
              <w:pStyle w:val="Normal"/>
              <w:widowControl/>
              <w:tabs>
                <w:tab w:val="clear" w:pos="720"/>
                <w:tab w:val="left" w:pos="-720" w:leader="none"/>
              </w:tabs>
              <w:suppressAutoHyphens w:val="true"/>
              <w:jc w:val="center"/>
              <w:rPr/>
            </w:pPr>
            <w:r>
              <w:rPr/>
              <w:t>$1,000</w:t>
            </w:r>
          </w:p>
        </w:tc>
        <w:tc>
          <w:tcPr>
            <w:tcW w:w="2538" w:type="dxa"/>
            <w:tcBorders/>
          </w:tcPr>
          <w:p>
            <w:pPr>
              <w:pStyle w:val="Normal"/>
              <w:widowControl/>
              <w:tabs>
                <w:tab w:val="clear" w:pos="720"/>
                <w:tab w:val="left" w:pos="-720" w:leader="none"/>
              </w:tabs>
              <w:suppressAutoHyphens w:val="true"/>
              <w:jc w:val="both"/>
              <w:rPr/>
            </w:pPr>
            <w:r>
              <w:rPr/>
              <w:t>1400 Smith Street</w:t>
            </w:r>
          </w:p>
          <w:p>
            <w:pPr>
              <w:pStyle w:val="Normal"/>
              <w:widowControl/>
              <w:tabs>
                <w:tab w:val="clear" w:pos="720"/>
                <w:tab w:val="left" w:pos="-720" w:leader="none"/>
              </w:tabs>
              <w:suppressAutoHyphens w:val="true"/>
              <w:jc w:val="both"/>
              <w:rPr/>
            </w:pPr>
            <w:r>
              <w:rPr/>
              <w:t>Houston, Texas 77002</w:t>
            </w:r>
          </w:p>
        </w:tc>
      </w:tr>
    </w:tbl>
    <w:p>
      <w:pPr>
        <w:pStyle w:val="Normal"/>
        <w:widowControl/>
        <w:tabs>
          <w:tab w:val="clear" w:pos="720"/>
          <w:tab w:val="left" w:pos="-720" w:leader="none"/>
        </w:tabs>
        <w:suppressAutoHyphens w:val="true"/>
        <w:jc w:val="both"/>
        <w:rPr>
          <w:sz w:val="16"/>
        </w:rPr>
      </w:pPr>
      <w:r>
        <w:rPr>
          <w:sz w:val="16"/>
        </w:rPr>
      </w:r>
    </w:p>
    <w:p>
      <w:pPr>
        <w:pStyle w:val="Normal"/>
        <w:widowControl/>
        <w:tabs>
          <w:tab w:val="clear" w:pos="720"/>
          <w:tab w:val="left" w:pos="-720" w:leader="none"/>
        </w:tabs>
        <w:suppressAutoHyphens w:val="true"/>
        <w:jc w:val="both"/>
        <w:rPr>
          <w:sz w:val="16"/>
        </w:rPr>
      </w:pPr>
      <w:r>
        <w:rPr>
          <w:sz w:val="16"/>
        </w:rPr>
      </w:r>
    </w:p>
    <w:p>
      <w:pPr>
        <w:pStyle w:val="Normal"/>
        <w:widowControl/>
        <w:tabs>
          <w:tab w:val="clear" w:pos="720"/>
          <w:tab w:val="left" w:pos="-720" w:leader="none"/>
        </w:tabs>
        <w:suppressAutoHyphens w:val="true"/>
        <w:jc w:val="both"/>
        <w:rPr>
          <w:b/>
        </w:rPr>
      </w:pPr>
      <w:r>
        <w:rPr>
          <w:b/>
        </w:rPr>
        <w:t>MANAGER:</w:t>
      </w:r>
    </w:p>
    <w:p>
      <w:pPr>
        <w:pStyle w:val="Normal"/>
        <w:widowControl/>
        <w:tabs>
          <w:tab w:val="clear" w:pos="720"/>
          <w:tab w:val="left" w:pos="-720" w:leader="none"/>
        </w:tabs>
        <w:suppressAutoHyphens w:val="true"/>
        <w:jc w:val="both"/>
        <w:rPr/>
      </w:pPr>
      <w:r>
        <w:rPr/>
      </w:r>
    </w:p>
    <w:p>
      <w:pPr>
        <w:pStyle w:val="Normal"/>
        <w:widowControl/>
        <w:tabs>
          <w:tab w:val="clear" w:pos="720"/>
          <w:tab w:val="left" w:pos="-720" w:leader="none"/>
        </w:tabs>
        <w:suppressAutoHyphens w:val="true"/>
        <w:jc w:val="both"/>
        <w:rPr/>
      </w:pPr>
      <w:r>
        <w:rPr>
          <w:b/>
        </w:rPr>
        <w:t>BSCS XXIII, INC.</w:t>
        <w:tab/>
        <w:tab/>
        <w:tab/>
        <w:tab/>
        <w:tab/>
        <w:tab/>
      </w:r>
      <w:r>
        <w:rPr/>
        <w:t>c/o Lord Securities Corporation</w:t>
      </w:r>
    </w:p>
    <w:p>
      <w:pPr>
        <w:pStyle w:val="Normal"/>
        <w:widowControl/>
        <w:tabs>
          <w:tab w:val="clear" w:pos="720"/>
          <w:tab w:val="left" w:pos="-720" w:leader="none"/>
        </w:tabs>
        <w:suppressAutoHyphens w:val="true"/>
        <w:jc w:val="both"/>
        <w:rPr/>
      </w:pPr>
      <w:r>
        <w:rPr/>
        <w:tab/>
        <w:tab/>
        <w:tab/>
        <w:tab/>
        <w:tab/>
        <w:tab/>
        <w:tab/>
        <w:tab/>
        <w:t>1201 North Orange Street, Suite 800</w:t>
      </w:r>
    </w:p>
    <w:p>
      <w:pPr>
        <w:pStyle w:val="Normal"/>
        <w:widowControl/>
        <w:tabs>
          <w:tab w:val="clear" w:pos="720"/>
          <w:tab w:val="left" w:pos="-720" w:leader="none"/>
        </w:tabs>
        <w:suppressAutoHyphens w:val="true"/>
        <w:jc w:val="both"/>
        <w:rPr/>
      </w:pPr>
      <w:r>
        <w:rPr/>
        <w:t>By:____________________________</w:t>
        <w:tab/>
        <w:tab/>
        <w:tab/>
        <w:t>Wilmington, DE 19801-1186</w:t>
      </w:r>
    </w:p>
    <w:p>
      <w:pPr>
        <w:pStyle w:val="Normal"/>
        <w:widowControl/>
        <w:tabs>
          <w:tab w:val="clear" w:pos="720"/>
          <w:tab w:val="left" w:pos="-720" w:leader="none"/>
        </w:tabs>
        <w:suppressAutoHyphens w:val="true"/>
        <w:jc w:val="both"/>
        <w:rPr/>
      </w:pPr>
      <w:r>
        <w:rPr/>
        <w:t>Name:_________________________</w:t>
      </w:r>
    </w:p>
    <w:p>
      <w:pPr>
        <w:pStyle w:val="Normal"/>
        <w:widowControl/>
        <w:tabs>
          <w:tab w:val="clear" w:pos="720"/>
          <w:tab w:val="left" w:pos="-720" w:leader="none"/>
        </w:tabs>
        <w:suppressAutoHyphens w:val="true"/>
        <w:jc w:val="both"/>
        <w:rPr/>
      </w:pPr>
      <w:r>
        <w:rPr/>
        <w:t>Title:__________________________</w:t>
      </w:r>
    </w:p>
    <w:p>
      <w:pPr>
        <w:sectPr>
          <w:headerReference w:type="default" r:id="rId8"/>
          <w:headerReference w:type="first" r:id="rId9"/>
          <w:footerReference w:type="default" r:id="rId10"/>
          <w:footerReference w:type="first" r:id="rId11"/>
          <w:type w:val="nextPage"/>
          <w:pgSz w:w="12240" w:h="15840"/>
          <w:pgMar w:left="1440" w:right="1440" w:gutter="360" w:header="720" w:top="1080" w:footer="720" w:bottom="776"/>
          <w:pgNumType w:start="1" w:fmt="decimal"/>
          <w:formProt w:val="false"/>
          <w:textDirection w:val="lrTb"/>
          <w:docGrid w:type="default" w:linePitch="360" w:charSpace="0"/>
        </w:sectPr>
        <w:pStyle w:val="Normal"/>
        <w:widowControl/>
        <w:tabs>
          <w:tab w:val="clear" w:pos="720"/>
          <w:tab w:val="left" w:pos="-720" w:leader="none"/>
        </w:tabs>
        <w:suppressAutoHyphens w:val="true"/>
        <w:jc w:val="both"/>
        <w:rPr/>
      </w:pPr>
      <w:r>
        <w:rPr/>
      </w:r>
    </w:p>
    <w:p>
      <w:pPr>
        <w:pStyle w:val="Normal"/>
        <w:widowControl/>
        <w:tabs>
          <w:tab w:val="clear" w:pos="720"/>
          <w:tab w:val="left" w:pos="-720" w:leader="none"/>
        </w:tabs>
        <w:suppressAutoHyphens w:val="true"/>
        <w:jc w:val="center"/>
        <w:rPr>
          <w:b/>
        </w:rPr>
      </w:pPr>
      <w:r>
        <w:rPr>
          <w:b/>
        </w:rPr>
        <w:t>EXHIBIT A</w:t>
      </w:r>
    </w:p>
    <w:p>
      <w:pPr>
        <w:pStyle w:val="Normal"/>
        <w:widowControl/>
        <w:tabs>
          <w:tab w:val="clear" w:pos="720"/>
          <w:tab w:val="left" w:pos="-720" w:leader="none"/>
        </w:tabs>
        <w:suppressAutoHyphens w:val="true"/>
        <w:jc w:val="both"/>
        <w:rPr>
          <w:b/>
        </w:rPr>
      </w:pPr>
      <w:r>
        <w:rPr>
          <w:b/>
        </w:rPr>
      </w:r>
    </w:p>
    <w:p>
      <w:pPr>
        <w:pStyle w:val="Normal"/>
        <w:widowControl/>
        <w:tabs>
          <w:tab w:val="clear" w:pos="720"/>
          <w:tab w:val="left" w:pos="-720" w:leader="none"/>
        </w:tabs>
        <w:suppressAutoHyphens w:val="true"/>
        <w:jc w:val="both"/>
        <w:rPr/>
      </w:pPr>
      <w:r>
        <w:rPr/>
      </w:r>
    </w:p>
    <w:p>
      <w:pPr>
        <w:pStyle w:val="Normal"/>
        <w:widowControl/>
        <w:tabs>
          <w:tab w:val="clear" w:pos="720"/>
          <w:tab w:val="left" w:pos="-720" w:leader="none"/>
        </w:tabs>
        <w:suppressAutoHyphens w:val="true"/>
        <w:jc w:val="center"/>
        <w:rPr>
          <w:b/>
        </w:rPr>
      </w:pPr>
      <w:r>
        <w:rPr>
          <w:b/>
        </w:rPr>
        <w:t>CERTIFICATE OF FORMATION</w:t>
      </w:r>
    </w:p>
    <w:p>
      <w:pPr>
        <w:pStyle w:val="Normal"/>
        <w:widowControl/>
        <w:tabs>
          <w:tab w:val="clear" w:pos="720"/>
          <w:tab w:val="left" w:pos="-720" w:leader="none"/>
        </w:tabs>
        <w:suppressAutoHyphens w:val="true"/>
        <w:jc w:val="center"/>
        <w:rPr>
          <w:b/>
        </w:rPr>
      </w:pPr>
      <w:r>
        <w:rPr>
          <w:b/>
        </w:rPr>
        <w:t>OF</w:t>
      </w:r>
    </w:p>
    <w:p>
      <w:pPr>
        <w:sectPr>
          <w:headerReference w:type="default" r:id="rId12"/>
          <w:headerReference w:type="first" r:id="rId13"/>
          <w:footerReference w:type="default" r:id="rId14"/>
          <w:footerReference w:type="first" r:id="rId15"/>
          <w:type w:val="nextPage"/>
          <w:pgSz w:w="12240" w:h="15840"/>
          <w:pgMar w:left="1440" w:right="1440" w:gutter="360" w:header="720" w:top="1080" w:footer="720" w:bottom="776"/>
          <w:pgNumType w:fmt="decimal"/>
          <w:formProt w:val="false"/>
          <w:textDirection w:val="lrTb"/>
          <w:docGrid w:type="default" w:linePitch="360" w:charSpace="0"/>
        </w:sectPr>
        <w:pStyle w:val="Normal"/>
        <w:widowControl/>
        <w:tabs>
          <w:tab w:val="clear" w:pos="720"/>
          <w:tab w:val="left" w:pos="-720" w:leader="none"/>
        </w:tabs>
        <w:suppressAutoHyphens w:val="true"/>
        <w:jc w:val="center"/>
        <w:rPr/>
      </w:pPr>
      <w:r>
        <w:rPr>
          <w:b/>
          <w:strike/>
        </w:rPr>
        <w:t>TIMBERWOLF</w:t>
      </w:r>
      <w:r>
        <w:rPr>
          <w:b/>
        </w:rPr>
        <w:t xml:space="preserve"> </w:t>
      </w:r>
      <w:r>
        <w:rPr>
          <w:b/>
          <w:u w:val="double"/>
        </w:rPr>
        <w:t>BOBCAT</w:t>
      </w:r>
      <w:r>
        <w:rPr>
          <w:b/>
        </w:rPr>
        <w:t xml:space="preserve"> I</w:t>
      </w:r>
      <w:r>
        <w:rPr>
          <w:b/>
          <w:strike/>
        </w:rPr>
        <w:t>,</w:t>
      </w:r>
      <w:r>
        <w:rPr>
          <w:b/>
        </w:rPr>
        <w:t xml:space="preserve"> LLC</w:t>
      </w:r>
    </w:p>
    <w:p>
      <w:pPr>
        <w:pStyle w:val="Normal"/>
        <w:widowControl/>
        <w:tabs>
          <w:tab w:val="clear" w:pos="720"/>
          <w:tab w:val="left" w:pos="-720" w:leader="none"/>
        </w:tabs>
        <w:suppressAutoHyphens w:val="true"/>
        <w:jc w:val="center"/>
        <w:rPr>
          <w:b/>
        </w:rPr>
      </w:pPr>
      <w:r>
        <w:rPr>
          <w:b/>
        </w:rPr>
        <w:t>EXHIBIT B</w:t>
      </w:r>
    </w:p>
    <w:p>
      <w:pPr>
        <w:pStyle w:val="Normal"/>
        <w:widowControl/>
        <w:tabs>
          <w:tab w:val="clear" w:pos="720"/>
          <w:tab w:val="left" w:pos="-720" w:leader="none"/>
        </w:tabs>
        <w:suppressAutoHyphens w:val="true"/>
        <w:jc w:val="center"/>
        <w:rPr>
          <w:b/>
        </w:rPr>
      </w:pPr>
      <w:r>
        <w:rPr>
          <w:b/>
        </w:rPr>
      </w:r>
    </w:p>
    <w:p>
      <w:pPr>
        <w:pStyle w:val="Normal"/>
        <w:widowControl/>
        <w:tabs>
          <w:tab w:val="clear" w:pos="720"/>
          <w:tab w:val="left" w:pos="-720" w:leader="none"/>
        </w:tabs>
        <w:suppressAutoHyphens w:val="true"/>
        <w:jc w:val="center"/>
        <w:rPr>
          <w:b/>
        </w:rPr>
      </w:pPr>
      <w:r>
        <w:rPr>
          <w:b/>
        </w:rPr>
        <w:t>MANAGER</w:t>
      </w:r>
    </w:p>
    <w:p>
      <w:pPr>
        <w:pStyle w:val="Normal"/>
        <w:widowControl/>
        <w:rPr>
          <w:b/>
        </w:rPr>
      </w:pPr>
      <w:r>
        <w:rPr>
          <w:b/>
        </w:rPr>
      </w:r>
    </w:p>
    <w:p>
      <w:pPr>
        <w:pStyle w:val="Normal"/>
        <w:widowControl/>
        <w:rPr>
          <w:b/>
        </w:rPr>
      </w:pPr>
      <w:r>
        <w:rPr>
          <w:b/>
        </w:rPr>
        <w:t>BSCS XXIII, Inc.</w:t>
      </w:r>
      <w:r>
        <w:br w:type="page"/>
      </w:r>
    </w:p>
    <w:p>
      <w:pPr>
        <w:pStyle w:val="Normal"/>
        <w:widowControl/>
        <w:rPr>
          <w:b/>
        </w:rPr>
      </w:pPr>
      <w:r>
        <w:rPr>
          <w:b/>
        </w:rPr>
      </w:r>
    </w:p>
    <w:p>
      <w:pPr>
        <w:pStyle w:val="Normal"/>
        <w:widowControl/>
        <w:jc w:val="center"/>
        <w:rPr>
          <w:b/>
        </w:rPr>
      </w:pPr>
      <w:r>
        <w:rPr>
          <w:b/>
        </w:rPr>
        <w:t>EXHIBIT C</w:t>
      </w:r>
    </w:p>
    <w:p>
      <w:pPr>
        <w:pStyle w:val="Normal"/>
        <w:widowControl/>
        <w:jc w:val="center"/>
        <w:rPr/>
      </w:pPr>
      <w:r>
        <w:rPr/>
      </w:r>
    </w:p>
    <w:p>
      <w:pPr>
        <w:pStyle w:val="Normal"/>
        <w:widowControl/>
        <w:jc w:val="center"/>
        <w:rPr/>
      </w:pPr>
      <w:r>
        <w:rPr/>
      </w:r>
    </w:p>
    <w:p>
      <w:pPr>
        <w:pStyle w:val="Normal"/>
        <w:widowControl/>
        <w:jc w:val="center"/>
        <w:rPr/>
      </w:pPr>
      <w:r>
        <w:rPr>
          <w:b/>
        </w:rPr>
        <w:t>GENERAL VALUATION PROCEDURE</w:t>
      </w:r>
      <w:r>
        <w:fldChar w:fldCharType="begin"/>
      </w:r>
      <w:r>
        <w:rPr/>
        <w:instrText xml:space="preserve"> TC "EXHIBIT CGENERAL VALUATION PROCEDURE" \l 1 </w:instrText>
      </w:r>
      <w:r>
        <w:rPr/>
        <w:fldChar w:fldCharType="separate"/>
      </w:r>
      <w:r>
        <w:rPr/>
      </w:r>
      <w:r>
        <w:rPr/>
        <w:fldChar w:fldCharType="end"/>
      </w:r>
      <w:bookmarkStart w:id="74" w:name="__RefHeading___Toc492103417"/>
      <w:bookmarkEnd w:id="74"/>
    </w:p>
    <w:p>
      <w:pPr>
        <w:pStyle w:val="Normal"/>
        <w:widowControl/>
        <w:rPr/>
      </w:pPr>
      <w:r>
        <w:rPr/>
      </w:r>
    </w:p>
    <w:p>
      <w:pPr>
        <w:pStyle w:val="Normal"/>
        <w:widowControl/>
        <w:jc w:val="both"/>
        <w:rPr/>
      </w:pPr>
      <w:r>
        <w:rPr/>
        <w:tab/>
        <w:t>1.</w:t>
        <w:tab/>
        <w:t>When any provision of the Agreement requires the value of a Membership Interest to be determined in accordance with this Exhibit C, the purchaser and the seller first shall negotiate in good faith in an effort to agree on the price of the Membership Interest to be purchased and sold.  Regardless of the succeeding provisions of this Exhibit C, if the purchaser and the seller at any time agree on the price of the Membership Interest (or such assets), that shall be the price.  As used in this Exhibit C, the term "seller'' means the Member or other holders of the applicable Membership Interest.</w:t>
      </w:r>
    </w:p>
    <w:p>
      <w:pPr>
        <w:pStyle w:val="Normal"/>
        <w:widowControl/>
        <w:jc w:val="both"/>
        <w:rPr/>
      </w:pPr>
      <w:r>
        <w:rPr/>
      </w:r>
    </w:p>
    <w:p>
      <w:pPr>
        <w:pStyle w:val="Normal"/>
        <w:widowControl/>
        <w:jc w:val="both"/>
        <w:rPr/>
      </w:pPr>
      <w:r>
        <w:rPr/>
        <w:tab/>
        <w:t>2.</w:t>
        <w:tab/>
        <w:t xml:space="preserve">At any time on or after the 15th day following the notice under Section 3.2(f), </w:t>
      </w:r>
      <w:r>
        <w:rPr>
          <w:i/>
        </w:rPr>
        <w:t>provided</w:t>
      </w:r>
      <w:r>
        <w:rPr/>
        <w:t xml:space="preserve"> the purchaser and the seller have not yet agreed on the price, the Person desiring to sell (the </w:t>
      </w:r>
      <w:r>
        <w:rPr>
          <w:i/>
        </w:rPr>
        <w:t>"first party''</w:t>
      </w:r>
      <w:r>
        <w:rPr/>
        <w:t>) may elect to have the price determined by appraisal under this Exhibit C by notifying the other party, which notice must state that the first party is electing to have the price determined by appraisal under this Exhibit C and designating an appraiser.  On or before the 15th day following the notice electing to have an appraisal, the other party may designate a second appraiser by notice to the first party.  The appraisers so designated shall attempt to agree on a third appraiser, but if they fail so to agree on or before the 15th day following the notice designating the second appraiser, either appraiser may request the American Arbitration Association, New York, New York to designate the third appraiser, and any appraiser so desig</w:t>
        <w:softHyphen/>
        <w:t>nated shall act as the third appraiser.  If the party receiving the initial notice of election to have the price determined by appraisal does not notify the first party of a second appraiser, then all determinations will be made by the single appraiser desig</w:t>
        <w:softHyphen/>
        <w:t>nated by the first party.  For any designation of an appraiser to be valid, the appraiser designated (a) must be an internationally recognized investment banking firm or a nationally recognized appraiser, (b) unless the purchaser and the seller consent in writing otherwise, may not be or be employed by any Member or Affiliate of a Member or any Person transacting a significant portion of its business with any Member or Affiliate of a Member, and (b) must agree in writing to abide by the confidential</w:t>
        <w:softHyphen/>
        <w:t>ity restrictions set forth in Section 3.8 as if that appraiser were a Member.</w:t>
      </w:r>
    </w:p>
    <w:p>
      <w:pPr>
        <w:pStyle w:val="Normal"/>
        <w:widowControl/>
        <w:jc w:val="both"/>
        <w:rPr/>
      </w:pPr>
      <w:r>
        <w:rPr/>
      </w:r>
    </w:p>
    <w:p>
      <w:pPr>
        <w:pStyle w:val="Normal"/>
        <w:keepNext w:val="true"/>
        <w:keepLines/>
        <w:widowControl/>
        <w:jc w:val="both"/>
        <w:rPr/>
      </w:pPr>
      <w:r>
        <w:rPr/>
        <w:tab/>
        <w:t>3.</w:t>
        <w:tab/>
        <w:t xml:space="preserve">If any appraiser, once designated, ceases to serve (whether due to resignation, death, incapacity, or other cause), the Persons designating that appraiser shall appoint a substitute; </w:t>
      </w:r>
      <w:r>
        <w:rPr>
          <w:i/>
        </w:rPr>
        <w:t>provided</w:t>
      </w:r>
      <w:r>
        <w:rPr/>
        <w:t xml:space="preserve">, </w:t>
      </w:r>
      <w:r>
        <w:rPr>
          <w:i/>
        </w:rPr>
        <w:t>however</w:t>
      </w:r>
      <w:r>
        <w:rPr/>
        <w:t>, that if that appraiser had been functioning as a single appraiser, that designation shall be treated as an initial designation under the first sentence of paragraph 2 and entitles the other party to designate a second appraiser and further appraisal to be conducted by three appraisers in accordance with paragraph 2.</w:t>
      </w:r>
    </w:p>
    <w:p>
      <w:pPr>
        <w:pStyle w:val="Normal"/>
        <w:keepLines/>
        <w:widowControl/>
        <w:jc w:val="both"/>
        <w:rPr/>
      </w:pPr>
      <w:r>
        <w:rPr/>
      </w:r>
    </w:p>
    <w:p>
      <w:pPr>
        <w:pStyle w:val="Normal"/>
        <w:widowControl/>
        <w:jc w:val="both"/>
        <w:rPr/>
      </w:pPr>
      <w:r>
        <w:rPr/>
        <w:tab/>
        <w:t>4.</w:t>
        <w:tab/>
        <w:t>In the case of a determination of the value of a Membership Interest in accordance with this Exhibit C, each appraiser shall determine the fair market value of the Membership Interest based thereon, taking into account (if applicable) amounts distributed to the LJM2 Member pursuant to this Agreement and based on the following assumptions:</w:t>
      </w:r>
    </w:p>
    <w:p>
      <w:pPr>
        <w:pStyle w:val="Normal"/>
        <w:widowControl/>
        <w:jc w:val="both"/>
        <w:rPr/>
      </w:pPr>
      <w:r>
        <w:rPr/>
      </w:r>
    </w:p>
    <w:p>
      <w:pPr>
        <w:pStyle w:val="Normal"/>
        <w:widowControl/>
        <w:tabs>
          <w:tab w:val="left" w:pos="720" w:leader="none"/>
          <w:tab w:val="left" w:pos="1440" w:leader="none"/>
          <w:tab w:val="left" w:pos="2160" w:leader="none"/>
        </w:tabs>
        <w:ind w:hanging="1440" w:start="2160" w:end="0"/>
        <w:jc w:val="both"/>
        <w:rPr/>
      </w:pPr>
      <w:r>
        <w:rPr/>
        <w:tab/>
        <w:t>(a)</w:t>
        <w:tab/>
        <w:t xml:space="preserve">no further investments or </w:t>
      </w:r>
      <w:r>
        <w:rPr>
          <w:strike/>
        </w:rPr>
        <w:t>Timberwolf</w:t>
      </w:r>
      <w:r>
        <w:rPr/>
        <w:t xml:space="preserve"> </w:t>
      </w:r>
      <w:r>
        <w:rPr>
          <w:b/>
          <w:u w:val="double"/>
        </w:rPr>
        <w:t>Bobcat</w:t>
      </w:r>
      <w:r>
        <w:rPr/>
        <w:t xml:space="preserve"> Derivative Transactions will be entered into and no further Capital Contributions will be made;</w:t>
      </w:r>
    </w:p>
    <w:p>
      <w:pPr>
        <w:pStyle w:val="Normal"/>
        <w:widowControl/>
        <w:jc w:val="both"/>
        <w:rPr/>
      </w:pPr>
      <w:r>
        <w:rPr/>
      </w:r>
    </w:p>
    <w:p>
      <w:pPr>
        <w:pStyle w:val="Normal"/>
        <w:widowControl/>
        <w:tabs>
          <w:tab w:val="left" w:pos="720" w:leader="none"/>
          <w:tab w:val="left" w:pos="1440" w:leader="none"/>
          <w:tab w:val="left" w:pos="2160" w:leader="none"/>
        </w:tabs>
        <w:ind w:hanging="1440" w:start="2160" w:end="0"/>
        <w:jc w:val="both"/>
        <w:rPr/>
      </w:pPr>
      <w:r>
        <w:rPr/>
        <w:tab/>
        <w:t>(b)</w:t>
        <w:tab/>
        <w:t>the Company will be dissolved and liquidated and the proceeds therefrom will be distributed in accordance with Section 11.2(c)(i);</w:t>
      </w:r>
    </w:p>
    <w:p>
      <w:pPr>
        <w:pStyle w:val="Normal"/>
        <w:widowControl/>
        <w:jc w:val="both"/>
        <w:rPr/>
      </w:pPr>
      <w:r>
        <w:rPr/>
      </w:r>
    </w:p>
    <w:p>
      <w:pPr>
        <w:pStyle w:val="Normal"/>
        <w:widowControl/>
        <w:tabs>
          <w:tab w:val="left" w:pos="720" w:leader="none"/>
          <w:tab w:val="left" w:pos="1440" w:leader="none"/>
          <w:tab w:val="left" w:pos="2160" w:leader="none"/>
        </w:tabs>
        <w:ind w:hanging="1440" w:start="2160" w:end="0"/>
        <w:jc w:val="both"/>
        <w:rPr/>
      </w:pPr>
      <w:r>
        <w:rPr/>
        <w:tab/>
        <w:t>(c)</w:t>
        <w:tab/>
        <w:t>such assumptions and predictions about discount rates, interests rates, costs, prices and other matters as the purchaser and the seller may establish in writing or as the appraiser may deem appropriate; and</w:t>
      </w:r>
    </w:p>
    <w:p>
      <w:pPr>
        <w:pStyle w:val="Normal"/>
        <w:widowControl/>
        <w:tabs>
          <w:tab w:val="left" w:pos="720" w:leader="none"/>
          <w:tab w:val="left" w:pos="1440" w:leader="none"/>
          <w:tab w:val="left" w:pos="2160" w:leader="none"/>
        </w:tabs>
        <w:ind w:hanging="1440" w:start="2160" w:end="0"/>
        <w:jc w:val="both"/>
        <w:rPr/>
      </w:pPr>
      <w:r>
        <w:rPr/>
      </w:r>
    </w:p>
    <w:p>
      <w:pPr>
        <w:pStyle w:val="Normal"/>
        <w:widowControl/>
        <w:tabs>
          <w:tab w:val="left" w:pos="720" w:leader="none"/>
          <w:tab w:val="left" w:pos="1440" w:leader="none"/>
          <w:tab w:val="left" w:pos="2160" w:leader="none"/>
        </w:tabs>
        <w:ind w:hanging="1440" w:start="2160" w:end="0"/>
        <w:jc w:val="both"/>
        <w:rPr/>
      </w:pPr>
      <w:r>
        <w:rPr/>
        <w:tab/>
        <w:t>(d)</w:t>
        <w:tab/>
        <w:t>the assets of the Company are freely transferable and that no contractual restrictions on transferability exists with respect to such assets.</w:t>
      </w:r>
    </w:p>
    <w:p>
      <w:pPr>
        <w:pStyle w:val="Normal"/>
        <w:widowControl/>
        <w:jc w:val="both"/>
        <w:rPr/>
      </w:pPr>
      <w:r>
        <w:rPr/>
      </w:r>
    </w:p>
    <w:p>
      <w:pPr>
        <w:pStyle w:val="Normal"/>
        <w:widowControl/>
        <w:jc w:val="both"/>
        <w:rPr/>
      </w:pPr>
      <w:r>
        <w:rPr/>
        <w:t xml:space="preserve">With respect to the determination of the value of a Membership Interest, no discount or premium shall be given for the presence or absence of control or rights to consent or approve, and no discount shall be given for the limitations on transferability attributable to the Member's right to consent to a Disposition as provided in Section 3.2.  </w:t>
      </w:r>
    </w:p>
    <w:p>
      <w:pPr>
        <w:pStyle w:val="Normal"/>
        <w:widowControl/>
        <w:jc w:val="both"/>
        <w:rPr/>
      </w:pPr>
      <w:r>
        <w:rPr/>
      </w:r>
    </w:p>
    <w:p>
      <w:pPr>
        <w:pStyle w:val="Normal"/>
        <w:widowControl/>
        <w:jc w:val="both"/>
        <w:rPr/>
      </w:pPr>
      <w:r>
        <w:rPr/>
        <w:tab/>
        <w:t>5.</w:t>
        <w:tab/>
        <w:t>The Company, the Manager and each Member shall allow each appraiser such access to information about the Company as the appraiser deems necessary.</w:t>
      </w:r>
    </w:p>
    <w:p>
      <w:pPr>
        <w:pStyle w:val="Normal"/>
        <w:widowControl/>
        <w:jc w:val="both"/>
        <w:rPr/>
      </w:pPr>
      <w:r>
        <w:rPr/>
      </w:r>
    </w:p>
    <w:p>
      <w:pPr>
        <w:pStyle w:val="Normal"/>
        <w:widowControl/>
        <w:jc w:val="both"/>
        <w:rPr/>
      </w:pPr>
      <w:r>
        <w:rPr/>
        <w:tab/>
        <w:t>6.</w:t>
        <w:tab/>
        <w:t>Each appraiser shall complete his calculation of the amount referred to in paragraph 4 above as soon as reasonably possible and shall use all reasonable efforts to do so on or before the 30th day following the designation of the last appraiser (or if there is one appraiser, the expiration of the period during which a second appraiser could have been designated).  Each appraiser shall report his calculation of such amount to the purchaser, the seller, and each other appraiser on a single date agreed to by the appraisers, but in any event on or before the 45th day following the designation of the last appraiser (or, if there is one appraiser, the expiration of the period during which a second appraiser could have been designated).</w:t>
      </w:r>
    </w:p>
    <w:p>
      <w:pPr>
        <w:pStyle w:val="Normal"/>
        <w:widowControl/>
        <w:jc w:val="both"/>
        <w:rPr/>
      </w:pPr>
      <w:r>
        <w:rPr/>
      </w:r>
    </w:p>
    <w:p>
      <w:pPr>
        <w:pStyle w:val="Normal"/>
        <w:widowControl/>
        <w:jc w:val="both"/>
        <w:rPr/>
      </w:pPr>
      <w:r>
        <w:rPr/>
        <w:tab/>
        <w:t>7.</w:t>
        <w:tab/>
        <w:t>If there is only one appraiser, the price for the Membership Interest shall be the amount determined by that appraiser in accordance with paragraph 4.  If there are three appraisers, the price for the Membership Interest  shall be the median appraisal.  If an appraisal is expressed as a range, the mid-point of the range shall be deemed the appraisal.  The determination of the appraisers shall be final and binding on the purchaser, the seller, all Members, the Manager, and the Company and shall be considered to have been determined as of the time the report(s) are given under paragraph 6 above.</w:t>
      </w:r>
    </w:p>
    <w:p>
      <w:pPr>
        <w:pStyle w:val="Normal"/>
        <w:widowControl/>
        <w:jc w:val="both"/>
        <w:rPr/>
      </w:pPr>
      <w:r>
        <w:rPr/>
      </w:r>
    </w:p>
    <w:p>
      <w:pPr>
        <w:pStyle w:val="Normal"/>
        <w:widowControl/>
        <w:jc w:val="both"/>
        <w:rPr/>
      </w:pPr>
      <w:r>
        <w:rPr/>
        <w:tab/>
        <w:t>8.</w:t>
        <w:tab/>
        <w:t>The Company shall pay all costs and expenses of the appraisers.</w:t>
      </w:r>
    </w:p>
    <w:p>
      <w:pPr>
        <w:pStyle w:val="Normal"/>
        <w:widowControl/>
        <w:jc w:val="both"/>
        <w:rPr/>
      </w:pPr>
      <w:r>
        <w:rPr/>
      </w:r>
    </w:p>
    <w:p>
      <w:pPr>
        <w:pStyle w:val="Normal"/>
        <w:widowControl/>
        <w:tabs>
          <w:tab w:val="clear" w:pos="720"/>
          <w:tab w:val="left" w:pos="-720" w:leader="none"/>
        </w:tabs>
        <w:suppressAutoHyphens w:val="true"/>
        <w:jc w:val="both"/>
        <w:rPr>
          <w:b/>
        </w:rPr>
      </w:pPr>
      <w:r>
        <w:rPr>
          <w:b/>
        </w:rPr>
      </w:r>
    </w:p>
    <w:p>
      <w:pPr>
        <w:pStyle w:val="Normal"/>
        <w:widowControl/>
        <w:tabs>
          <w:tab w:val="clear" w:pos="720"/>
          <w:tab w:val="left" w:pos="-720" w:leader="none"/>
        </w:tabs>
        <w:suppressAutoHyphens w:val="true"/>
        <w:jc w:val="both"/>
        <w:rPr>
          <w:b/>
        </w:rPr>
      </w:pPr>
      <w:r>
        <w:rPr>
          <w:b/>
        </w:rPr>
      </w:r>
    </w:p>
    <w:p>
      <w:pPr>
        <w:pStyle w:val="Normal"/>
        <w:widowControl/>
        <w:tabs>
          <w:tab w:val="clear" w:pos="720"/>
          <w:tab w:val="left" w:pos="-720" w:leader="none"/>
        </w:tabs>
        <w:suppressAutoHyphens w:val="true"/>
        <w:jc w:val="both"/>
        <w:rPr>
          <w:b/>
        </w:rPr>
      </w:pPr>
      <w:r>
        <w:rPr>
          <w:b/>
        </w:rPr>
        <w:t>------------------ COMPARISON OF HEADERS ------------------</w:t>
      </w:r>
    </w:p>
    <w:p>
      <w:pPr>
        <w:pStyle w:val="Normal"/>
        <w:widowControl/>
        <w:tabs>
          <w:tab w:val="clear" w:pos="720"/>
          <w:tab w:val="left" w:pos="-720" w:leader="none"/>
        </w:tabs>
        <w:suppressAutoHyphens w:val="true"/>
        <w:jc w:val="both"/>
        <w:rPr>
          <w:b/>
        </w:rPr>
      </w:pPr>
      <w:r>
        <w:rPr>
          <w:b/>
        </w:rPr>
      </w:r>
    </w:p>
    <w:p>
      <w:pPr>
        <w:pStyle w:val="Normal"/>
        <w:widowControl/>
        <w:tabs>
          <w:tab w:val="clear" w:pos="720"/>
          <w:tab w:val="left" w:pos="-720" w:leader="none"/>
        </w:tabs>
        <w:suppressAutoHyphens w:val="true"/>
        <w:jc w:val="both"/>
        <w:rPr>
          <w:b/>
        </w:rPr>
      </w:pPr>
      <w:r>
        <w:rPr>
          <w:b/>
        </w:rPr>
        <w:t>-HEADER 1-</w:t>
      </w:r>
    </w:p>
    <w:p>
      <w:pPr>
        <w:pStyle w:val="Normal"/>
        <w:widowControl/>
        <w:tabs>
          <w:tab w:val="clear" w:pos="720"/>
          <w:tab w:val="left" w:pos="-720" w:leader="none"/>
        </w:tabs>
        <w:suppressAutoHyphens w:val="true"/>
        <w:jc w:val="both"/>
        <w:rPr>
          <w:b/>
        </w:rPr>
      </w:pPr>
      <w:r>
        <w:rPr>
          <w:b/>
        </w:rPr>
      </w:r>
    </w:p>
    <w:p>
      <w:pPr>
        <w:pStyle w:val="Normal"/>
        <w:widowControl/>
        <w:tabs>
          <w:tab w:val="clear" w:pos="720"/>
          <w:tab w:val="left" w:pos="-720" w:leader="none"/>
        </w:tabs>
        <w:suppressAutoHyphens w:val="true"/>
        <w:jc w:val="both"/>
        <w:rPr>
          <w:b/>
        </w:rPr>
      </w:pPr>
      <w:r>
        <w:rPr>
          <w:b/>
        </w:rPr>
      </w:r>
    </w:p>
    <w:p>
      <w:pPr>
        <w:pStyle w:val="Normal"/>
        <w:widowControl/>
        <w:tabs>
          <w:tab w:val="clear" w:pos="720"/>
          <w:tab w:val="left" w:pos="-720" w:leader="none"/>
        </w:tabs>
        <w:suppressAutoHyphens w:val="true"/>
        <w:jc w:val="both"/>
        <w:rPr>
          <w:b/>
        </w:rPr>
      </w:pPr>
      <w:r>
        <w:rPr>
          <w:b/>
        </w:rPr>
        <w:t>-HEADER 2-</w:t>
      </w:r>
    </w:p>
    <w:p>
      <w:pPr>
        <w:pStyle w:val="Normal"/>
        <w:widowControl/>
        <w:tabs>
          <w:tab w:val="clear" w:pos="720"/>
          <w:tab w:val="left" w:pos="-720" w:leader="none"/>
        </w:tabs>
        <w:suppressAutoHyphens w:val="true"/>
        <w:jc w:val="both"/>
        <w:rPr>
          <w:b/>
          <w:u w:val="double"/>
        </w:rPr>
      </w:pPr>
      <w:r>
        <w:rPr>
          <w:b/>
          <w:u w:val="double"/>
        </w:rPr>
        <w:t>Header Discontinued</w:t>
      </w:r>
    </w:p>
    <w:p>
      <w:pPr>
        <w:pStyle w:val="Normal"/>
        <w:widowControl/>
        <w:tabs>
          <w:tab w:val="clear" w:pos="720"/>
          <w:tab w:val="left" w:pos="-720" w:leader="none"/>
        </w:tabs>
        <w:suppressAutoHyphens w:val="true"/>
        <w:jc w:val="both"/>
        <w:rPr>
          <w:b/>
          <w:u w:val="double"/>
        </w:rPr>
      </w:pPr>
      <w:r>
        <w:rPr>
          <w:b/>
          <w:u w:val="double"/>
        </w:rPr>
      </w:r>
    </w:p>
    <w:p>
      <w:pPr>
        <w:pStyle w:val="Normal"/>
        <w:widowControl/>
        <w:tabs>
          <w:tab w:val="clear" w:pos="720"/>
          <w:tab w:val="left" w:pos="-720" w:leader="none"/>
        </w:tabs>
        <w:suppressAutoHyphens w:val="true"/>
        <w:jc w:val="both"/>
        <w:rPr>
          <w:b/>
        </w:rPr>
      </w:pPr>
      <w:r>
        <w:rPr>
          <w:b/>
        </w:rPr>
        <w:t>-HEADER 3-</w:t>
      </w:r>
    </w:p>
    <w:p>
      <w:pPr>
        <w:pStyle w:val="Normal"/>
        <w:widowControl/>
        <w:tabs>
          <w:tab w:val="clear" w:pos="720"/>
          <w:tab w:val="left" w:pos="-720" w:leader="none"/>
        </w:tabs>
        <w:suppressAutoHyphens w:val="true"/>
        <w:jc w:val="both"/>
        <w:rPr>
          <w:b/>
        </w:rPr>
      </w:pPr>
      <w:r>
        <w:rPr>
          <w:b/>
        </w:rPr>
        <w:t>Header Discontinued</w:t>
      </w:r>
    </w:p>
    <w:p>
      <w:pPr>
        <w:pStyle w:val="Normal"/>
        <w:widowControl/>
        <w:tabs>
          <w:tab w:val="clear" w:pos="720"/>
          <w:tab w:val="left" w:pos="-720" w:leader="none"/>
        </w:tabs>
        <w:suppressAutoHyphens w:val="true"/>
        <w:jc w:val="both"/>
        <w:rPr>
          <w:b/>
        </w:rPr>
      </w:pPr>
      <w:r>
        <w:rPr>
          <w:b/>
        </w:rPr>
      </w:r>
    </w:p>
    <w:p>
      <w:pPr>
        <w:pStyle w:val="Normal"/>
        <w:widowControl/>
        <w:tabs>
          <w:tab w:val="clear" w:pos="720"/>
          <w:tab w:val="left" w:pos="-720" w:leader="none"/>
        </w:tabs>
        <w:suppressAutoHyphens w:val="true"/>
        <w:jc w:val="both"/>
        <w:rPr>
          <w:b/>
        </w:rPr>
      </w:pPr>
      <w:r>
        <w:rPr>
          <w:b/>
        </w:rPr>
      </w:r>
    </w:p>
    <w:p>
      <w:pPr>
        <w:pStyle w:val="Normal"/>
        <w:widowControl/>
        <w:tabs>
          <w:tab w:val="clear" w:pos="720"/>
          <w:tab w:val="left" w:pos="-720" w:leader="none"/>
        </w:tabs>
        <w:suppressAutoHyphens w:val="true"/>
        <w:jc w:val="both"/>
        <w:rPr>
          <w:b/>
        </w:rPr>
      </w:pPr>
      <w:r>
        <w:rPr>
          <w:b/>
        </w:rPr>
        <w:t>------------------ COMPARISON OF FOOTERS ------------------</w:t>
      </w:r>
    </w:p>
    <w:p>
      <w:pPr>
        <w:pStyle w:val="Normal"/>
        <w:widowControl/>
        <w:tabs>
          <w:tab w:val="clear" w:pos="720"/>
          <w:tab w:val="left" w:pos="-720" w:leader="none"/>
        </w:tabs>
        <w:suppressAutoHyphens w:val="true"/>
        <w:jc w:val="both"/>
        <w:rPr>
          <w:b/>
        </w:rPr>
      </w:pPr>
      <w:r>
        <w:rPr>
          <w:b/>
        </w:rPr>
      </w:r>
    </w:p>
    <w:p>
      <w:pPr>
        <w:pStyle w:val="Normal"/>
        <w:widowControl/>
        <w:tabs>
          <w:tab w:val="clear" w:pos="720"/>
          <w:tab w:val="left" w:pos="-720" w:leader="none"/>
        </w:tabs>
        <w:suppressAutoHyphens w:val="true"/>
        <w:jc w:val="both"/>
        <w:rPr>
          <w:b/>
        </w:rPr>
      </w:pPr>
      <w:r>
        <w:rPr>
          <w:b/>
        </w:rPr>
        <w:t>-FOOTER 1-</w:t>
      </w:r>
    </w:p>
    <w:p>
      <w:pPr>
        <w:pStyle w:val="Normal"/>
        <w:widowControl/>
        <w:tabs>
          <w:tab w:val="clear" w:pos="720"/>
          <w:tab w:val="left" w:pos="-720" w:leader="none"/>
        </w:tabs>
        <w:suppressAutoHyphens w:val="true"/>
        <w:jc w:val="both"/>
        <w:rPr>
          <w:b/>
        </w:rPr>
      </w:pPr>
      <w:r>
        <w:rPr>
          <w:b/>
        </w:rPr>
      </w:r>
    </w:p>
    <w:p>
      <w:pPr>
        <w:pStyle w:val="Normal"/>
        <w:widowControl/>
        <w:tabs>
          <w:tab w:val="clear" w:pos="720"/>
          <w:tab w:val="left" w:pos="-720" w:leader="none"/>
        </w:tabs>
        <w:suppressAutoHyphens w:val="true"/>
        <w:jc w:val="both"/>
        <w:rPr>
          <w:b/>
        </w:rPr>
      </w:pPr>
      <w:r>
        <w:rPr>
          <w:b/>
        </w:rPr>
      </w:r>
    </w:p>
    <w:p>
      <w:pPr>
        <w:pStyle w:val="Normal"/>
        <w:widowControl/>
        <w:tabs>
          <w:tab w:val="clear" w:pos="720"/>
          <w:tab w:val="left" w:pos="-720" w:leader="none"/>
        </w:tabs>
        <w:suppressAutoHyphens w:val="true"/>
        <w:jc w:val="both"/>
        <w:rPr>
          <w:b/>
        </w:rPr>
      </w:pPr>
      <w:r>
        <w:rPr>
          <w:b/>
        </w:rPr>
      </w:r>
    </w:p>
    <w:p>
      <w:pPr>
        <w:pStyle w:val="Normal"/>
        <w:widowControl/>
        <w:tabs>
          <w:tab w:val="clear" w:pos="720"/>
          <w:tab w:val="left" w:pos="-720" w:leader="none"/>
        </w:tabs>
        <w:suppressAutoHyphens w:val="true"/>
        <w:jc w:val="both"/>
        <w:rPr>
          <w:b/>
        </w:rPr>
      </w:pPr>
      <w:r>
        <w:rPr>
          <w:b/>
        </w:rPr>
      </w:r>
    </w:p>
    <w:p>
      <w:pPr>
        <w:pStyle w:val="Normal"/>
        <w:widowControl/>
        <w:tabs>
          <w:tab w:val="clear" w:pos="720"/>
          <w:tab w:val="left" w:pos="-720" w:leader="none"/>
        </w:tabs>
        <w:suppressAutoHyphens w:val="true"/>
        <w:jc w:val="both"/>
        <w:rPr/>
      </w:pPr>
      <w:r>
        <w:rPr>
          <w:b/>
        </w:rPr>
        <w:t xml:space="preserve">Houston: </w:t>
      </w:r>
      <w:r>
        <w:rPr>
          <w:b/>
          <w:strike/>
        </w:rPr>
        <w:t>237430</w:t>
      </w:r>
      <w:r>
        <w:rPr>
          <w:b/>
        </w:rPr>
        <w:t xml:space="preserve"> </w:t>
      </w:r>
      <w:r>
        <w:rPr>
          <w:b/>
          <w:u w:val="double"/>
        </w:rPr>
        <w:t>307943</w:t>
      </w:r>
      <w:r>
        <w:rPr>
          <w:b/>
        </w:rPr>
        <w:t xml:space="preserve"> v </w:t>
      </w:r>
      <w:r>
        <w:rPr>
          <w:b/>
          <w:strike/>
        </w:rPr>
        <w:t>3</w:t>
      </w:r>
      <w:r>
        <w:rPr>
          <w:b/>
        </w:rPr>
        <w:t xml:space="preserve"> </w:t>
      </w:r>
      <w:r>
        <w:rPr>
          <w:b/>
          <w:u w:val="double"/>
        </w:rPr>
        <w:t>2</w:t>
      </w:r>
    </w:p>
    <w:p>
      <w:pPr>
        <w:pStyle w:val="Normal"/>
        <w:widowControl/>
        <w:tabs>
          <w:tab w:val="clear" w:pos="720"/>
          <w:tab w:val="left" w:pos="-720" w:leader="none"/>
        </w:tabs>
        <w:suppressAutoHyphens w:val="true"/>
        <w:jc w:val="both"/>
        <w:rPr>
          <w:b/>
        </w:rPr>
      </w:pPr>
      <w:r>
        <w:rPr>
          <w:b/>
          <w:u w:val="double"/>
        </w:rPr>
        <w:t>D</w:t>
      </w:r>
    </w:p>
    <w:p>
      <w:pPr>
        <w:pStyle w:val="Normal"/>
        <w:widowControl/>
        <w:tabs>
          <w:tab w:val="clear" w:pos="720"/>
          <w:tab w:val="left" w:pos="-720" w:leader="none"/>
        </w:tabs>
        <w:suppressAutoHyphens w:val="true"/>
        <w:jc w:val="both"/>
        <w:rPr>
          <w:b/>
        </w:rPr>
      </w:pPr>
      <w:r>
        <w:rPr>
          <w:b/>
        </w:rPr>
      </w:r>
    </w:p>
    <w:p>
      <w:pPr>
        <w:pStyle w:val="Normal"/>
        <w:widowControl/>
        <w:tabs>
          <w:tab w:val="clear" w:pos="720"/>
          <w:tab w:val="left" w:pos="-720" w:leader="none"/>
        </w:tabs>
        <w:suppressAutoHyphens w:val="true"/>
        <w:jc w:val="both"/>
        <w:rPr>
          <w:b/>
        </w:rPr>
      </w:pPr>
      <w:r>
        <w:rPr>
          <w:b/>
        </w:rPr>
        <w:t>-FOOTER 2-</w:t>
      </w:r>
    </w:p>
    <w:p>
      <w:pPr>
        <w:pStyle w:val="Normal"/>
        <w:widowControl/>
        <w:tabs>
          <w:tab w:val="clear" w:pos="720"/>
          <w:tab w:val="left" w:pos="-720" w:leader="none"/>
        </w:tabs>
        <w:suppressAutoHyphens w:val="true"/>
        <w:jc w:val="both"/>
        <w:rPr>
          <w:b/>
        </w:rPr>
      </w:pPr>
      <w:r>
        <w:rPr>
          <w:b/>
        </w:rPr>
        <w:t>ii</w:t>
      </w:r>
    </w:p>
    <w:p>
      <w:pPr>
        <w:pStyle w:val="Normal"/>
        <w:widowControl/>
        <w:tabs>
          <w:tab w:val="clear" w:pos="720"/>
          <w:tab w:val="left" w:pos="-720" w:leader="none"/>
        </w:tabs>
        <w:suppressAutoHyphens w:val="true"/>
        <w:jc w:val="both"/>
        <w:rPr>
          <w:b/>
        </w:rPr>
      </w:pPr>
      <w:r>
        <w:rPr>
          <w:b/>
        </w:rPr>
      </w:r>
    </w:p>
    <w:p>
      <w:pPr>
        <w:pStyle w:val="Normal"/>
        <w:widowControl/>
        <w:tabs>
          <w:tab w:val="clear" w:pos="720"/>
          <w:tab w:val="left" w:pos="-720" w:leader="none"/>
        </w:tabs>
        <w:suppressAutoHyphens w:val="true"/>
        <w:jc w:val="both"/>
        <w:rPr>
          <w:b/>
        </w:rPr>
      </w:pPr>
      <w:r>
        <w:rPr>
          <w:b/>
        </w:rPr>
      </w:r>
    </w:p>
    <w:p>
      <w:pPr>
        <w:pStyle w:val="Normal"/>
        <w:widowControl/>
        <w:tabs>
          <w:tab w:val="clear" w:pos="720"/>
          <w:tab w:val="left" w:pos="-720" w:leader="none"/>
        </w:tabs>
        <w:suppressAutoHyphens w:val="true"/>
        <w:jc w:val="both"/>
        <w:rPr>
          <w:b/>
        </w:rPr>
      </w:pPr>
      <w:r>
        <w:rPr>
          <w:b/>
        </w:rPr>
      </w:r>
    </w:p>
    <w:p>
      <w:pPr>
        <w:pStyle w:val="Normal"/>
        <w:widowControl/>
        <w:tabs>
          <w:tab w:val="clear" w:pos="720"/>
          <w:tab w:val="left" w:pos="-720" w:leader="none"/>
        </w:tabs>
        <w:suppressAutoHyphens w:val="true"/>
        <w:jc w:val="both"/>
        <w:rPr>
          <w:b/>
        </w:rPr>
      </w:pPr>
      <w:r>
        <w:rPr>
          <w:b/>
        </w:rPr>
      </w:r>
    </w:p>
    <w:p>
      <w:pPr>
        <w:pStyle w:val="Normal"/>
        <w:widowControl/>
        <w:tabs>
          <w:tab w:val="clear" w:pos="720"/>
          <w:tab w:val="left" w:pos="-720" w:leader="none"/>
        </w:tabs>
        <w:suppressAutoHyphens w:val="true"/>
        <w:jc w:val="both"/>
        <w:rPr>
          <w:b/>
        </w:rPr>
      </w:pPr>
      <w:r>
        <w:rPr>
          <w:b/>
        </w:rPr>
      </w:r>
    </w:p>
    <w:p>
      <w:pPr>
        <w:pStyle w:val="Normal"/>
        <w:widowControl/>
        <w:tabs>
          <w:tab w:val="clear" w:pos="720"/>
          <w:tab w:val="left" w:pos="-720" w:leader="none"/>
        </w:tabs>
        <w:suppressAutoHyphens w:val="true"/>
        <w:jc w:val="both"/>
        <w:rPr>
          <w:b/>
        </w:rPr>
      </w:pPr>
      <w:r>
        <w:rPr>
          <w:b/>
        </w:rPr>
      </w:r>
    </w:p>
    <w:p>
      <w:pPr>
        <w:pStyle w:val="Normal"/>
        <w:widowControl/>
        <w:tabs>
          <w:tab w:val="clear" w:pos="720"/>
          <w:tab w:val="left" w:pos="-720" w:leader="none"/>
        </w:tabs>
        <w:suppressAutoHyphens w:val="true"/>
        <w:jc w:val="both"/>
        <w:rPr>
          <w:b/>
        </w:rPr>
      </w:pPr>
      <w:r>
        <w:rPr>
          <w:b/>
        </w:rPr>
        <w:t xml:space="preserve">Houston: </w:t>
      </w:r>
      <w:r>
        <w:rPr>
          <w:b/>
          <w:strike/>
        </w:rPr>
        <w:t>237430</w:t>
      </w:r>
      <w:r>
        <w:rPr>
          <w:b/>
        </w:rPr>
        <w:t xml:space="preserve"> </w:t>
      </w:r>
      <w:r>
        <w:rPr>
          <w:b/>
          <w:u w:val="double"/>
        </w:rPr>
        <w:t>307943</w:t>
      </w:r>
      <w:r>
        <w:rPr>
          <w:b/>
        </w:rPr>
        <w:t xml:space="preserve"> v </w:t>
      </w:r>
      <w:r>
        <w:rPr>
          <w:b/>
          <w:strike/>
        </w:rPr>
        <w:t>3</w:t>
      </w:r>
      <w:r>
        <w:rPr>
          <w:b/>
        </w:rPr>
        <w:t xml:space="preserve"> </w:t>
      </w:r>
      <w:r>
        <w:rPr>
          <w:b/>
          <w:u w:val="double"/>
        </w:rPr>
        <w:t>2</w:t>
      </w:r>
    </w:p>
    <w:p>
      <w:pPr>
        <w:pStyle w:val="Normal"/>
        <w:widowControl/>
        <w:tabs>
          <w:tab w:val="clear" w:pos="720"/>
          <w:tab w:val="left" w:pos="-720" w:leader="none"/>
        </w:tabs>
        <w:suppressAutoHyphens w:val="true"/>
        <w:jc w:val="both"/>
        <w:rPr>
          <w:b/>
        </w:rPr>
      </w:pPr>
      <w:r>
        <w:rPr>
          <w:b/>
        </w:rPr>
        <w:t>T</w:t>
      </w:r>
    </w:p>
    <w:p>
      <w:pPr>
        <w:pStyle w:val="Normal"/>
        <w:widowControl/>
        <w:tabs>
          <w:tab w:val="clear" w:pos="720"/>
          <w:tab w:val="left" w:pos="-720" w:leader="none"/>
        </w:tabs>
        <w:suppressAutoHyphens w:val="true"/>
        <w:jc w:val="both"/>
        <w:rPr>
          <w:b/>
        </w:rPr>
      </w:pPr>
      <w:r>
        <w:rPr>
          <w:b/>
        </w:rPr>
      </w:r>
    </w:p>
    <w:p>
      <w:pPr>
        <w:pStyle w:val="Normal"/>
        <w:widowControl/>
        <w:tabs>
          <w:tab w:val="clear" w:pos="720"/>
          <w:tab w:val="left" w:pos="-720" w:leader="none"/>
        </w:tabs>
        <w:suppressAutoHyphens w:val="true"/>
        <w:jc w:val="both"/>
        <w:rPr>
          <w:b/>
        </w:rPr>
      </w:pPr>
      <w:r>
        <w:rPr>
          <w:b/>
        </w:rPr>
        <w:t>-FOOTER 3-</w:t>
      </w:r>
    </w:p>
    <w:p>
      <w:pPr>
        <w:pStyle w:val="Normal"/>
        <w:widowControl/>
        <w:tabs>
          <w:tab w:val="clear" w:pos="720"/>
          <w:tab w:val="left" w:pos="-720" w:leader="none"/>
        </w:tabs>
        <w:suppressAutoHyphens w:val="true"/>
        <w:jc w:val="both"/>
        <w:rPr>
          <w:b/>
        </w:rPr>
      </w:pPr>
      <w:r>
        <w:rPr>
          <w:b/>
          <w:strike/>
        </w:rPr>
        <w:t>24</w:t>
      </w:r>
      <w:r>
        <w:rPr>
          <w:b/>
        </w:rPr>
        <w:t xml:space="preserve"> </w:t>
      </w:r>
      <w:r>
        <w:rPr>
          <w:b/>
          <w:u w:val="double"/>
        </w:rPr>
        <w:t>26</w:t>
      </w:r>
    </w:p>
    <w:p>
      <w:pPr>
        <w:pStyle w:val="Normal"/>
        <w:widowControl/>
        <w:tabs>
          <w:tab w:val="clear" w:pos="720"/>
          <w:tab w:val="left" w:pos="-720" w:leader="none"/>
        </w:tabs>
        <w:suppressAutoHyphens w:val="true"/>
        <w:jc w:val="both"/>
        <w:rPr>
          <w:b/>
        </w:rPr>
      </w:pPr>
      <w:r>
        <w:rPr>
          <w:b/>
        </w:rPr>
      </w:r>
    </w:p>
    <w:p>
      <w:pPr>
        <w:pStyle w:val="Normal"/>
        <w:widowControl/>
        <w:tabs>
          <w:tab w:val="clear" w:pos="720"/>
          <w:tab w:val="left" w:pos="-720" w:leader="none"/>
        </w:tabs>
        <w:suppressAutoHyphens w:val="true"/>
        <w:jc w:val="both"/>
        <w:rPr>
          <w:b/>
        </w:rPr>
      </w:pPr>
      <w:r>
        <w:rPr>
          <w:b/>
        </w:rPr>
      </w:r>
    </w:p>
    <w:p>
      <w:pPr>
        <w:pStyle w:val="Normal"/>
        <w:widowControl/>
        <w:tabs>
          <w:tab w:val="clear" w:pos="720"/>
          <w:tab w:val="left" w:pos="-720" w:leader="none"/>
        </w:tabs>
        <w:suppressAutoHyphens w:val="true"/>
        <w:jc w:val="both"/>
        <w:rPr>
          <w:b/>
        </w:rPr>
      </w:pPr>
      <w:r>
        <w:rPr>
          <w:b/>
        </w:rPr>
      </w:r>
    </w:p>
    <w:p>
      <w:pPr>
        <w:pStyle w:val="Normal"/>
        <w:widowControl/>
        <w:tabs>
          <w:tab w:val="clear" w:pos="720"/>
          <w:tab w:val="left" w:pos="-720" w:leader="none"/>
        </w:tabs>
        <w:suppressAutoHyphens w:val="true"/>
        <w:jc w:val="both"/>
        <w:rPr>
          <w:b/>
        </w:rPr>
      </w:pPr>
      <w:r>
        <w:rPr>
          <w:b/>
        </w:rPr>
      </w:r>
    </w:p>
    <w:p>
      <w:pPr>
        <w:pStyle w:val="Normal"/>
        <w:widowControl/>
        <w:tabs>
          <w:tab w:val="clear" w:pos="720"/>
          <w:tab w:val="left" w:pos="-720" w:leader="none"/>
        </w:tabs>
        <w:suppressAutoHyphens w:val="true"/>
        <w:jc w:val="both"/>
        <w:rPr>
          <w:b/>
        </w:rPr>
      </w:pPr>
      <w:r>
        <w:rPr>
          <w:b/>
        </w:rPr>
        <w:t xml:space="preserve">Houston: </w:t>
      </w:r>
      <w:r>
        <w:rPr>
          <w:b/>
          <w:strike/>
        </w:rPr>
        <w:t>237430</w:t>
      </w:r>
      <w:r>
        <w:rPr>
          <w:b/>
        </w:rPr>
        <w:t xml:space="preserve"> </w:t>
      </w:r>
      <w:r>
        <w:rPr>
          <w:b/>
          <w:u w:val="double"/>
        </w:rPr>
        <w:t>307943</w:t>
      </w:r>
      <w:r>
        <w:rPr>
          <w:b/>
        </w:rPr>
        <w:t xml:space="preserve"> v </w:t>
      </w:r>
      <w:r>
        <w:rPr>
          <w:b/>
          <w:strike/>
        </w:rPr>
        <w:t>3</w:t>
      </w:r>
      <w:r>
        <w:rPr>
          <w:b/>
        </w:rPr>
        <w:t xml:space="preserve"> </w:t>
      </w:r>
      <w:r>
        <w:rPr>
          <w:b/>
          <w:u w:val="double"/>
        </w:rPr>
        <w:t>2</w:t>
      </w:r>
    </w:p>
    <w:p>
      <w:pPr>
        <w:pStyle w:val="Normal"/>
        <w:widowControl/>
        <w:tabs>
          <w:tab w:val="clear" w:pos="720"/>
          <w:tab w:val="left" w:pos="-720" w:leader="none"/>
        </w:tabs>
        <w:suppressAutoHyphens w:val="true"/>
        <w:jc w:val="both"/>
        <w:rPr>
          <w:b/>
        </w:rPr>
      </w:pPr>
      <w:r>
        <w:rPr>
          <w:b/>
        </w:rPr>
        <w:t>T</w:t>
      </w:r>
    </w:p>
    <w:p>
      <w:pPr>
        <w:pStyle w:val="Normal"/>
        <w:widowControl/>
        <w:tabs>
          <w:tab w:val="clear" w:pos="720"/>
          <w:tab w:val="left" w:pos="-720" w:leader="none"/>
        </w:tabs>
        <w:suppressAutoHyphens w:val="true"/>
        <w:jc w:val="both"/>
        <w:rPr>
          <w:b/>
        </w:rPr>
      </w:pPr>
      <w:r>
        <w:rPr>
          <w:b/>
        </w:rPr>
      </w:r>
    </w:p>
    <w:p>
      <w:pPr>
        <w:pStyle w:val="Normal"/>
        <w:widowControl/>
        <w:tabs>
          <w:tab w:val="clear" w:pos="720"/>
          <w:tab w:val="left" w:pos="-720" w:leader="none"/>
        </w:tabs>
        <w:suppressAutoHyphens w:val="true"/>
        <w:jc w:val="both"/>
        <w:rPr>
          <w:b/>
        </w:rPr>
      </w:pPr>
      <w:r>
        <w:rPr>
          <w:b/>
        </w:rPr>
        <w:t>-FOOTER 4-</w:t>
      </w:r>
    </w:p>
    <w:p>
      <w:pPr>
        <w:pStyle w:val="Normal"/>
        <w:widowControl/>
        <w:tabs>
          <w:tab w:val="clear" w:pos="720"/>
          <w:tab w:val="left" w:pos="-720" w:leader="none"/>
        </w:tabs>
        <w:suppressAutoHyphens w:val="true"/>
        <w:jc w:val="both"/>
        <w:rPr>
          <w:b/>
        </w:rPr>
      </w:pPr>
      <w:r>
        <w:rPr>
          <w:b/>
        </w:rPr>
        <w:t xml:space="preserve">Houston: </w:t>
      </w:r>
      <w:r>
        <w:rPr>
          <w:b/>
          <w:strike/>
        </w:rPr>
        <w:t>237430</w:t>
      </w:r>
      <w:r>
        <w:rPr>
          <w:b/>
        </w:rPr>
        <w:t xml:space="preserve"> </w:t>
      </w:r>
      <w:r>
        <w:rPr>
          <w:b/>
          <w:u w:val="double"/>
        </w:rPr>
        <w:t>307943</w:t>
      </w:r>
      <w:r>
        <w:rPr>
          <w:b/>
        </w:rPr>
        <w:t xml:space="preserve"> v </w:t>
      </w:r>
      <w:r>
        <w:rPr>
          <w:b/>
          <w:strike/>
        </w:rPr>
        <w:t>3</w:t>
      </w:r>
      <w:r>
        <w:rPr>
          <w:b/>
        </w:rPr>
        <w:t xml:space="preserve"> </w:t>
      </w:r>
      <w:r>
        <w:rPr>
          <w:b/>
          <w:u w:val="double"/>
        </w:rPr>
        <w:t>2</w:t>
      </w:r>
    </w:p>
    <w:p>
      <w:pPr>
        <w:pStyle w:val="Normal"/>
        <w:widowControl/>
        <w:tabs>
          <w:tab w:val="clear" w:pos="720"/>
          <w:tab w:val="left" w:pos="-720" w:leader="none"/>
        </w:tabs>
        <w:suppressAutoHyphens w:val="true"/>
        <w:jc w:val="both"/>
        <w:rPr>
          <w:b/>
        </w:rPr>
      </w:pPr>
      <w:r>
        <w:rPr>
          <w:b/>
        </w:rPr>
        <w:t>E</w:t>
      </w:r>
    </w:p>
    <w:sectPr>
      <w:headerReference w:type="default" r:id="rId16"/>
      <w:headerReference w:type="first" r:id="rId17"/>
      <w:footerReference w:type="default" r:id="rId18"/>
      <w:footerReference w:type="first" r:id="rId19"/>
      <w:type w:val="nextPage"/>
      <w:pgSz w:w="12240" w:h="15840"/>
      <w:pgMar w:left="1440" w:right="1440" w:gutter="360" w:header="720" w:top="1080" w:footer="720" w:bottom="776"/>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V&amp;EL" w:date="0-00-00T00:00:00Z" w:initials="V&amp;EL">
    <w:p>
      <w:pPr>
        <w:overflowPunct w:val="false"/>
        <w:bidi w:val="0"/>
        <w:rPr/>
      </w:pPr>
      <w:r>
        <w:annotationRef/>
      </w:r>
      <w:r>
        <w:rPr>
          <w:rFonts w:ascii="Times New Roman" w:hAnsi="Times New Roman" w:eastAsia="Times New Roman" w:cs="Times New Roman"/>
          <w:color w:val="auto"/>
          <w:sz w:val="20"/>
          <w:szCs w:val="20"/>
          <w:lang w:bidi="en-US" w:val="en-US" w:eastAsia="en-US"/>
        </w:rPr>
        <w:t xml:space="preserve">THIS IS AN IMPORTANT MESSAGE REGARDING THE TABLE OF CONTENTS OF THIS DOCUMENT:  TABS ARE SET AT 1.25 (LEFT) AND 6.24 (RIGHT) (LEADER).  IT IS IMPORTANT THAT THESE TAB SETTINGS ARE KEPT BECAUSE EACH TIME THE TOC IS GENERATED, THEY SHIFT FOR SOME REASON.  V&amp;E’S HELP DESK HAS NOT YET BEEN ABLE TO FIX THIS.  SO, AFTER THE TOC IS REGENERATED EACH TIME, THE TABS MUST BE RESET TO THESE. </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r>
  </w:p>
  <w:p>
    <w:pPr>
      <w:pStyle w:val="Footer"/>
      <w:widowControl/>
      <w:rPr>
        <w:sz w:val="16"/>
      </w:rPr>
    </w:pPr>
    <w:r>
      <w:rPr>
        <w:sz w:val="16"/>
      </w:rPr>
    </w:r>
  </w:p>
  <w:p>
    <w:pPr>
      <w:pStyle w:val="Normal"/>
      <w:widowControl/>
      <w:rPr>
        <w:sz w:val="16"/>
      </w:rPr>
    </w:pPr>
    <w:r>
      <w:rPr>
        <w:sz w:val="16"/>
      </w:rPr>
    </w:r>
  </w:p>
  <w:p>
    <w:pPr>
      <w:pStyle w:val="Normal"/>
      <w:widowControl/>
      <w:rPr>
        <w:sz w:val="16"/>
      </w:rPr>
    </w:pPr>
    <w:r>
      <w:rPr>
        <w:sz w:val="16"/>
      </w:rPr>
    </w:r>
  </w:p>
  <w:p>
    <w:pPr>
      <w:pStyle w:val="Normal"/>
      <w:widowControl/>
      <w:rPr>
        <w:sz w:val="16"/>
      </w:rPr>
    </w:pPr>
    <w:r>
      <w:rPr>
        <w:sz w:val="16"/>
      </w:rPr>
      <w:t>Houston:307943 v 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ii</w:t>
    </w:r>
    <w:r>
      <w:rPr>
        <w:rStyle w:val="PageNumber"/>
        <w:sz w:val="22"/>
      </w:rPr>
      <w:fldChar w:fldCharType="end"/>
    </w:r>
  </w:p>
  <w:p>
    <w:pPr>
      <w:pStyle w:val="Footer"/>
      <w:widowControl/>
      <w:jc w:val="both"/>
      <w:rPr>
        <w:rStyle w:val="PageNumber"/>
        <w:sz w:val="16"/>
      </w:rPr>
    </w:pPr>
    <w:r>
      <w:rPr/>
    </w:r>
  </w:p>
  <w:p>
    <w:pPr>
      <w:pStyle w:val="Footer"/>
      <w:widowControl/>
      <w:jc w:val="both"/>
      <w:rPr>
        <w:sz w:val="16"/>
      </w:rPr>
    </w:pPr>
    <w:r>
      <w:rPr>
        <w:sz w:val="16"/>
      </w:rPr>
    </w:r>
  </w:p>
  <w:p>
    <w:pPr>
      <w:pStyle w:val="Footer"/>
      <w:widowControl/>
      <w:jc w:val="both"/>
      <w:rPr>
        <w:sz w:val="16"/>
      </w:rPr>
    </w:pPr>
    <w:r>
      <w:rPr>
        <w:sz w:val="16"/>
      </w:rPr>
    </w:r>
  </w:p>
  <w:p>
    <w:pPr>
      <w:pStyle w:val="Footer"/>
      <w:widowControl/>
      <w:jc w:val="both"/>
      <w:rPr>
        <w:sz w:val="16"/>
      </w:rPr>
    </w:pPr>
    <w:r>
      <w:rPr>
        <w:sz w:val="16"/>
      </w:rPr>
    </w:r>
  </w:p>
  <w:p>
    <w:pPr>
      <w:pStyle w:val="Footer"/>
      <w:widowControl/>
      <w:jc w:val="both"/>
      <w:rPr>
        <w:sz w:val="16"/>
      </w:rPr>
    </w:pPr>
    <w:r>
      <w:rPr>
        <w:sz w:val="16"/>
      </w:rPr>
    </w:r>
  </w:p>
  <w:p>
    <w:pPr>
      <w:pStyle w:val="Footer"/>
      <w:widowControl/>
      <w:jc w:val="both"/>
      <w:rPr>
        <w:sz w:val="16"/>
      </w:rPr>
    </w:pPr>
    <w:r>
      <w:rPr>
        <w:sz w:val="16"/>
      </w:rPr>
    </w:r>
  </w:p>
  <w:p>
    <w:pPr>
      <w:pStyle w:val="Footer"/>
      <w:widowControl/>
      <w:jc w:val="both"/>
      <w:rPr>
        <w:sz w:val="16"/>
      </w:rPr>
    </w:pPr>
    <w:r>
      <w:rPr>
        <w:sz w:val="16"/>
      </w:rPr>
      <w:t>Houston:307943 v 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27</w:t>
    </w:r>
    <w:r>
      <w:rPr>
        <w:rStyle w:val="PageNumber"/>
        <w:sz w:val="22"/>
      </w:rPr>
      <w:fldChar w:fldCharType="end"/>
    </w:r>
  </w:p>
  <w:p>
    <w:pPr>
      <w:pStyle w:val="Footer"/>
      <w:widowControl/>
      <w:jc w:val="both"/>
      <w:rPr>
        <w:rStyle w:val="PageNumber"/>
        <w:sz w:val="16"/>
      </w:rPr>
    </w:pPr>
    <w:r>
      <w:rPr/>
    </w:r>
  </w:p>
  <w:p>
    <w:pPr>
      <w:pStyle w:val="Footer"/>
      <w:widowControl/>
      <w:jc w:val="both"/>
      <w:rPr>
        <w:sz w:val="16"/>
      </w:rPr>
    </w:pPr>
    <w:r>
      <w:rPr>
        <w:sz w:val="16"/>
      </w:rPr>
    </w:r>
  </w:p>
  <w:p>
    <w:pPr>
      <w:pStyle w:val="Footer"/>
      <w:widowControl/>
      <w:jc w:val="both"/>
      <w:rPr>
        <w:sz w:val="16"/>
      </w:rPr>
    </w:pPr>
    <w:r>
      <w:rPr>
        <w:sz w:val="16"/>
      </w:rPr>
    </w:r>
  </w:p>
  <w:p>
    <w:pPr>
      <w:pStyle w:val="Footer"/>
      <w:widowControl/>
      <w:jc w:val="both"/>
      <w:rPr>
        <w:sz w:val="16"/>
      </w:rPr>
    </w:pPr>
    <w:r>
      <w:rPr>
        <w:sz w:val="16"/>
      </w:rPr>
    </w:r>
  </w:p>
  <w:p>
    <w:pPr>
      <w:pStyle w:val="Footer"/>
      <w:widowControl/>
      <w:jc w:val="both"/>
      <w:rPr>
        <w:sz w:val="16"/>
      </w:rPr>
    </w:pPr>
    <w:r>
      <w:rPr>
        <w:sz w:val="16"/>
      </w:rPr>
      <w:t>Houston:307943 v 2</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r>
  </w:p>
  <w:p>
    <w:pPr>
      <w:pStyle w:val="Footer"/>
      <w:widowControl/>
      <w:rPr>
        <w:sz w:val="16"/>
      </w:rPr>
    </w:pPr>
    <w:r>
      <w:rPr>
        <w:sz w:val="16"/>
      </w:rPr>
    </w:r>
  </w:p>
  <w:p>
    <w:pPr>
      <w:pStyle w:val="Footer"/>
      <w:widowControl/>
      <w:rPr>
        <w:sz w:val="16"/>
      </w:rPr>
    </w:pPr>
    <w:r>
      <w:rPr>
        <w:sz w:val="16"/>
      </w:rPr>
    </w:r>
  </w:p>
  <w:p>
    <w:pPr>
      <w:pStyle w:val="Footer"/>
      <w:widowControl/>
      <w:rPr>
        <w:sz w:val="16"/>
      </w:rPr>
    </w:pPr>
    <w:r>
      <w:rPr>
        <w:sz w:val="16"/>
      </w:rPr>
      <w:t>Houston:307943 v 2</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sz w:val="16"/>
      </w:rPr>
    </w:pPr>
    <w:r>
      <w:rPr>
        <w:sz w:val="16"/>
      </w:rPr>
    </w:r>
  </w:p>
  <w:p>
    <w:pPr>
      <w:pStyle w:val="Footer"/>
      <w:widowControl/>
      <w:rPr>
        <w:sz w:val="16"/>
      </w:rPr>
    </w:pPr>
    <w:r>
      <w:rPr>
        <w:sz w:val="16"/>
      </w:rPr>
    </w:r>
  </w:p>
  <w:p>
    <w:pPr>
      <w:pStyle w:val="Footer"/>
      <w:widowControl/>
      <w:rPr>
        <w:sz w:val="16"/>
      </w:rPr>
    </w:pPr>
    <w:r>
      <w:rPr>
        <w:sz w:val="16"/>
      </w:rPr>
    </w:r>
  </w:p>
  <w:p>
    <w:pPr>
      <w:pStyle w:val="Footer"/>
      <w:widowControl/>
      <w:rPr>
        <w:sz w:val="16"/>
      </w:rPr>
    </w:pPr>
    <w:r>
      <w:rPr>
        <w:sz w:val="16"/>
      </w:rPr>
      <w:t>Houston:307943 v 2</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2"/>
      <w:numFmt w:val="lowerRoman"/>
      <w:lvlText w:val="(%9)"/>
      <w:lvlJc w:val="start"/>
      <w:pPr>
        <w:tabs>
          <w:tab w:val="num" w:pos="2880"/>
        </w:tabs>
        <w:ind w:start="2880" w:hanging="288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character" w:styleId="WW8Num1z0">
    <w:name w:val="WW8Num1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PageNumber">
    <w:name w:val="page number"/>
    <w:basedOn w:val="DefaultParagraphFont"/>
    <w:rPr>
      <w:sz w:val="20"/>
    </w:rPr>
  </w:style>
  <w:style w:type="character" w:styleId="HIGHLIGHT1">
    <w:name w:val="HIGHLIGHT 1"/>
    <w:qFormat/>
    <w:rPr>
      <w:b/>
      <w:i/>
      <w:sz w:val="20"/>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CommentText">
    <w:name w:val="Comment Text"/>
    <w:basedOn w:val="Normal"/>
    <w:qFormat/>
    <w:pPr/>
    <w:rPr>
      <w:sz w:val="20"/>
    </w:rPr>
  </w:style>
  <w:style w:type="paragraph" w:styleId="ListBullet">
    <w:name w:val="List Bullet"/>
    <w:basedOn w:val="Normal"/>
    <w:qFormat/>
    <w:pPr>
      <w:jc w:val="center"/>
    </w:pPr>
    <w:rPr>
      <w:b/>
    </w:rPr>
  </w:style>
  <w:style w:type="paragraph" w:styleId="TOC1">
    <w:name w:val="toc 1"/>
    <w:basedOn w:val="Normal"/>
    <w:next w:val="Normal"/>
    <w:pPr>
      <w:tabs>
        <w:tab w:val="clear" w:pos="720"/>
        <w:tab w:val="left" w:pos="1680" w:leader="none"/>
        <w:tab w:val="left" w:pos="1710" w:leader="none"/>
        <w:tab w:val="right" w:pos="8990" w:leader="dot"/>
      </w:tabs>
      <w:spacing w:before="120" w:after="120"/>
    </w:pPr>
    <w:rPr>
      <w:b/>
      <w:caps/>
      <w:sz w:val="20"/>
    </w:rPr>
  </w:style>
  <w:style w:type="paragraph" w:styleId="TOC2">
    <w:name w:val="toc 2"/>
    <w:basedOn w:val="Normal"/>
    <w:next w:val="Normal"/>
    <w:pPr>
      <w:tabs>
        <w:tab w:val="clear" w:pos="720"/>
        <w:tab w:val="left" w:pos="1800" w:leader="none"/>
        <w:tab w:val="right" w:pos="8986" w:leader="dot"/>
      </w:tabs>
      <w:ind w:hanging="0" w:start="360" w:end="0"/>
    </w:pPr>
    <w:rPr>
      <w:sz w:val="20"/>
    </w:rPr>
  </w:style>
  <w:style w:type="paragraph" w:styleId="TOC3">
    <w:name w:val="toc 3"/>
    <w:basedOn w:val="Normal"/>
    <w:next w:val="Normal"/>
    <w:pPr>
      <w:ind w:hanging="0" w:start="480" w:end="0"/>
    </w:pPr>
    <w:rPr>
      <w:i/>
      <w:sz w:val="20"/>
    </w:rPr>
  </w:style>
  <w:style w:type="paragraph" w:styleId="TOC4">
    <w:name w:val="toc 4"/>
    <w:basedOn w:val="Normal"/>
    <w:next w:val="Normal"/>
    <w:pPr>
      <w:ind w:hanging="0" w:start="720" w:end="0"/>
    </w:pPr>
    <w:rPr>
      <w:sz w:val="18"/>
    </w:rPr>
  </w:style>
  <w:style w:type="paragraph" w:styleId="TOC5">
    <w:name w:val="toc 5"/>
    <w:basedOn w:val="Normal"/>
    <w:next w:val="Normal"/>
    <w:pPr>
      <w:ind w:hanging="0" w:start="960" w:end="0"/>
    </w:pPr>
    <w:rPr>
      <w:sz w:val="18"/>
    </w:rPr>
  </w:style>
  <w:style w:type="paragraph" w:styleId="TOC6">
    <w:name w:val="toc 6"/>
    <w:basedOn w:val="Normal"/>
    <w:next w:val="Normal"/>
    <w:pPr>
      <w:ind w:hanging="0" w:start="1200" w:end="0"/>
    </w:pPr>
    <w:rPr>
      <w:sz w:val="18"/>
    </w:rPr>
  </w:style>
  <w:style w:type="paragraph" w:styleId="TOC7">
    <w:name w:val="toc 7"/>
    <w:basedOn w:val="Normal"/>
    <w:next w:val="Normal"/>
    <w:pPr>
      <w:ind w:hanging="0" w:start="1440" w:end="0"/>
    </w:pPr>
    <w:rPr>
      <w:sz w:val="18"/>
    </w:rPr>
  </w:style>
  <w:style w:type="paragraph" w:styleId="TOC8">
    <w:name w:val="toc 8"/>
    <w:basedOn w:val="Normal"/>
    <w:next w:val="Normal"/>
    <w:pPr>
      <w:ind w:hanging="0" w:start="1680" w:end="0"/>
    </w:pPr>
    <w:rPr>
      <w:sz w:val="18"/>
    </w:rPr>
  </w:style>
  <w:style w:type="paragraph" w:styleId="TOC9">
    <w:name w:val="toc 9"/>
    <w:basedOn w:val="Normal"/>
    <w:next w:val="Normal"/>
    <w:pPr>
      <w:ind w:hanging="0" w:start="1920" w:end="0"/>
    </w:pPr>
    <w:rPr>
      <w:sz w:val="18"/>
    </w:rPr>
  </w:style>
  <w:style w:type="paragraph" w:styleId="DocumentMap">
    <w:name w:val="Document Map"/>
    <w:basedOn w:val="Normal"/>
    <w:qFormat/>
    <w:pPr>
      <w:shd w:fill="000080" w:val="clear"/>
    </w:pPr>
    <w:rPr>
      <w:rFonts w:ascii="Tahoma" w:hAnsi="Tahoma" w:cs="Tahoma"/>
    </w:rPr>
  </w:style>
  <w:style w:type="paragraph" w:styleId="BodyTextIndent2">
    <w:name w:val="Body Text Indent 2"/>
    <w:basedOn w:val="Normal"/>
    <w:qFormat/>
    <w:pPr>
      <w:spacing w:before="0" w:after="240"/>
      <w:ind w:firstLine="1440" w:start="720" w:end="0"/>
      <w:jc w:val="both"/>
    </w:pPr>
    <w:rPr>
      <w:sz w:val="22"/>
    </w:rPr>
  </w:style>
  <w:style w:type="paragraph" w:styleId="BodyTextContinued">
    <w:name w:val="Body Text Continued"/>
    <w:basedOn w:val="Normal"/>
    <w:qFormat/>
    <w:pPr>
      <w:spacing w:before="0" w:after="24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comments" Target="comments.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2000-08-28T16:05:00Z</dcterms:created>
  <dc:creator>Vinson &amp; Elkins L.L.P.</dc:creator>
  <dc:description/>
  <dc:language>en-CA</dc:language>
  <cp:lastModifiedBy>Vinson &amp; Elkins L.L.P.</cp:lastModifiedBy>
  <cp:lastPrinted>2000-08-28T13:12:00Z</cp:lastPrinted>
  <dcterms:modified xsi:type="dcterms:W3CDTF">2000-08-28T16:05:00Z</dcterms:modified>
  <cp:revision>2</cp:revision>
  <dc:subject/>
  <dc:title>ARTICLE I</dc:title>
</cp:coreProperties>
</file>