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Calpine:  (paragraph 4d)</w:t>
      </w:r>
    </w:p>
    <w:p>
      <w:pPr>
        <w:pStyle w:val="Normal"/>
        <w:rPr/>
      </w:pPr>
      <w:r>
        <w:rPr/>
        <w:t>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but in no event shall the transportation rate payable hereunder exceed $0.38/Mmbtu.</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2001-03-27T13:16:00Z</dcterms:created>
  <dc:creator>sscott3</dc:creator>
  <dc:description/>
  <dc:language>en-CA</dc:language>
  <cp:lastModifiedBy>sscott3</cp:lastModifiedBy>
  <dcterms:modified xsi:type="dcterms:W3CDTF">2001-03-27T13:28:00Z</dcterms:modified>
  <cp:revision>2</cp:revision>
  <dc:subject/>
  <dc:title>Calpine:</dc:title>
</cp:coreProperties>
</file>