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Lines/>
        <w:autoSpaceDE w:val="false"/>
        <w:spacing w:lineRule="atLeast" w:line="240"/>
        <w:jc w:val="center"/>
        <w:rPr>
          <w:b/>
          <w:bCs/>
          <w:i/>
          <w:i/>
          <w:iCs/>
          <w:smallCaps/>
          <w:color w:val="000000"/>
          <w:szCs w:val="20"/>
        </w:rPr>
      </w:pPr>
      <w:r>
        <w:rPr>
          <w:b/>
          <w:bCs/>
          <w:i/>
          <w:iCs/>
          <w:smallCaps/>
          <w:color w:val="000000"/>
          <w:szCs w:val="20"/>
        </w:rPr>
        <w:t>What’s in it for consumers?</w:t>
      </w:r>
    </w:p>
    <w:p>
      <w:pPr>
        <w:pStyle w:val="Normal"/>
        <w:numPr>
          <w:ilvl w:val="0"/>
          <w:numId w:val="8"/>
        </w:numPr>
        <w:tabs>
          <w:tab w:val="clear" w:pos="720"/>
        </w:tabs>
        <w:rPr>
          <w:color w:val="000000"/>
          <w:sz w:val="20"/>
          <w:szCs w:val="14"/>
        </w:rPr>
      </w:pPr>
      <w:r>
        <w:rPr>
          <w:color w:val="000000"/>
          <w:sz w:val="20"/>
          <w:szCs w:val="14"/>
        </w:rPr>
        <w:t>The deregulation plan that California embarked upon in 1998 is broken and must be fixed.</w:t>
      </w:r>
    </w:p>
    <w:p>
      <w:pPr>
        <w:pStyle w:val="Normal"/>
        <w:numPr>
          <w:ilvl w:val="0"/>
          <w:numId w:val="8"/>
        </w:numPr>
        <w:tabs>
          <w:tab w:val="clear" w:pos="720"/>
        </w:tabs>
        <w:rPr>
          <w:color w:val="000000"/>
          <w:sz w:val="20"/>
          <w:szCs w:val="14"/>
        </w:rPr>
      </w:pPr>
      <w:r>
        <w:rPr>
          <w:color w:val="000000"/>
          <w:sz w:val="20"/>
          <w:szCs w:val="14"/>
        </w:rPr>
        <w:t>It is tempting to spend time ascribing blame for past mistakes—and there’s plenty to go around.</w:t>
      </w:r>
    </w:p>
    <w:p>
      <w:pPr>
        <w:pStyle w:val="Normal"/>
        <w:numPr>
          <w:ilvl w:val="0"/>
          <w:numId w:val="8"/>
        </w:numPr>
        <w:tabs>
          <w:tab w:val="clear" w:pos="720"/>
        </w:tabs>
        <w:rPr>
          <w:color w:val="000000"/>
          <w:sz w:val="20"/>
          <w:szCs w:val="14"/>
        </w:rPr>
      </w:pPr>
      <w:r>
        <w:rPr>
          <w:color w:val="000000"/>
          <w:sz w:val="20"/>
          <w:szCs w:val="14"/>
        </w:rPr>
        <w:t>But a dependable supply of electricity is critical to the well-being of California’s businesses and families</w:t>
      </w:r>
    </w:p>
    <w:p>
      <w:pPr>
        <w:pStyle w:val="Normal"/>
        <w:numPr>
          <w:ilvl w:val="0"/>
          <w:numId w:val="8"/>
        </w:numPr>
        <w:tabs>
          <w:tab w:val="clear" w:pos="720"/>
        </w:tabs>
        <w:rPr>
          <w:color w:val="000000"/>
          <w:sz w:val="20"/>
          <w:szCs w:val="14"/>
        </w:rPr>
      </w:pPr>
      <w:r>
        <w:rPr>
          <w:color w:val="000000"/>
          <w:sz w:val="20"/>
          <w:szCs w:val="14"/>
        </w:rPr>
        <w:t xml:space="preserve">California must therefore focus its time and energy on finding solutions. </w:t>
      </w:r>
    </w:p>
    <w:p>
      <w:pPr>
        <w:pStyle w:val="Normal"/>
        <w:rPr>
          <w:color w:val="000000"/>
          <w:sz w:val="20"/>
          <w:szCs w:val="14"/>
        </w:rPr>
      </w:pPr>
      <w:r>
        <w:rPr>
          <w:color w:val="000000"/>
          <w:sz w:val="20"/>
          <w:szCs w:val="14"/>
        </w:rPr>
      </w:r>
    </w:p>
    <w:p>
      <w:pPr>
        <w:pStyle w:val="Normal"/>
        <w:rPr>
          <w:b/>
          <w:bCs/>
          <w:color w:val="000000"/>
          <w:sz w:val="20"/>
          <w:szCs w:val="14"/>
        </w:rPr>
      </w:pPr>
      <w:r>
        <w:rPr>
          <w:b/>
          <w:bCs/>
          <w:color w:val="000000"/>
          <w:sz w:val="20"/>
          <w:szCs w:val="14"/>
        </w:rPr>
        <w:t>Solutions must address three challenges facing California’s energy industry:</w:t>
      </w:r>
    </w:p>
    <w:p>
      <w:pPr>
        <w:pStyle w:val="Normal"/>
        <w:numPr>
          <w:ilvl w:val="0"/>
          <w:numId w:val="12"/>
        </w:numPr>
        <w:tabs>
          <w:tab w:val="clear" w:pos="720"/>
        </w:tabs>
        <w:ind w:hanging="360" w:start="360" w:end="0"/>
        <w:rPr>
          <w:i/>
          <w:i/>
          <w:iCs/>
          <w:sz w:val="20"/>
        </w:rPr>
      </w:pPr>
      <w:r>
        <w:rPr>
          <w:b/>
          <w:bCs/>
          <w:i/>
          <w:iCs/>
          <w:color w:val="000000"/>
          <w:sz w:val="20"/>
          <w:szCs w:val="14"/>
        </w:rPr>
        <w:t>Maintaining a reliable electric distribution network</w:t>
      </w:r>
      <w:r>
        <w:rPr>
          <w:i/>
          <w:iCs/>
          <w:color w:val="000000"/>
          <w:sz w:val="20"/>
          <w:szCs w:val="14"/>
        </w:rPr>
        <w:t>—C</w:t>
      </w:r>
      <w:r>
        <w:rPr>
          <w:i/>
          <w:iCs/>
          <w:sz w:val="20"/>
        </w:rPr>
        <w:t>alifornia must ensure that it can deliver power supplies to every family and business that needs it, when they need it</w:t>
      </w:r>
    </w:p>
    <w:p>
      <w:pPr>
        <w:pStyle w:val="Normal"/>
        <w:rPr>
          <w:i/>
          <w:i/>
          <w:iCs/>
          <w:sz w:val="20"/>
        </w:rPr>
      </w:pPr>
      <w:r>
        <w:rPr>
          <w:i/>
          <w:iCs/>
          <w:sz w:val="20"/>
        </w:rPr>
      </w:r>
    </w:p>
    <w:p>
      <w:pPr>
        <w:pStyle w:val="Normal"/>
        <w:numPr>
          <w:ilvl w:val="0"/>
          <w:numId w:val="2"/>
        </w:numPr>
        <w:rPr>
          <w:sz w:val="20"/>
        </w:rPr>
      </w:pPr>
      <w:r>
        <w:rPr>
          <w:sz w:val="20"/>
        </w:rPr>
        <w:t>Increasing California’s supply of electricity won’t help without the basic infrastructure necessary to deliver it</w:t>
      </w:r>
    </w:p>
    <w:p>
      <w:pPr>
        <w:pStyle w:val="Normal"/>
        <w:numPr>
          <w:ilvl w:val="0"/>
          <w:numId w:val="2"/>
        </w:numPr>
        <w:rPr>
          <w:sz w:val="20"/>
        </w:rPr>
      </w:pPr>
      <w:r>
        <w:rPr>
          <w:sz w:val="20"/>
        </w:rPr>
        <w:t>Currently, California’s utilities provide the vital transportation network—the electric highway—needed to deliver power throughout the state</w:t>
      </w:r>
    </w:p>
    <w:p>
      <w:pPr>
        <w:pStyle w:val="Normal"/>
        <w:numPr>
          <w:ilvl w:val="0"/>
          <w:numId w:val="2"/>
        </w:numPr>
        <w:rPr>
          <w:sz w:val="20"/>
        </w:rPr>
      </w:pPr>
      <w:r>
        <w:rPr>
          <w:sz w:val="20"/>
        </w:rPr>
        <w:t>California must therefore ensure that the state’s electric utilities have the financial resources necessary to maintain and operate the state’s power grid safely and efficiently</w:t>
      </w:r>
    </w:p>
    <w:p>
      <w:pPr>
        <w:pStyle w:val="Normal"/>
        <w:numPr>
          <w:ilvl w:val="0"/>
          <w:numId w:val="2"/>
        </w:numPr>
        <w:rPr>
          <w:sz w:val="20"/>
        </w:rPr>
      </w:pPr>
      <w:r>
        <w:rPr>
          <w:sz w:val="20"/>
        </w:rPr>
        <w:t>By modestly increasing electric rates, the California Public Utilities Commission has provided the utilities with the financial resources necessary to operate and continue to buy power for its customers</w:t>
      </w:r>
    </w:p>
    <w:p>
      <w:pPr>
        <w:pStyle w:val="Normal"/>
        <w:numPr>
          <w:ilvl w:val="0"/>
          <w:numId w:val="2"/>
        </w:numPr>
        <w:rPr>
          <w:sz w:val="20"/>
        </w:rPr>
      </w:pPr>
      <w:r>
        <w:rPr>
          <w:sz w:val="20"/>
        </w:rPr>
        <w:t>Prior to the increase, utility customers were paying prices that were 10 percent less than what they paid in 1996</w:t>
      </w:r>
    </w:p>
    <w:p>
      <w:pPr>
        <w:pStyle w:val="Normal"/>
        <w:numPr>
          <w:ilvl w:val="0"/>
          <w:numId w:val="2"/>
        </w:numPr>
        <w:rPr>
          <w:sz w:val="20"/>
        </w:rPr>
      </w:pPr>
      <w:r>
        <w:rPr>
          <w:sz w:val="20"/>
        </w:rPr>
        <w:t>With the increase allowed by the California Public Utilities Commission, consumers will pay only slightly more than they did in 1996 (assuming a 15% rate increase)</w:t>
      </w:r>
    </w:p>
    <w:p>
      <w:pPr>
        <w:pStyle w:val="Normal"/>
        <w:numPr>
          <w:ilvl w:val="0"/>
          <w:numId w:val="2"/>
        </w:numPr>
        <w:tabs>
          <w:tab w:val="clear" w:pos="720"/>
        </w:tabs>
        <w:rPr>
          <w:sz w:val="20"/>
        </w:rPr>
      </w:pPr>
      <w:r>
        <w:rPr>
          <w:sz w:val="20"/>
        </w:rPr>
        <w:t>Though prices will increase modestly, they will remain frozen, which will insulate consumers from future run-ups in wholesale prices</w:t>
      </w:r>
    </w:p>
    <w:p>
      <w:pPr>
        <w:pStyle w:val="Normal"/>
        <w:numPr>
          <w:ilvl w:val="0"/>
          <w:numId w:val="2"/>
        </w:numPr>
        <w:rPr>
          <w:sz w:val="20"/>
        </w:rPr>
      </w:pPr>
      <w:r>
        <w:rPr>
          <w:sz w:val="20"/>
        </w:rPr>
        <w:t>Increasing prices is never popular, and this increase wouldn’t be taking place if it weren’t absolutely necessary</w:t>
      </w:r>
    </w:p>
    <w:p>
      <w:pPr>
        <w:pStyle w:val="Normal"/>
        <w:rPr>
          <w:sz w:val="20"/>
        </w:rPr>
      </w:pPr>
      <w:r>
        <w:rPr>
          <w:sz w:val="20"/>
        </w:rPr>
      </w:r>
    </w:p>
    <w:p>
      <w:pPr>
        <w:pStyle w:val="Normal"/>
        <w:numPr>
          <w:ilvl w:val="0"/>
          <w:numId w:val="6"/>
        </w:numPr>
        <w:rPr>
          <w:i/>
          <w:i/>
          <w:iCs/>
          <w:sz w:val="20"/>
        </w:rPr>
      </w:pPr>
      <w:r>
        <w:rPr>
          <w:b/>
          <w:bCs/>
          <w:i/>
          <w:iCs/>
          <w:color w:val="000000"/>
          <w:sz w:val="20"/>
          <w:szCs w:val="14"/>
        </w:rPr>
        <w:t>Increasing the supply of power plants in California</w:t>
      </w:r>
      <w:r>
        <w:rPr>
          <w:i/>
          <w:iCs/>
          <w:color w:val="000000"/>
          <w:sz w:val="20"/>
          <w:szCs w:val="14"/>
        </w:rPr>
        <w:t>--</w:t>
      </w:r>
      <w:r>
        <w:rPr>
          <w:i/>
          <w:iCs/>
          <w:sz w:val="20"/>
        </w:rPr>
        <w:t>Additional supplies are critical in the effort to lower prices and reduce the chance of service interruptions and blackouts</w:t>
      </w:r>
    </w:p>
    <w:p>
      <w:pPr>
        <w:pStyle w:val="Normal"/>
        <w:rPr>
          <w:i/>
          <w:i/>
          <w:iCs/>
          <w:sz w:val="20"/>
        </w:rPr>
      </w:pPr>
      <w:r>
        <w:rPr>
          <w:i/>
          <w:iCs/>
          <w:sz w:val="20"/>
        </w:rPr>
      </w:r>
    </w:p>
    <w:p>
      <w:pPr>
        <w:pStyle w:val="Normal"/>
        <w:numPr>
          <w:ilvl w:val="1"/>
          <w:numId w:val="6"/>
        </w:numPr>
        <w:tabs>
          <w:tab w:val="clear" w:pos="720"/>
        </w:tabs>
        <w:ind w:hanging="360" w:start="360" w:end="0"/>
        <w:rPr>
          <w:sz w:val="20"/>
        </w:rPr>
      </w:pPr>
      <w:r>
        <w:rPr>
          <w:sz w:val="20"/>
        </w:rPr>
        <w:t>The massive growth in California’s high-tech sector and surging economic growth generally have dramatically increased power consumption in the state</w:t>
      </w:r>
    </w:p>
    <w:p>
      <w:pPr>
        <w:pStyle w:val="Normal"/>
        <w:numPr>
          <w:ilvl w:val="1"/>
          <w:numId w:val="6"/>
        </w:numPr>
        <w:tabs>
          <w:tab w:val="clear" w:pos="720"/>
        </w:tabs>
        <w:ind w:hanging="360" w:start="360" w:end="0"/>
        <w:rPr>
          <w:sz w:val="20"/>
        </w:rPr>
      </w:pPr>
      <w:r>
        <w:rPr>
          <w:sz w:val="20"/>
        </w:rPr>
        <w:t>But development of new power plants in California has lagged far behind the growth in demand</w:t>
      </w:r>
    </w:p>
    <w:p>
      <w:pPr>
        <w:pStyle w:val="Normal"/>
        <w:numPr>
          <w:ilvl w:val="1"/>
          <w:numId w:val="6"/>
        </w:numPr>
        <w:tabs>
          <w:tab w:val="clear" w:pos="720"/>
        </w:tabs>
        <w:ind w:hanging="360" w:start="360" w:end="0"/>
        <w:rPr>
          <w:sz w:val="20"/>
        </w:rPr>
      </w:pPr>
      <w:r>
        <w:rPr>
          <w:sz w:val="20"/>
        </w:rPr>
        <w:t>California relies on imports from neighboring Western states to meet about one-fourth of its demand</w:t>
      </w:r>
    </w:p>
    <w:p>
      <w:pPr>
        <w:pStyle w:val="Normal"/>
        <w:numPr>
          <w:ilvl w:val="1"/>
          <w:numId w:val="6"/>
        </w:numPr>
        <w:tabs>
          <w:tab w:val="clear" w:pos="720"/>
        </w:tabs>
        <w:ind w:hanging="360" w:start="360" w:end="0"/>
        <w:rPr>
          <w:sz w:val="20"/>
        </w:rPr>
      </w:pPr>
      <w:r>
        <w:rPr>
          <w:sz w:val="20"/>
        </w:rPr>
        <w:t>But demand in those states has also increased significantly and neighboring state’s have less power to sell to California</w:t>
      </w:r>
    </w:p>
    <w:p>
      <w:pPr>
        <w:pStyle w:val="Normal"/>
        <w:numPr>
          <w:ilvl w:val="1"/>
          <w:numId w:val="6"/>
        </w:numPr>
        <w:tabs>
          <w:tab w:val="clear" w:pos="720"/>
        </w:tabs>
        <w:ind w:hanging="360" w:start="360" w:end="0"/>
        <w:rPr>
          <w:sz w:val="20"/>
        </w:rPr>
      </w:pPr>
      <w:r>
        <w:rPr>
          <w:sz w:val="20"/>
        </w:rPr>
        <w:t>As part of the California’s restructuring plan, the utilities sold a significant portion of their power plants, but were discouraged from entering into long-term contracts for power—that was a mistake</w:t>
      </w:r>
    </w:p>
    <w:p>
      <w:pPr>
        <w:pStyle w:val="Normal"/>
        <w:numPr>
          <w:ilvl w:val="1"/>
          <w:numId w:val="6"/>
        </w:numPr>
        <w:tabs>
          <w:tab w:val="clear" w:pos="720"/>
        </w:tabs>
        <w:ind w:hanging="360" w:start="360" w:end="0"/>
        <w:rPr>
          <w:sz w:val="20"/>
        </w:rPr>
      </w:pPr>
      <w:r>
        <w:rPr>
          <w:sz w:val="20"/>
        </w:rPr>
        <w:t>As a result, the utilities and their customers are exposed to high wholesale prices</w:t>
      </w:r>
    </w:p>
    <w:p>
      <w:pPr>
        <w:pStyle w:val="Normal"/>
        <w:numPr>
          <w:ilvl w:val="1"/>
          <w:numId w:val="6"/>
        </w:numPr>
        <w:tabs>
          <w:tab w:val="clear" w:pos="720"/>
        </w:tabs>
        <w:ind w:hanging="360" w:start="360" w:end="0"/>
        <w:rPr>
          <w:sz w:val="20"/>
        </w:rPr>
      </w:pPr>
      <w:r>
        <w:rPr>
          <w:sz w:val="20"/>
        </w:rPr>
        <w:t>In the long run, building additional power plants is the only certain way to bring prices down and maintain a reliable supply of power</w:t>
      </w:r>
    </w:p>
    <w:p>
      <w:pPr>
        <w:pStyle w:val="Normal"/>
        <w:numPr>
          <w:ilvl w:val="1"/>
          <w:numId w:val="6"/>
        </w:numPr>
        <w:tabs>
          <w:tab w:val="clear" w:pos="720"/>
        </w:tabs>
        <w:ind w:hanging="360" w:start="360" w:end="0"/>
        <w:rPr>
          <w:sz w:val="20"/>
        </w:rPr>
      </w:pPr>
      <w:r>
        <w:rPr>
          <w:sz w:val="20"/>
        </w:rPr>
        <w:t>California must therefore reverse course immediately and aggressively foster new power plant development in the state</w:t>
      </w:r>
    </w:p>
    <w:p>
      <w:pPr>
        <w:pStyle w:val="Normal"/>
        <w:numPr>
          <w:ilvl w:val="1"/>
          <w:numId w:val="6"/>
        </w:numPr>
        <w:tabs>
          <w:tab w:val="clear" w:pos="720"/>
        </w:tabs>
        <w:ind w:hanging="360" w:start="360" w:end="0"/>
        <w:rPr>
          <w:sz w:val="20"/>
        </w:rPr>
      </w:pPr>
      <w:r>
        <w:rPr>
          <w:sz w:val="20"/>
        </w:rPr>
        <w:t>The best way to achieve success is to set goals, and make firm commitments to meet those goals</w:t>
      </w:r>
    </w:p>
    <w:p>
      <w:pPr>
        <w:pStyle w:val="Normal"/>
        <w:numPr>
          <w:ilvl w:val="1"/>
          <w:numId w:val="6"/>
        </w:numPr>
        <w:tabs>
          <w:tab w:val="clear" w:pos="720"/>
        </w:tabs>
        <w:ind w:hanging="360" w:start="360" w:end="0"/>
        <w:rPr>
          <w:sz w:val="20"/>
        </w:rPr>
      </w:pPr>
      <w:r>
        <w:rPr>
          <w:sz w:val="20"/>
        </w:rPr>
        <w:t>By making a key component of California’s energy policy the approval of 15,000 MWs of new power plants by the end of 2002, California can take the first steps toward price stability and security of supply for the state’s consumers</w:t>
      </w:r>
    </w:p>
    <w:p>
      <w:pPr>
        <w:pStyle w:val="Normal"/>
        <w:numPr>
          <w:ilvl w:val="1"/>
          <w:numId w:val="6"/>
        </w:numPr>
        <w:tabs>
          <w:tab w:val="clear" w:pos="720"/>
        </w:tabs>
        <w:ind w:hanging="360" w:start="360" w:end="0"/>
        <w:rPr>
          <w:sz w:val="20"/>
        </w:rPr>
      </w:pPr>
      <w:r>
        <w:rPr>
          <w:sz w:val="20"/>
        </w:rPr>
        <w:t xml:space="preserve">More immediately, California can reduce consumer exposure to high wholesale prices by requiring the utilities to keep the power plants they still own and sell the power from those plants to consumers at cost </w:t>
      </w:r>
    </w:p>
    <w:p>
      <w:pPr>
        <w:pStyle w:val="Normal"/>
        <w:numPr>
          <w:ilvl w:val="1"/>
          <w:numId w:val="6"/>
        </w:numPr>
        <w:tabs>
          <w:tab w:val="clear" w:pos="720"/>
        </w:tabs>
        <w:ind w:hanging="360" w:start="360" w:end="0"/>
        <w:rPr>
          <w:sz w:val="20"/>
        </w:rPr>
      </w:pPr>
      <w:r>
        <w:rPr>
          <w:sz w:val="20"/>
        </w:rPr>
        <w:t>In addition, as one of California’s largest energy consumers and property owners, the State can help increase supply for consumers by accelerating the development of small scale generation at State-owned facilities</w:t>
      </w:r>
    </w:p>
    <w:p>
      <w:pPr>
        <w:pStyle w:val="Normal"/>
        <w:numPr>
          <w:ilvl w:val="1"/>
          <w:numId w:val="6"/>
        </w:numPr>
        <w:tabs>
          <w:tab w:val="clear" w:pos="720"/>
        </w:tabs>
        <w:ind w:hanging="360" w:start="360" w:end="0"/>
        <w:rPr>
          <w:sz w:val="20"/>
        </w:rPr>
      </w:pPr>
      <w:r>
        <w:rPr>
          <w:sz w:val="20"/>
        </w:rPr>
        <w:t xml:space="preserve">By constructing on-site generation, the State can simultaneously free up additional electricity supplies for families and businesses and lower the State’s cost of electricity use </w:t>
      </w:r>
    </w:p>
    <w:p>
      <w:pPr>
        <w:pStyle w:val="Normal"/>
        <w:numPr>
          <w:ilvl w:val="0"/>
          <w:numId w:val="10"/>
        </w:numPr>
        <w:rPr>
          <w:i/>
          <w:i/>
          <w:iCs/>
          <w:color w:val="000000"/>
          <w:sz w:val="20"/>
          <w:szCs w:val="14"/>
        </w:rPr>
      </w:pPr>
      <w:r>
        <w:rPr>
          <w:b/>
          <w:bCs/>
          <w:i/>
          <w:iCs/>
          <w:color w:val="000000"/>
          <w:sz w:val="20"/>
          <w:szCs w:val="14"/>
        </w:rPr>
        <w:t>Providing incentives to encourage businesses and families to conserve electricity</w:t>
      </w:r>
      <w:r>
        <w:rPr>
          <w:i/>
          <w:iCs/>
          <w:color w:val="000000"/>
          <w:sz w:val="20"/>
          <w:szCs w:val="14"/>
        </w:rPr>
        <w:t>—Being more judicious about electricity consumption can lower demand and further reduce the threat of shortages, particularly during those times when consumption is greatest.</w:t>
      </w:r>
    </w:p>
    <w:p>
      <w:pPr>
        <w:pStyle w:val="Normal"/>
        <w:rPr>
          <w:i/>
          <w:i/>
          <w:iCs/>
          <w:color w:val="000000"/>
          <w:sz w:val="20"/>
          <w:szCs w:val="14"/>
        </w:rPr>
      </w:pPr>
      <w:r>
        <w:rPr>
          <w:i/>
          <w:iCs/>
          <w:color w:val="000000"/>
          <w:sz w:val="20"/>
          <w:szCs w:val="14"/>
        </w:rPr>
      </w:r>
    </w:p>
    <w:p>
      <w:pPr>
        <w:pStyle w:val="Normal"/>
        <w:numPr>
          <w:ilvl w:val="0"/>
          <w:numId w:val="7"/>
        </w:numPr>
        <w:tabs>
          <w:tab w:val="clear" w:pos="720"/>
        </w:tabs>
        <w:ind w:hanging="360" w:start="360" w:end="0"/>
        <w:rPr>
          <w:color w:val="000000"/>
          <w:sz w:val="20"/>
          <w:szCs w:val="14"/>
        </w:rPr>
      </w:pPr>
      <w:r>
        <w:rPr>
          <w:color w:val="000000"/>
          <w:sz w:val="20"/>
          <w:szCs w:val="14"/>
        </w:rPr>
        <w:t>Energy conservation offers the quickest means of reducing California’s threat of service disruptions</w:t>
      </w:r>
    </w:p>
    <w:p>
      <w:pPr>
        <w:pStyle w:val="Normal"/>
        <w:numPr>
          <w:ilvl w:val="0"/>
          <w:numId w:val="7"/>
        </w:numPr>
        <w:tabs>
          <w:tab w:val="clear" w:pos="720"/>
        </w:tabs>
        <w:ind w:hanging="360" w:start="360" w:end="0"/>
        <w:rPr>
          <w:color w:val="000000"/>
          <w:sz w:val="20"/>
          <w:szCs w:val="14"/>
        </w:rPr>
      </w:pPr>
      <w:r>
        <w:rPr>
          <w:color w:val="000000"/>
          <w:sz w:val="20"/>
          <w:szCs w:val="14"/>
        </w:rPr>
        <w:t>As vital a service as electricity is, unrestrained consumption can strain the power supply system and threaten reliability, particularly during times of shortage</w:t>
      </w:r>
    </w:p>
    <w:p>
      <w:pPr>
        <w:pStyle w:val="Normal"/>
        <w:numPr>
          <w:ilvl w:val="0"/>
          <w:numId w:val="7"/>
        </w:numPr>
        <w:tabs>
          <w:tab w:val="clear" w:pos="720"/>
        </w:tabs>
        <w:ind w:hanging="360" w:start="360" w:end="0"/>
        <w:rPr>
          <w:color w:val="000000"/>
          <w:sz w:val="20"/>
          <w:szCs w:val="14"/>
        </w:rPr>
      </w:pPr>
      <w:r>
        <w:rPr>
          <w:color w:val="000000"/>
          <w:sz w:val="20"/>
          <w:szCs w:val="14"/>
        </w:rPr>
        <w:t>Consumers need much better information about the cost of producing electricity, and incentives to use that information in consumption decisions</w:t>
      </w:r>
    </w:p>
    <w:p>
      <w:pPr>
        <w:pStyle w:val="Normal"/>
        <w:numPr>
          <w:ilvl w:val="0"/>
          <w:numId w:val="7"/>
        </w:numPr>
        <w:tabs>
          <w:tab w:val="clear" w:pos="720"/>
        </w:tabs>
        <w:ind w:hanging="360" w:start="360" w:end="0"/>
        <w:rPr>
          <w:color w:val="000000"/>
          <w:sz w:val="20"/>
          <w:szCs w:val="14"/>
        </w:rPr>
      </w:pPr>
      <w:r>
        <w:rPr>
          <w:color w:val="000000"/>
          <w:sz w:val="20"/>
          <w:szCs w:val="14"/>
        </w:rPr>
        <w:t>Armed with information and incentives, California consumers can use energy conservation to build “virtual” power plants by conserving electricity</w:t>
      </w:r>
    </w:p>
    <w:p>
      <w:pPr>
        <w:pStyle w:val="Normal"/>
        <w:numPr>
          <w:ilvl w:val="0"/>
          <w:numId w:val="7"/>
        </w:numPr>
        <w:tabs>
          <w:tab w:val="clear" w:pos="720"/>
        </w:tabs>
        <w:ind w:hanging="360" w:start="360" w:end="0"/>
        <w:rPr>
          <w:color w:val="000000"/>
          <w:sz w:val="20"/>
          <w:szCs w:val="14"/>
        </w:rPr>
      </w:pPr>
      <w:r>
        <w:rPr>
          <w:color w:val="000000"/>
          <w:sz w:val="20"/>
          <w:szCs w:val="14"/>
        </w:rPr>
        <w:t>Through conservation, consumers free-up—in effect, “produce”—electricity for use by others</w:t>
      </w:r>
    </w:p>
    <w:p>
      <w:pPr>
        <w:pStyle w:val="Normal"/>
        <w:numPr>
          <w:ilvl w:val="0"/>
          <w:numId w:val="7"/>
        </w:numPr>
        <w:tabs>
          <w:tab w:val="clear" w:pos="720"/>
        </w:tabs>
        <w:ind w:hanging="360" w:start="360" w:end="0"/>
        <w:rPr>
          <w:color w:val="000000"/>
          <w:sz w:val="20"/>
          <w:szCs w:val="14"/>
        </w:rPr>
      </w:pPr>
      <w:r>
        <w:rPr>
          <w:color w:val="000000"/>
          <w:sz w:val="20"/>
          <w:szCs w:val="14"/>
        </w:rPr>
        <w:t>In essence, every kilowatt-hour of electricity saved is an additional kilowatt-hour of electricity available to California’s families and businesses</w:t>
      </w:r>
    </w:p>
    <w:p>
      <w:pPr>
        <w:pStyle w:val="Normal"/>
        <w:numPr>
          <w:ilvl w:val="0"/>
          <w:numId w:val="7"/>
        </w:numPr>
        <w:tabs>
          <w:tab w:val="clear" w:pos="720"/>
        </w:tabs>
        <w:ind w:hanging="360" w:start="360" w:end="0"/>
        <w:rPr>
          <w:color w:val="000000"/>
          <w:sz w:val="20"/>
          <w:szCs w:val="14"/>
        </w:rPr>
      </w:pPr>
      <w:r>
        <w:rPr>
          <w:color w:val="000000"/>
          <w:sz w:val="20"/>
          <w:szCs w:val="14"/>
        </w:rPr>
        <w:t>In the same way that consumers pay for electricity provided by power plants, California should compensate consumers who provide electricity through conservation and other demand-reducing activities</w:t>
      </w:r>
    </w:p>
    <w:p>
      <w:pPr>
        <w:pStyle w:val="Normal"/>
        <w:numPr>
          <w:ilvl w:val="0"/>
          <w:numId w:val="7"/>
        </w:numPr>
        <w:tabs>
          <w:tab w:val="clear" w:pos="720"/>
        </w:tabs>
        <w:ind w:hanging="360" w:start="360" w:end="0"/>
        <w:rPr>
          <w:color w:val="000000"/>
          <w:sz w:val="20"/>
          <w:szCs w:val="14"/>
        </w:rPr>
      </w:pPr>
      <w:r>
        <w:rPr>
          <w:color w:val="000000"/>
          <w:sz w:val="20"/>
          <w:szCs w:val="14"/>
        </w:rPr>
        <w:t xml:space="preserve">California should begin an aggressive program of financial incentives designed to encourage conservation </w:t>
      </w:r>
    </w:p>
    <w:p>
      <w:pPr>
        <w:pStyle w:val="Normal"/>
        <w:numPr>
          <w:ilvl w:val="0"/>
          <w:numId w:val="7"/>
        </w:numPr>
        <w:tabs>
          <w:tab w:val="clear" w:pos="720"/>
        </w:tabs>
        <w:ind w:hanging="360" w:start="360" w:end="0"/>
        <w:rPr>
          <w:color w:val="000000"/>
          <w:sz w:val="20"/>
          <w:szCs w:val="14"/>
        </w:rPr>
      </w:pPr>
      <w:r>
        <w:rPr>
          <w:color w:val="000000"/>
          <w:sz w:val="20"/>
          <w:szCs w:val="14"/>
        </w:rPr>
        <w:t>California should target the incentives to conserve electricity when demand is highest</w:t>
      </w:r>
    </w:p>
    <w:p>
      <w:pPr>
        <w:pStyle w:val="Normal"/>
        <w:numPr>
          <w:ilvl w:val="0"/>
          <w:numId w:val="7"/>
        </w:numPr>
        <w:tabs>
          <w:tab w:val="clear" w:pos="720"/>
        </w:tabs>
        <w:ind w:hanging="360" w:start="360" w:end="0"/>
        <w:rPr>
          <w:color w:val="000000"/>
          <w:sz w:val="20"/>
          <w:szCs w:val="14"/>
        </w:rPr>
      </w:pPr>
      <w:r>
        <w:rPr>
          <w:color w:val="000000"/>
          <w:sz w:val="20"/>
          <w:szCs w:val="14"/>
        </w:rPr>
        <w:t>The payoffs to consumers of an incentive-based conservation program are significant:</w:t>
      </w:r>
    </w:p>
    <w:p>
      <w:pPr>
        <w:pStyle w:val="Normal"/>
        <w:numPr>
          <w:ilvl w:val="1"/>
          <w:numId w:val="13"/>
        </w:numPr>
        <w:rPr>
          <w:color w:val="000000"/>
          <w:sz w:val="20"/>
          <w:szCs w:val="14"/>
        </w:rPr>
      </w:pPr>
      <w:r>
        <w:rPr>
          <w:color w:val="000000"/>
          <w:sz w:val="20"/>
          <w:szCs w:val="14"/>
        </w:rPr>
        <w:t>Reduced threat of service interruptions—and the high costs that accompany them—during periods of high demand</w:t>
      </w:r>
    </w:p>
    <w:p>
      <w:pPr>
        <w:pStyle w:val="Normal"/>
        <w:numPr>
          <w:ilvl w:val="1"/>
          <w:numId w:val="13"/>
        </w:numPr>
        <w:rPr>
          <w:color w:val="000000"/>
          <w:sz w:val="20"/>
          <w:szCs w:val="14"/>
        </w:rPr>
      </w:pPr>
      <w:r>
        <w:rPr>
          <w:color w:val="000000"/>
          <w:sz w:val="20"/>
          <w:szCs w:val="14"/>
        </w:rPr>
        <w:t>Downward pressure on wholesale prices as conservation reduces demand</w:t>
      </w:r>
    </w:p>
    <w:p>
      <w:pPr>
        <w:pStyle w:val="Normal"/>
        <w:numPr>
          <w:ilvl w:val="1"/>
          <w:numId w:val="13"/>
        </w:numPr>
        <w:rPr>
          <w:color w:val="000000"/>
          <w:sz w:val="20"/>
          <w:szCs w:val="14"/>
        </w:rPr>
      </w:pPr>
      <w:r>
        <w:rPr>
          <w:color w:val="000000"/>
          <w:sz w:val="20"/>
          <w:szCs w:val="14"/>
        </w:rPr>
        <w:t>Since the cost of “producing” electricity through conservation can be lower than the cost of generation, California’s bill for electricity should go down</w:t>
      </w:r>
    </w:p>
    <w:p>
      <w:pPr>
        <w:pStyle w:val="Normal"/>
        <w:numPr>
          <w:ilvl w:val="1"/>
          <w:numId w:val="13"/>
        </w:numPr>
        <w:rPr>
          <w:color w:val="000000"/>
          <w:sz w:val="20"/>
          <w:szCs w:val="14"/>
        </w:rPr>
      </w:pPr>
      <w:r>
        <w:rPr>
          <w:color w:val="000000"/>
          <w:sz w:val="20"/>
          <w:szCs w:val="14"/>
        </w:rPr>
        <w:t>By reducing the amount of electricity that utilities must purchase for customers, conservation can improve the utilities’ financial position and their ability to operate and maintain California’s electric distribution network</w:t>
      </w:r>
      <w:r>
        <w:br w:type="page"/>
      </w:r>
    </w:p>
    <w:p>
      <w:pPr>
        <w:pStyle w:val="Normal"/>
        <w:keepLines/>
        <w:numPr>
          <w:ilvl w:val="0"/>
          <w:numId w:val="9"/>
        </w:numPr>
        <w:tabs>
          <w:tab w:val="clear" w:pos="720"/>
        </w:tabs>
        <w:autoSpaceDE w:val="false"/>
        <w:spacing w:lineRule="atLeast" w:line="240"/>
        <w:ind w:hanging="360" w:start="360" w:end="0"/>
        <w:rPr>
          <w:color w:val="000000"/>
          <w:sz w:val="20"/>
          <w:szCs w:val="20"/>
        </w:rPr>
      </w:pPr>
      <w:r>
        <w:rPr>
          <w:b/>
          <w:bCs/>
          <w:i/>
          <w:iCs/>
          <w:sz w:val="20"/>
        </w:rPr>
        <w:t>The State of California invests directly in power plants</w:t>
      </w:r>
      <w:r>
        <w:rPr>
          <w:b/>
          <w:bCs/>
          <w:i/>
          <w:iCs/>
          <w:color w:val="000000"/>
          <w:sz w:val="20"/>
          <w:szCs w:val="20"/>
        </w:rPr>
        <w:t>.</w:t>
      </w:r>
      <w:r>
        <w:rPr>
          <w:color w:val="000000"/>
          <w:sz w:val="20"/>
          <w:szCs w:val="20"/>
        </w:rPr>
        <w:t xml:space="preserve">  </w:t>
      </w:r>
    </w:p>
    <w:p>
      <w:pPr>
        <w:pStyle w:val="Normal"/>
        <w:keepLines/>
        <w:autoSpaceDE w:val="false"/>
        <w:spacing w:lineRule="atLeast" w:line="240"/>
        <w:rPr>
          <w:color w:val="000000"/>
          <w:sz w:val="20"/>
          <w:szCs w:val="20"/>
        </w:rPr>
      </w:pPr>
      <w:r>
        <w:rPr>
          <w:color w:val="000000"/>
          <w:sz w:val="20"/>
          <w:szCs w:val="20"/>
        </w:rPr>
      </w:r>
    </w:p>
    <w:p>
      <w:pPr>
        <w:pStyle w:val="Heading1"/>
        <w:ind w:hanging="0" w:start="0"/>
        <w:rPr>
          <w:color w:val="000000"/>
          <w:szCs w:val="20"/>
        </w:rPr>
      </w:pPr>
      <w:r>
        <w:rPr/>
        <w:t>Advantages</w:t>
      </w:r>
    </w:p>
    <w:p>
      <w:pPr>
        <w:pStyle w:val="Normal"/>
        <w:keepLines/>
        <w:numPr>
          <w:ilvl w:val="0"/>
          <w:numId w:val="4"/>
        </w:numPr>
        <w:autoSpaceDE w:val="false"/>
        <w:spacing w:lineRule="atLeast" w:line="240"/>
        <w:rPr>
          <w:color w:val="000000"/>
          <w:sz w:val="20"/>
          <w:szCs w:val="20"/>
        </w:rPr>
      </w:pPr>
      <w:r>
        <w:rPr>
          <w:color w:val="000000"/>
          <w:sz w:val="20"/>
          <w:szCs w:val="20"/>
        </w:rPr>
        <w:t>Quicken pace of in-state power plant development</w:t>
      </w:r>
    </w:p>
    <w:p>
      <w:pPr>
        <w:pStyle w:val="Normal"/>
        <w:keepLines/>
        <w:numPr>
          <w:ilvl w:val="0"/>
          <w:numId w:val="4"/>
        </w:numPr>
        <w:autoSpaceDE w:val="false"/>
        <w:spacing w:lineRule="atLeast" w:line="240"/>
        <w:rPr>
          <w:color w:val="000000"/>
          <w:sz w:val="20"/>
          <w:szCs w:val="20"/>
        </w:rPr>
      </w:pPr>
      <w:r>
        <w:rPr>
          <w:color w:val="000000"/>
          <w:sz w:val="20"/>
          <w:szCs w:val="20"/>
        </w:rPr>
        <w:t>Expand supply, enhancing reliability and putting downward pressure on prices for consumers</w:t>
      </w:r>
    </w:p>
    <w:p>
      <w:pPr>
        <w:pStyle w:val="Normal"/>
        <w:keepLines/>
        <w:numPr>
          <w:ilvl w:val="0"/>
          <w:numId w:val="4"/>
        </w:numPr>
        <w:autoSpaceDE w:val="false"/>
        <w:spacing w:lineRule="atLeast" w:line="240"/>
        <w:rPr>
          <w:color w:val="000000"/>
          <w:sz w:val="20"/>
          <w:szCs w:val="20"/>
        </w:rPr>
      </w:pPr>
      <w:r>
        <w:rPr>
          <w:color w:val="000000"/>
          <w:sz w:val="20"/>
          <w:szCs w:val="20"/>
        </w:rPr>
        <w:t>Reduce the price volatility that consumers face under the current structure</w:t>
      </w:r>
    </w:p>
    <w:p>
      <w:pPr>
        <w:pStyle w:val="Normal"/>
        <w:keepLines/>
        <w:numPr>
          <w:ilvl w:val="0"/>
          <w:numId w:val="4"/>
        </w:numPr>
        <w:autoSpaceDE w:val="false"/>
        <w:spacing w:lineRule="atLeast" w:line="240"/>
        <w:rPr>
          <w:color w:val="000000"/>
          <w:sz w:val="20"/>
          <w:szCs w:val="20"/>
        </w:rPr>
      </w:pPr>
      <w:r>
        <w:rPr>
          <w:color w:val="000000"/>
          <w:sz w:val="20"/>
          <w:szCs w:val="20"/>
        </w:rPr>
        <w:t>Enhance the State’s ability to influence wholesale power markets and undermine market power</w:t>
      </w:r>
    </w:p>
    <w:p>
      <w:pPr>
        <w:pStyle w:val="Normal"/>
        <w:keepLines/>
        <w:autoSpaceDE w:val="false"/>
        <w:spacing w:lineRule="atLeast" w:line="240"/>
        <w:rPr>
          <w:color w:val="000000"/>
          <w:sz w:val="20"/>
          <w:szCs w:val="20"/>
        </w:rPr>
      </w:pPr>
      <w:r>
        <w:rPr>
          <w:color w:val="000000"/>
          <w:sz w:val="20"/>
          <w:szCs w:val="20"/>
        </w:rPr>
      </w:r>
    </w:p>
    <w:p>
      <w:pPr>
        <w:pStyle w:val="Heading1"/>
        <w:ind w:hanging="0" w:start="0"/>
        <w:rPr>
          <w:color w:val="000000"/>
          <w:szCs w:val="20"/>
        </w:rPr>
      </w:pPr>
      <w:r>
        <w:rPr/>
        <w:t>Risks</w:t>
      </w:r>
    </w:p>
    <w:p>
      <w:pPr>
        <w:pStyle w:val="Normal"/>
        <w:keepLines/>
        <w:numPr>
          <w:ilvl w:val="0"/>
          <w:numId w:val="11"/>
        </w:numPr>
        <w:tabs>
          <w:tab w:val="clear" w:pos="720"/>
        </w:tabs>
        <w:autoSpaceDE w:val="false"/>
        <w:spacing w:lineRule="atLeast" w:line="240"/>
        <w:ind w:hanging="360" w:start="360" w:end="0"/>
        <w:rPr>
          <w:color w:val="000000"/>
          <w:sz w:val="20"/>
          <w:szCs w:val="20"/>
        </w:rPr>
      </w:pPr>
      <w:r>
        <w:rPr>
          <w:color w:val="000000"/>
          <w:sz w:val="20"/>
          <w:szCs w:val="20"/>
        </w:rPr>
        <w:t>Asset impairment could leave the State and taxpayers with unrecoverable plant costs</w:t>
      </w:r>
    </w:p>
    <w:p>
      <w:pPr>
        <w:pStyle w:val="Normal"/>
        <w:keepLines/>
        <w:numPr>
          <w:ilvl w:val="0"/>
          <w:numId w:val="11"/>
        </w:numPr>
        <w:tabs>
          <w:tab w:val="clear" w:pos="720"/>
        </w:tabs>
        <w:autoSpaceDE w:val="false"/>
        <w:spacing w:lineRule="atLeast" w:line="240"/>
        <w:ind w:hanging="360" w:start="360" w:end="0"/>
        <w:rPr>
          <w:color w:val="000000"/>
          <w:sz w:val="20"/>
          <w:szCs w:val="20"/>
        </w:rPr>
      </w:pPr>
      <w:r>
        <w:rPr>
          <w:color w:val="000000"/>
          <w:sz w:val="20"/>
          <w:szCs w:val="20"/>
        </w:rPr>
        <w:t xml:space="preserve">State demand for emission credits to construct plants could “crowd out” private investment </w:t>
      </w:r>
    </w:p>
    <w:p>
      <w:pPr>
        <w:pStyle w:val="Normal"/>
        <w:keepLines/>
        <w:numPr>
          <w:ilvl w:val="0"/>
          <w:numId w:val="11"/>
        </w:numPr>
        <w:tabs>
          <w:tab w:val="clear" w:pos="720"/>
        </w:tabs>
        <w:autoSpaceDE w:val="false"/>
        <w:spacing w:lineRule="atLeast" w:line="240"/>
        <w:ind w:hanging="360" w:start="360" w:end="0"/>
        <w:rPr>
          <w:color w:val="000000"/>
          <w:sz w:val="20"/>
          <w:szCs w:val="20"/>
        </w:rPr>
      </w:pPr>
      <w:r>
        <w:rPr>
          <w:color w:val="000000"/>
          <w:sz w:val="20"/>
          <w:szCs w:val="20"/>
        </w:rPr>
        <w:t>Diverting funds toward power plant investment could threaten investment in other projects</w:t>
      </w:r>
    </w:p>
    <w:p>
      <w:pPr>
        <w:pStyle w:val="Normal"/>
        <w:keepLines/>
        <w:autoSpaceDE w:val="false"/>
        <w:spacing w:lineRule="atLeast" w:line="240"/>
        <w:rPr>
          <w:color w:val="000000"/>
          <w:sz w:val="20"/>
          <w:szCs w:val="20"/>
        </w:rPr>
      </w:pPr>
      <w:r>
        <w:rPr>
          <w:color w:val="000000"/>
          <w:sz w:val="20"/>
          <w:szCs w:val="20"/>
        </w:rPr>
      </w:r>
    </w:p>
    <w:p>
      <w:pPr>
        <w:pStyle w:val="Heading1"/>
        <w:ind w:hanging="0" w:start="0"/>
        <w:rPr>
          <w:color w:val="000000"/>
          <w:szCs w:val="20"/>
        </w:rPr>
      </w:pPr>
      <w:r>
        <w:rPr/>
        <w:t>Comments</w:t>
      </w:r>
    </w:p>
    <w:p>
      <w:pPr>
        <w:pStyle w:val="Normal"/>
        <w:keepLines/>
        <w:numPr>
          <w:ilvl w:val="0"/>
          <w:numId w:val="11"/>
        </w:numPr>
        <w:tabs>
          <w:tab w:val="clear" w:pos="720"/>
        </w:tabs>
        <w:autoSpaceDE w:val="false"/>
        <w:spacing w:lineRule="atLeast" w:line="240"/>
        <w:ind w:hanging="360" w:start="360" w:end="0"/>
        <w:rPr>
          <w:color w:val="000000"/>
          <w:sz w:val="20"/>
          <w:szCs w:val="20"/>
        </w:rPr>
      </w:pPr>
      <w:r>
        <w:rPr>
          <w:color w:val="000000"/>
          <w:sz w:val="20"/>
          <w:szCs w:val="20"/>
        </w:rPr>
        <w:t>The benefits of reducing the supply shortage through direct investment outweigh the risks</w:t>
      </w:r>
    </w:p>
    <w:p>
      <w:pPr>
        <w:pStyle w:val="Normal"/>
        <w:keepLines/>
        <w:numPr>
          <w:ilvl w:val="0"/>
          <w:numId w:val="11"/>
        </w:numPr>
        <w:tabs>
          <w:tab w:val="clear" w:pos="720"/>
        </w:tabs>
        <w:autoSpaceDE w:val="false"/>
        <w:spacing w:lineRule="atLeast" w:line="240"/>
        <w:ind w:hanging="360" w:start="360" w:end="0"/>
        <w:rPr>
          <w:color w:val="000000"/>
          <w:sz w:val="20"/>
          <w:szCs w:val="20"/>
        </w:rPr>
      </w:pPr>
      <w:r>
        <w:rPr>
          <w:color w:val="000000"/>
          <w:sz w:val="20"/>
          <w:szCs w:val="20"/>
        </w:rPr>
        <w:t>The State will maximize the value of plant development by outsourcing plant construction and operation through competitive solicitation</w:t>
      </w:r>
    </w:p>
    <w:p>
      <w:pPr>
        <w:pStyle w:val="Normal"/>
        <w:keepLines/>
        <w:numPr>
          <w:ilvl w:val="0"/>
          <w:numId w:val="11"/>
        </w:numPr>
        <w:tabs>
          <w:tab w:val="clear" w:pos="720"/>
        </w:tabs>
        <w:autoSpaceDE w:val="false"/>
        <w:spacing w:lineRule="atLeast" w:line="240"/>
        <w:ind w:hanging="360" w:start="360" w:end="0"/>
        <w:rPr>
          <w:color w:val="000000"/>
          <w:sz w:val="20"/>
          <w:szCs w:val="20"/>
        </w:rPr>
      </w:pPr>
      <w:r>
        <w:rPr>
          <w:color w:val="000000"/>
          <w:sz w:val="20"/>
          <w:szCs w:val="20"/>
        </w:rPr>
        <w:t>Target state-owned properties for power plant development</w:t>
      </w:r>
    </w:p>
    <w:p>
      <w:pPr>
        <w:pStyle w:val="Normal"/>
        <w:keepLines/>
        <w:numPr>
          <w:ilvl w:val="0"/>
          <w:numId w:val="3"/>
        </w:numPr>
        <w:tabs>
          <w:tab w:val="clear" w:pos="720"/>
        </w:tabs>
        <w:autoSpaceDE w:val="false"/>
        <w:spacing w:lineRule="atLeast" w:line="240"/>
        <w:ind w:hanging="360" w:start="720" w:end="0"/>
        <w:rPr>
          <w:color w:val="000000"/>
          <w:sz w:val="20"/>
          <w:szCs w:val="20"/>
        </w:rPr>
      </w:pPr>
      <w:r>
        <w:rPr>
          <w:color w:val="000000"/>
          <w:sz w:val="20"/>
          <w:szCs w:val="20"/>
        </w:rPr>
        <w:t>Targeting state-owned property can speed development</w:t>
      </w:r>
    </w:p>
    <w:p>
      <w:pPr>
        <w:pStyle w:val="Normal"/>
        <w:keepLines/>
        <w:numPr>
          <w:ilvl w:val="0"/>
          <w:numId w:val="3"/>
        </w:numPr>
        <w:tabs>
          <w:tab w:val="clear" w:pos="720"/>
        </w:tabs>
        <w:autoSpaceDE w:val="false"/>
        <w:spacing w:lineRule="atLeast" w:line="240"/>
        <w:ind w:hanging="360" w:start="720" w:end="0"/>
        <w:rPr>
          <w:color w:val="000000"/>
          <w:sz w:val="20"/>
          <w:szCs w:val="20"/>
        </w:rPr>
      </w:pPr>
      <w:r>
        <w:rPr>
          <w:color w:val="000000"/>
          <w:sz w:val="20"/>
          <w:szCs w:val="20"/>
        </w:rPr>
        <w:t>Utility interconnection rules and utility standby rates can frustrate or kill plant development.  By developing plants on its property, the State can prevent either from impeding construction and set new standards for interconnection and stand-by rates for other developers.</w:t>
      </w:r>
    </w:p>
    <w:p>
      <w:pPr>
        <w:pStyle w:val="Normal"/>
        <w:keepLines/>
        <w:numPr>
          <w:ilvl w:val="0"/>
          <w:numId w:val="3"/>
        </w:numPr>
        <w:tabs>
          <w:tab w:val="clear" w:pos="720"/>
        </w:tabs>
        <w:autoSpaceDE w:val="false"/>
        <w:spacing w:lineRule="atLeast" w:line="240"/>
        <w:ind w:hanging="360" w:start="720" w:end="0"/>
        <w:rPr>
          <w:color w:val="000000"/>
          <w:sz w:val="20"/>
          <w:szCs w:val="20"/>
        </w:rPr>
      </w:pPr>
      <w:r>
        <w:rPr>
          <w:color w:val="000000"/>
          <w:sz w:val="20"/>
          <w:szCs w:val="20"/>
        </w:rPr>
        <w:t>Developing plants at State-owned sites will increase power supplies and simultaneously lower the cost of power to state-owned facilities.</w:t>
      </w:r>
    </w:p>
    <w:p>
      <w:pPr>
        <w:pStyle w:val="Normal"/>
        <w:keepLines/>
        <w:autoSpaceDE w:val="false"/>
        <w:spacing w:lineRule="atLeast" w:line="240"/>
        <w:rPr>
          <w:color w:val="000000"/>
          <w:sz w:val="20"/>
          <w:szCs w:val="20"/>
        </w:rPr>
      </w:pPr>
      <w:r>
        <w:rPr>
          <w:color w:val="000000"/>
          <w:sz w:val="20"/>
          <w:szCs w:val="20"/>
        </w:rPr>
      </w:r>
    </w:p>
    <w:p>
      <w:pPr>
        <w:pStyle w:val="Normal"/>
        <w:keepLines/>
        <w:numPr>
          <w:ilvl w:val="0"/>
          <w:numId w:val="5"/>
        </w:numPr>
        <w:tabs>
          <w:tab w:val="clear" w:pos="720"/>
        </w:tabs>
        <w:autoSpaceDE w:val="false"/>
        <w:spacing w:lineRule="atLeast" w:line="240"/>
        <w:ind w:hanging="360" w:start="360" w:end="0"/>
        <w:rPr>
          <w:color w:val="000000"/>
          <w:sz w:val="20"/>
          <w:szCs w:val="20"/>
        </w:rPr>
      </w:pPr>
      <w:r>
        <w:rPr>
          <w:b/>
          <w:bCs/>
          <w:i/>
          <w:iCs/>
          <w:color w:val="000000"/>
          <w:sz w:val="20"/>
          <w:szCs w:val="20"/>
        </w:rPr>
        <w:t>Require utilities to retain power plants and sell the output on a cost-plus basis to consumers</w:t>
      </w:r>
    </w:p>
    <w:p>
      <w:pPr>
        <w:pStyle w:val="Normal"/>
        <w:keepLines/>
        <w:numPr>
          <w:ilvl w:val="0"/>
          <w:numId w:val="5"/>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Require municipal utilities to sell excess generation capacity in California</w:t>
      </w:r>
    </w:p>
    <w:p>
      <w:pPr>
        <w:pStyle w:val="Normal"/>
        <w:keepLines/>
        <w:numPr>
          <w:ilvl w:val="0"/>
          <w:numId w:val="5"/>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Direct California state universities to deploy on-site, distributed generation more widely</w:t>
      </w:r>
    </w:p>
    <w:p>
      <w:pPr>
        <w:pStyle w:val="Normal"/>
        <w:keepLines/>
        <w:numPr>
          <w:ilvl w:val="0"/>
          <w:numId w:val="5"/>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Expand in-state gas production</w:t>
      </w:r>
    </w:p>
    <w:p>
      <w:pPr>
        <w:pStyle w:val="Normal"/>
        <w:keepLines/>
        <w:numPr>
          <w:ilvl w:val="0"/>
          <w:numId w:val="5"/>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Take state lands gas royalties in kind</w:t>
      </w:r>
    </w:p>
    <w:p>
      <w:pPr>
        <w:pStyle w:val="Normal"/>
        <w:keepLines/>
        <w:numPr>
          <w:ilvl w:val="0"/>
          <w:numId w:val="5"/>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Negotiate directly with tribes and state governments in the west for additional gas supplies</w:t>
      </w:r>
    </w:p>
    <w:p>
      <w:pPr>
        <w:pStyle w:val="Normal"/>
        <w:keepLines/>
        <w:numPr>
          <w:ilvl w:val="0"/>
          <w:numId w:val="5"/>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Empower an existing state agency to approve/coordinate power plant maintenance schedules to avoid having too much generation out of service at any one time</w:t>
      </w:r>
    </w:p>
    <w:p>
      <w:pPr>
        <w:pStyle w:val="Normal"/>
        <w:keepLines/>
        <w:numPr>
          <w:ilvl w:val="0"/>
          <w:numId w:val="5"/>
        </w:numPr>
        <w:tabs>
          <w:tab w:val="clear" w:pos="720"/>
        </w:tabs>
        <w:autoSpaceDE w:val="false"/>
        <w:spacing w:lineRule="atLeast" w:line="240"/>
        <w:ind w:hanging="360" w:start="360" w:end="0"/>
        <w:rPr>
          <w:b/>
          <w:bCs/>
          <w:i/>
          <w:i/>
          <w:iCs/>
          <w:sz w:val="20"/>
        </w:rPr>
      </w:pPr>
      <w:r>
        <w:rPr>
          <w:b/>
          <w:bCs/>
          <w:i/>
          <w:iCs/>
          <w:color w:val="000000"/>
          <w:sz w:val="20"/>
          <w:szCs w:val="20"/>
        </w:rPr>
        <w:t>Condition emissions offsets on commitments to sell power longer term in state.</w:t>
      </w:r>
    </w:p>
    <w:p>
      <w:pPr>
        <w:pStyle w:val="Normal"/>
        <w:keepLines/>
        <w:numPr>
          <w:ilvl w:val="0"/>
          <w:numId w:val="5"/>
        </w:numPr>
        <w:tabs>
          <w:tab w:val="clear" w:pos="720"/>
        </w:tabs>
        <w:autoSpaceDE w:val="false"/>
        <w:spacing w:lineRule="atLeast" w:line="240"/>
        <w:ind w:hanging="360" w:start="360" w:end="0"/>
        <w:rPr>
          <w:b/>
          <w:bCs/>
          <w:i/>
          <w:i/>
          <w:iCs/>
          <w:color w:val="000000"/>
          <w:sz w:val="20"/>
          <w:szCs w:val="20"/>
        </w:rPr>
      </w:pPr>
      <w:r>
        <w:rPr>
          <w:b/>
          <w:bCs/>
          <w:i/>
          <w:iCs/>
          <w:sz w:val="20"/>
        </w:rPr>
        <w:t>Eliminate the ISO or sharply curtail its function -- he wants to hear more about how Nordpool works (Jeff- someone in Schroeder's group should be able to help out here).</w:t>
      </w:r>
    </w:p>
    <w:p>
      <w:pPr>
        <w:pStyle w:val="Normal"/>
        <w:keepLines/>
        <w:numPr>
          <w:ilvl w:val="0"/>
          <w:numId w:val="5"/>
        </w:numPr>
        <w:tabs>
          <w:tab w:val="clear" w:pos="720"/>
        </w:tabs>
        <w:autoSpaceDE w:val="false"/>
        <w:spacing w:lineRule="atLeast" w:line="240"/>
        <w:ind w:hanging="360" w:start="360" w:end="0"/>
        <w:rPr>
          <w:b/>
          <w:bCs/>
          <w:i/>
          <w:i/>
          <w:iCs/>
          <w:color w:val="000000"/>
          <w:sz w:val="20"/>
          <w:szCs w:val="20"/>
        </w:rPr>
      </w:pPr>
      <w:r>
        <w:rPr>
          <w:b/>
          <w:bCs/>
          <w:i/>
          <w:iCs/>
          <w:sz w:val="20"/>
        </w:rPr>
        <w:t>Condition new generation permits on commitment to sell output in-state.  We made some headway with the idea that he could instead require utilities to buy some portion of their forward requirements from new in-state generation thereby accomplishing the same thing without using a command and control approach with generators.</w:t>
      </w:r>
    </w:p>
    <w:p>
      <w:pPr>
        <w:pStyle w:val="Normal"/>
        <w:keepLines/>
        <w:numPr>
          <w:ilvl w:val="0"/>
          <w:numId w:val="5"/>
        </w:numPr>
        <w:tabs>
          <w:tab w:val="clear" w:pos="720"/>
        </w:tabs>
        <w:autoSpaceDE w:val="false"/>
        <w:spacing w:lineRule="atLeast" w:line="240"/>
        <w:ind w:hanging="360" w:start="360" w:end="0"/>
        <w:rPr>
          <w:b/>
          <w:bCs/>
          <w:i/>
          <w:i/>
          <w:iCs/>
          <w:color w:val="000000"/>
          <w:sz w:val="20"/>
          <w:szCs w:val="20"/>
        </w:rPr>
      </w:pPr>
      <w:r>
        <w:rPr>
          <w:b/>
          <w:bCs/>
          <w:i/>
          <w:iCs/>
          <w:color w:val="000000"/>
          <w:sz w:val="20"/>
          <w:szCs w:val="20"/>
        </w:rPr>
        <w:t>Securitize uncollected power purchase costs</w:t>
      </w:r>
    </w:p>
    <w:p>
      <w:pPr>
        <w:pStyle w:val="Normal"/>
        <w:ind w:hanging="360" w:start="360" w:end="0"/>
        <w:rPr>
          <w:b/>
          <w:bCs/>
          <w:i/>
          <w:i/>
          <w:iCs/>
          <w:color w:val="000000"/>
          <w:sz w:val="20"/>
          <w:szCs w:val="20"/>
        </w:rPr>
      </w:pPr>
      <w:r>
        <w:rPr>
          <w:b/>
          <w:bCs/>
          <w:i/>
          <w:iCs/>
          <w:color w:val="000000"/>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360"/>
        </w:tabs>
        <w:ind w:start="288" w:hanging="288"/>
      </w:pPr>
      <w:rPr>
        <w:rFonts w:ascii="Wingdings" w:hAnsi="Wingdings" w:cs="Wingdings" w:hint="default"/>
      </w:rPr>
    </w:lvl>
  </w:abstractNum>
  <w:abstractNum w:abstractNumId="5">
    <w:lvl w:ilvl="0">
      <w:start w:val="2"/>
      <w:numFmt w:val="decimal"/>
      <w:lvlText w:val="%1."/>
      <w:lvlJc w:val="start"/>
      <w:pPr>
        <w:tabs>
          <w:tab w:val="num" w:pos="6480"/>
        </w:tabs>
        <w:ind w:start="6480" w:hanging="360"/>
      </w:pPr>
      <w:rPr/>
    </w:lvl>
  </w:abstractNum>
  <w:abstractNum w:abstractNumId="6">
    <w:lvl w:ilvl="0">
      <w:start w:val="2"/>
      <w:numFmt w:val="decimal"/>
      <w:lvlText w:val="%1."/>
      <w:lvlJc w:val="start"/>
      <w:pPr>
        <w:tabs>
          <w:tab w:val="num" w:pos="360"/>
        </w:tabs>
        <w:ind w:start="360" w:hanging="360"/>
      </w:pPr>
      <w:rPr/>
    </w:lvl>
    <w:lvl w:ilvl="1">
      <w:start w:val="1"/>
      <w:numFmt w:val="bullet"/>
      <w:lvlText w:val=""/>
      <w:lvlJc w:val="start"/>
      <w:pPr>
        <w:tabs>
          <w:tab w:val="num" w:pos="1440"/>
        </w:tabs>
        <w:ind w:start="1440" w:hanging="360"/>
      </w:pPr>
      <w:rPr>
        <w:rFonts w:ascii="Wingdings" w:hAnsi="Wingdings" w:cs="Wingdings"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7">
    <w:lvl w:ilvl="0">
      <w:start w:val="1"/>
      <w:numFmt w:val="bullet"/>
      <w:lvlText w:val=""/>
      <w:lvlJc w:val="start"/>
      <w:pPr>
        <w:tabs>
          <w:tab w:val="num" w:pos="648"/>
        </w:tabs>
        <w:ind w:start="648" w:hanging="360"/>
      </w:pPr>
      <w:rPr>
        <w:rFonts w:ascii="Wingdings" w:hAnsi="Wingdings" w:cs="Wingdings" w:hint="default"/>
      </w:rPr>
    </w:lvl>
  </w:abstractNum>
  <w:abstractNum w:abstractNumId="8">
    <w:lvl w:ilvl="0">
      <w:start w:val="1"/>
      <w:numFmt w:val="bullet"/>
      <w:lvlText w:val=""/>
      <w:lvlJc w:val="start"/>
      <w:pPr>
        <w:tabs>
          <w:tab w:val="num" w:pos="360"/>
        </w:tabs>
        <w:ind w:start="288" w:hanging="288"/>
      </w:pPr>
      <w:rPr>
        <w:rFonts w:ascii="Wingdings" w:hAnsi="Wingdings" w:cs="Wingdings" w:hint="default"/>
      </w:rPr>
    </w:lvl>
  </w:abstractNum>
  <w:abstractNum w:abstractNumId="9">
    <w:lvl w:ilvl="0">
      <w:start w:val="1"/>
      <w:numFmt w:val="decimal"/>
      <w:lvlText w:val="%1."/>
      <w:lvlJc w:val="start"/>
      <w:pPr>
        <w:tabs>
          <w:tab w:val="num" w:pos="6480"/>
        </w:tabs>
        <w:ind w:start="6480" w:hanging="360"/>
      </w:pPr>
    </w:lvl>
  </w:abstractNum>
  <w:abstractNum w:abstractNumId="10">
    <w:lvl w:ilvl="0">
      <w:start w:val="3"/>
      <w:numFmt w:val="decimal"/>
      <w:lvlText w:val="%1."/>
      <w:lvlJc w:val="start"/>
      <w:pPr>
        <w:tabs>
          <w:tab w:val="num" w:pos="360"/>
        </w:tabs>
        <w:ind w:start="360" w:hanging="360"/>
      </w:pPr>
      <w:rPr/>
    </w:lvl>
  </w:abstractNum>
  <w:abstractNum w:abstractNumId="11">
    <w:lvl w:ilvl="0">
      <w:start w:val="1"/>
      <w:numFmt w:val="bullet"/>
      <w:lvlText w:val=""/>
      <w:lvlJc w:val="start"/>
      <w:pPr>
        <w:tabs>
          <w:tab w:val="num" w:pos="6480"/>
        </w:tabs>
        <w:ind w:start="6408" w:hanging="288"/>
      </w:pPr>
      <w:rPr>
        <w:rFonts w:ascii="Wingdings" w:hAnsi="Wingdings" w:cs="Wingdings" w:hint="default"/>
      </w:rPr>
    </w:lvl>
  </w:abstractNum>
  <w:abstractNum w:abstractNumId="12">
    <w:lvl w:ilvl="0">
      <w:start w:val="1"/>
      <w:numFmt w:val="decimal"/>
      <w:lvlText w:val="%1."/>
      <w:lvlJc w:val="start"/>
      <w:pPr>
        <w:tabs>
          <w:tab w:val="num" w:pos="6480"/>
        </w:tabs>
        <w:ind w:start="6480" w:hanging="360"/>
      </w:pPr>
    </w:lvl>
  </w:abstractNum>
  <w:abstractNum w:abstractNumId="13">
    <w:lvl w:ilvl="0">
      <w:start w:val="1"/>
      <w:numFmt w:val="bullet"/>
      <w:lvlText w:val=""/>
      <w:lvlJc w:val="start"/>
      <w:pPr>
        <w:tabs>
          <w:tab w:val="num" w:pos="648"/>
        </w:tabs>
        <w:ind w:start="648" w:hanging="360"/>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2448"/>
        </w:tabs>
        <w:ind w:start="2448" w:hanging="360"/>
      </w:pPr>
      <w:rPr>
        <w:rFonts w:ascii="Wingdings" w:hAnsi="Wingdings" w:cs="Wingdings" w:hint="default"/>
      </w:rPr>
    </w:lvl>
    <w:lvl w:ilvl="3">
      <w:start w:val="1"/>
      <w:numFmt w:val="bullet"/>
      <w:lvlText w:val=""/>
      <w:lvlJc w:val="start"/>
      <w:pPr>
        <w:tabs>
          <w:tab w:val="num" w:pos="3168"/>
        </w:tabs>
        <w:ind w:start="3168" w:hanging="360"/>
      </w:pPr>
      <w:rPr>
        <w:rFonts w:ascii="Symbol" w:hAnsi="Symbol" w:cs="Symbol" w:hint="default"/>
      </w:rPr>
    </w:lvl>
    <w:lvl w:ilvl="4">
      <w:start w:val="1"/>
      <w:numFmt w:val="bullet"/>
      <w:lvlText w:val="o"/>
      <w:lvlJc w:val="start"/>
      <w:pPr>
        <w:tabs>
          <w:tab w:val="num" w:pos="3888"/>
        </w:tabs>
        <w:ind w:start="3888" w:hanging="360"/>
      </w:pPr>
      <w:rPr>
        <w:rFonts w:ascii="Courier New" w:hAnsi="Courier New" w:cs="Courier New" w:hint="default"/>
      </w:rPr>
    </w:lvl>
    <w:lvl w:ilvl="5">
      <w:start w:val="1"/>
      <w:numFmt w:val="bullet"/>
      <w:lvlText w:val=""/>
      <w:lvlJc w:val="start"/>
      <w:pPr>
        <w:tabs>
          <w:tab w:val="num" w:pos="4608"/>
        </w:tabs>
        <w:ind w:start="4608" w:hanging="360"/>
      </w:pPr>
      <w:rPr>
        <w:rFonts w:ascii="Wingdings" w:hAnsi="Wingdings" w:cs="Wingdings" w:hint="default"/>
      </w:rPr>
    </w:lvl>
    <w:lvl w:ilvl="6">
      <w:start w:val="1"/>
      <w:numFmt w:val="bullet"/>
      <w:lvlText w:val=""/>
      <w:lvlJc w:val="start"/>
      <w:pPr>
        <w:tabs>
          <w:tab w:val="num" w:pos="5328"/>
        </w:tabs>
        <w:ind w:start="5328" w:hanging="360"/>
      </w:pPr>
      <w:rPr>
        <w:rFonts w:ascii="Symbol" w:hAnsi="Symbol" w:cs="Symbol" w:hint="default"/>
      </w:rPr>
    </w:lvl>
    <w:lvl w:ilvl="7">
      <w:start w:val="1"/>
      <w:numFmt w:val="bullet"/>
      <w:lvlText w:val="o"/>
      <w:lvlJc w:val="start"/>
      <w:pPr>
        <w:tabs>
          <w:tab w:val="num" w:pos="6048"/>
        </w:tabs>
        <w:ind w:start="6048" w:hanging="360"/>
      </w:pPr>
      <w:rPr>
        <w:rFonts w:ascii="Courier New" w:hAnsi="Courier New" w:cs="Courier New" w:hint="default"/>
      </w:rPr>
    </w:lvl>
    <w:lvl w:ilvl="8">
      <w:start w:val="1"/>
      <w:numFmt w:val="bullet"/>
      <w:lvlText w:val=""/>
      <w:lvlJc w:val="start"/>
      <w:pPr>
        <w:tabs>
          <w:tab w:val="num" w:pos="6768"/>
        </w:tabs>
        <w:ind w:start="6768"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keepLines/>
      <w:numPr>
        <w:ilvl w:val="0"/>
        <w:numId w:val="1"/>
      </w:numPr>
      <w:autoSpaceDE w:val="false"/>
      <w:spacing w:lineRule="atLeast" w:line="240"/>
      <w:outlineLvl w:val="0"/>
    </w:pPr>
    <w:rPr>
      <w:b/>
      <w:bCs/>
      <w:i/>
      <w:iCs/>
      <w:sz w:val="20"/>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1">
    <w:name w:val="WW8Num3z1"/>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rFonts w:ascii="Wingdings" w:hAnsi="Wingdings" w:cs="Wingdings"/>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style>
  <w:style w:type="character" w:styleId="WW8Num6z0">
    <w:name w:val="WW8Num6z0"/>
    <w:qFormat/>
    <w:rPr>
      <w:rFonts w:ascii="Wingdings" w:hAnsi="Wingdings" w:cs="Wingdings"/>
    </w:rPr>
  </w:style>
  <w:style w:type="character" w:styleId="WW8Num6z1">
    <w:name w:val="WW8Num6z1"/>
    <w:qFormat/>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style>
  <w:style w:type="character" w:styleId="WW8Num9z0">
    <w:name w:val="WW8Num9z0"/>
    <w:qFormat/>
    <w:rPr>
      <w:rFonts w:ascii="Wingdings" w:hAnsi="Wingdings" w:cs="Wingdings"/>
    </w:rPr>
  </w:style>
  <w:style w:type="character" w:styleId="WW8Num9z3">
    <w:name w:val="WW8Num9z3"/>
    <w:qFormat/>
    <w:rPr>
      <w:rFonts w:ascii="Symbol" w:hAnsi="Symbol" w:cs="Symbol"/>
    </w:rPr>
  </w:style>
  <w:style w:type="character" w:styleId="WW8Num9z4">
    <w:name w:val="WW8Num9z4"/>
    <w:qFormat/>
    <w:rPr>
      <w:rFonts w:ascii="Courier New" w:hAnsi="Courier New" w:cs="Courier New"/>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style>
  <w:style w:type="character" w:styleId="WW8Num12z1">
    <w:name w:val="WW8Num12z1"/>
    <w:qFormat/>
    <w:rPr>
      <w:rFonts w:ascii="Wingdings" w:hAnsi="Wingdings" w:cs="Wingdings"/>
    </w:rPr>
  </w:style>
  <w:style w:type="character" w:styleId="WW8Num13z0">
    <w:name w:val="WW8Num13z0"/>
    <w:qFormat/>
    <w:rPr>
      <w:rFonts w:ascii="Wingdings" w:hAnsi="Wingdings" w:cs="Wingdings"/>
    </w:rPr>
  </w:style>
  <w:style w:type="character" w:styleId="WW8Num13z3">
    <w:name w:val="WW8Num13z3"/>
    <w:qFormat/>
    <w:rPr>
      <w:rFonts w:ascii="Symbol" w:hAnsi="Symbol" w:cs="Symbol"/>
    </w:rPr>
  </w:style>
  <w:style w:type="character" w:styleId="WW8Num13z4">
    <w:name w:val="WW8Num13z4"/>
    <w:qFormat/>
    <w:rPr>
      <w:rFonts w:ascii="Courier New" w:hAnsi="Courier New" w:cs="Courier New"/>
    </w:rPr>
  </w:style>
  <w:style w:type="character" w:styleId="WW8Num14z0">
    <w:name w:val="WW8Num14z0"/>
    <w:qFormat/>
    <w:rPr>
      <w:rFonts w:ascii="Wingdings" w:hAnsi="Wingdings" w:cs="Wingdings"/>
    </w:rPr>
  </w:style>
  <w:style w:type="character" w:styleId="WW8Num14z3">
    <w:name w:val="WW8Num14z3"/>
    <w:qFormat/>
    <w:rPr>
      <w:rFonts w:ascii="Symbol" w:hAnsi="Symbol" w:cs="Symbol"/>
    </w:rPr>
  </w:style>
  <w:style w:type="character" w:styleId="WW8Num14z4">
    <w:name w:val="WW8Num14z4"/>
    <w:qFormat/>
    <w:rPr>
      <w:rFonts w:ascii="Courier New" w:hAnsi="Courier New" w:cs="Courier New"/>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1">
    <w:name w:val="WW8Num18z1"/>
    <w:qFormat/>
    <w:rPr>
      <w:rFonts w:ascii="Wingdings" w:hAnsi="Wingdings" w:cs="Wingdings"/>
    </w:rPr>
  </w:style>
  <w:style w:type="character" w:styleId="WW8Num18z3">
    <w:name w:val="WW8Num18z3"/>
    <w:qFormat/>
    <w:rPr>
      <w:rFonts w:ascii="Symbol" w:hAnsi="Symbol" w:cs="Symbol"/>
    </w:rPr>
  </w:style>
  <w:style w:type="character" w:styleId="WW8Num18z4">
    <w:name w:val="WW8Num18z4"/>
    <w:qFormat/>
    <w:rPr>
      <w:rFonts w:ascii="Courier New" w:hAnsi="Courier New" w:cs="Courier New"/>
    </w:rPr>
  </w:style>
  <w:style w:type="character" w:styleId="WW8Num19z0">
    <w:name w:val="WW8Num19z0"/>
    <w:qFormat/>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Wingdings" w:hAnsi="Wingdings" w:cs="Wingdings"/>
    </w:rPr>
  </w:style>
  <w:style w:type="character" w:styleId="WW8Num20z3">
    <w:name w:val="WW8Num20z3"/>
    <w:qFormat/>
    <w:rPr>
      <w:rFonts w:ascii="Symbol" w:hAnsi="Symbol" w:cs="Symbol"/>
    </w:rPr>
  </w:style>
  <w:style w:type="character" w:styleId="WW8Num20z4">
    <w:name w:val="WW8Num20z4"/>
    <w:qFormat/>
    <w:rPr>
      <w:rFonts w:ascii="Courier New" w:hAnsi="Courier New" w:cs="Courier New"/>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Wingdings" w:hAnsi="Wingdings" w:cs="Wingdings"/>
    </w:rPr>
  </w:style>
  <w:style w:type="character" w:styleId="WW8Num23z3">
    <w:name w:val="WW8Num23z3"/>
    <w:qFormat/>
    <w:rPr>
      <w:rFonts w:ascii="Symbol" w:hAnsi="Symbol" w:cs="Symbol"/>
    </w:rPr>
  </w:style>
  <w:style w:type="character" w:styleId="WW8Num23z4">
    <w:name w:val="WW8Num23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keepLines/>
      <w:autoSpaceDE w:val="false"/>
      <w:spacing w:lineRule="atLeast" w:line="240"/>
      <w:ind w:hanging="0" w:start="1440" w:end="0"/>
    </w:pPr>
    <w:rPr>
      <w:color w:val="000000"/>
      <w:sz w:val="20"/>
      <w:szCs w:val="20"/>
    </w:rPr>
  </w:style>
  <w:style w:type="paragraph" w:styleId="BodyTextIndent2">
    <w:name w:val="Body Text Indent 2"/>
    <w:basedOn w:val="Normal"/>
    <w:qFormat/>
    <w:pPr>
      <w:ind w:hanging="0" w:start="540" w:end="0"/>
    </w:pPr>
    <w:rPr>
      <w:color w:val="000000"/>
      <w:sz w:val="20"/>
      <w:szCs w:val="14"/>
    </w:rPr>
  </w:style>
  <w:style w:type="paragraph" w:styleId="BodyTextIndent3">
    <w:name w:val="Body Text Indent 3"/>
    <w:basedOn w:val="Normal"/>
    <w:qFormat/>
    <w:pPr>
      <w:ind w:hanging="0" w:start="360" w:end="0"/>
    </w:pPr>
    <w:rPr>
      <w:color w:val="000000"/>
      <w:sz w:val="20"/>
      <w:szCs w:val="1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2001-01-02T12:42:00Z</dcterms:created>
  <dc:creator>jdasovic</dc:creator>
  <dc:description/>
  <dc:language>en-CA</dc:language>
  <cp:lastModifiedBy>jdasovic</cp:lastModifiedBy>
  <cp:lastPrinted>2001-01-02T09:07:00Z</cp:lastPrinted>
  <dcterms:modified xsi:type="dcterms:W3CDTF">2001-01-02T12:50:00Z</dcterms:modified>
  <cp:revision>4</cp:revision>
  <dc:subject/>
  <dc:title>ü</dc:title>
</cp:coreProperties>
</file>