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TMS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reconciliation needs to have reason codes for gas not flowing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 Rec Screen – all noms – see reason codes with sch flow and cut volumes so that separate window (sch quantities) doesn’t have to be opened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screen needs to have ability to see what was entered during each cycle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 Rec  Screen – Exceptions = see reason code why things aren’t matching up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screen needs contract information ie: primary points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Easier availability of downloading all nomination screens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Would be nice to download location and path reports/operator reports etc</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Would be nice to be able to access the meter statements and allocation statements on line in a timely fashion and downloadable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When are allocation quantities “final” after production month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Some kind of notation when actuals on summary report are final – 5</w:t>
            </w:r>
            <w:r>
              <w:rPr>
                <w:rFonts w:cs="Arial" w:ascii="Arial" w:hAnsi="Arial"/>
                <w:sz w:val="20"/>
                <w:vertAlign w:val="superscript"/>
              </w:rPr>
              <w:t>th</w:t>
            </w:r>
            <w:r>
              <w:rPr>
                <w:rFonts w:cs="Arial" w:ascii="Arial" w:hAnsi="Arial"/>
                <w:sz w:val="20"/>
              </w:rPr>
              <w:t xml:space="preserve"> work day – 8</w:t>
            </w:r>
            <w:r>
              <w:rPr>
                <w:rFonts w:cs="Arial" w:ascii="Arial" w:hAnsi="Arial"/>
                <w:sz w:val="20"/>
                <w:vertAlign w:val="superscript"/>
              </w:rPr>
              <w:t>th</w:t>
            </w:r>
            <w:r>
              <w:rPr>
                <w:rFonts w:cs="Arial" w:ascii="Arial" w:hAnsi="Arial"/>
                <w:sz w:val="20"/>
              </w:rPr>
              <w:t xml:space="preserv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How does NNG allocate through the pools during a point allocation?  </w:t>
            </w:r>
          </w:p>
          <w:p>
            <w:pPr>
              <w:pStyle w:val="Normal"/>
              <w:rPr>
                <w:rFonts w:ascii="Arial" w:hAnsi="Arial" w:cs="Arial"/>
                <w:sz w:val="20"/>
              </w:rPr>
            </w:pPr>
            <w:r>
              <w:rPr>
                <w:rFonts w:cs="Arial" w:ascii="Arial" w:hAnsi="Arial"/>
                <w:sz w:val="20"/>
              </w:rPr>
              <w:t xml:space="preserve">Does TMS look through the pools to the take away contract?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easy to determine if an allocation is rescinded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Late scheduling of allocated storage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Add additional features not required by GISB</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There is a need for better integration of the EDI information exchange systems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Consolidating some of the TMS screens that one has to access to get various bits of information necessary to see why gas is not hooked up ie:  reduction codes, access to DUNS #, and scheduled quantities reports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 allocation process is often a “black hole”.  When we ask how the system will handle a transaction, sometimes the answer is try it and see.  Better documentation of allocation and scheduling rules would be helpful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View only screens on HotTap for downloading reports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Why are there cuts on the final AM cycle that were not there for ID2</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Navigation – How can I see why my gas is cut other than the cut cope i.e. PRR (DUNS)?  Path Detective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After scheduling for the timely or final, the use of the nom reconciliation is a double check.  I have been told not to trust this screen – why?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have come across a few times when TW scheduled quantities and those on NNG at Halley don’t match and an imbalance occurs at the point.  At the present time, I believe the only way to rectify this is through cash out.  Is there anyway that a physical payback can occur at the point.  Tracy Weinman – Aquila Dallas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Training/TMS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Practice nom screen for training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Info on how to get new hires trained on HotTap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Training environment in place for new schedulers to join and practice real life scenarios as a chance to learn to properly nom gas (online if possible)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Rates/Regulatory</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Fuel rate notification timeline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If the system is not hurt due to over/under scheduling, why are penalties still assessed?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Timely notification of fuel rate changes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would benefit most as customers from fundamental changes in the tariff.  (a.) eliminate daily balancing other than on critical days.  This would eliminate the need for all the extra services required to counter it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You need to be more open to changing issues in the tariff (that is making it more customer friendly)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 areas for improvement have to start with tariff changes, your group has to operate within the tariff guidelines.  IT IS THE TARIFF that is bringin poor survey results, not the customer service group enforcing IT.  The tariff is not customer friendly, does not have the customers interests and concerns in mind, and is unnecessarily strict for the profit of NNG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Measurement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Second half of the month, non telemetered usage is not daily balanced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Develop good enough relations with field people to know flow changes prior to shippers informing you</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Contacting measurement personnel is extremely difficult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Continue to have problems reconciling measurement problems on smaller TBS’s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Notification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notice when new notices are added to website w/ address to directly pull up new notice - also w/ storage allocations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Notice on outages is critical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NNG waits right up to scheduling deadlines to give answers concerning downtime – clarity about downtime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When changes are made to the Bushton Universe postings it would be extremely helpful to be notified of the changes – What is the purpose of Bushton Universe Affidavits?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notice of nomination problems is excellent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Outage info available from HotTap screen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Post how much gas is nominated through DeMarc each day after cycle 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Posting of storage allocations on HotTap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notifications for cuts</w:t>
            </w:r>
          </w:p>
          <w:p>
            <w:pPr>
              <w:pStyle w:val="Normal"/>
              <w:numPr>
                <w:ilvl w:val="0"/>
                <w:numId w:val="1"/>
              </w:numPr>
              <w:rPr>
                <w:rFonts w:ascii="Arial" w:hAnsi="Arial" w:cs="Arial"/>
                <w:sz w:val="20"/>
              </w:rPr>
            </w:pPr>
            <w:r>
              <w:rPr>
                <w:rFonts w:cs="Arial" w:ascii="Arial" w:hAnsi="Arial"/>
                <w:sz w:val="20"/>
              </w:rPr>
              <w:t>they are set up by contracts</w:t>
            </w:r>
          </w:p>
          <w:p>
            <w:pPr>
              <w:pStyle w:val="Normal"/>
              <w:numPr>
                <w:ilvl w:val="0"/>
                <w:numId w:val="1"/>
              </w:numPr>
              <w:rPr>
                <w:rFonts w:ascii="Arial" w:hAnsi="Arial" w:cs="Arial"/>
                <w:sz w:val="20"/>
              </w:rPr>
            </w:pPr>
            <w:r>
              <w:rPr>
                <w:rFonts w:cs="Arial" w:ascii="Arial" w:hAnsi="Arial"/>
                <w:sz w:val="20"/>
              </w:rPr>
              <w:t>could they be set up by entity instead so that all contracts that belong to a particular company will automatically be set up to notify the customers of cuts</w:t>
            </w:r>
          </w:p>
          <w:p>
            <w:pPr>
              <w:pStyle w:val="Normal"/>
              <w:numPr>
                <w:ilvl w:val="0"/>
                <w:numId w:val="1"/>
              </w:numPr>
              <w:rPr>
                <w:rFonts w:ascii="Arial" w:hAnsi="Arial" w:cs="Arial"/>
                <w:sz w:val="20"/>
              </w:rPr>
            </w:pPr>
            <w:r>
              <w:rPr>
                <w:rFonts w:cs="Arial" w:ascii="Arial" w:hAnsi="Arial"/>
                <w:sz w:val="20"/>
              </w:rPr>
              <w:t>some times a contract gets missed and we are not notified of cuts</w:t>
            </w:r>
          </w:p>
          <w:p>
            <w:pPr>
              <w:pStyle w:val="Normal"/>
              <w:rPr>
                <w:rFonts w:ascii="Arial" w:hAnsi="Arial" w:cs="Arial"/>
                <w:sz w:val="20"/>
              </w:rPr>
            </w:pPr>
            <w:r>
              <w:rPr>
                <w:rFonts w:cs="Arial" w:ascii="Arial" w:hAnsi="Arial"/>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TMS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Time line between buying contract space and being able to nominate on it needs to be shorter – sometimes it is close to cycle deadline before it is updated – a way to not have to log out and in to nominate contracts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Marketing</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OBA management – contract – we desire structuring to separate points on different profit centers across the continent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Getting a deal closed sometimes takes too long.  This could be related to NNG taking the position that max rates are the standard first offer.  Move faster/have negotiation flexibility at customer rep level.  No need to go back and forth w/ management.  Deals need to be done on a timely basis or other alternatives will be utilized, such as system bypass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Appreciate the daily marketing of storage and related services.  Very dynamic marketplace – not always time to look at every option on every pipeline – it is good when pipeline calls the various suppliers and shippers to “promote” the opportunities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Quick response on discount requests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Business Development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Transition of MOPS from NNG to FGT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General customer service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NNG reps are completely inflexible.  No exceptions are made to the nominations, scheduling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Empowerment – no one in your organization can make a decision w/o going through 3 levels of mgmt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Good job; pleasant interactions, timely callbacks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Please include us in the test phases of your new products – invoices.  Greg Hathaway (804) 273-4421 Va Power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As shipper, I’d like to be able to count on my customer services rep to asjust/correct my nomination per my request when necessary ie (after normal business hours) if we do not find ourselves near a PC and we have a deadline approaching soon.  We see to always get “I can’t do that – you need to find a way to log in and do it.”  Yet our other pipelines’ reps do help us under such circumstances.  I’ve also been told, “per GISB, we’re not allowed”.  Where does this come from?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Representatives are not customer responsive, when problems arise, reps disappear.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Hot Tap available 7/24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 xml:space="preserve">Representative visits – worked here 5 years and have </w:t>
            </w:r>
            <w:r>
              <w:rPr>
                <w:rFonts w:cs="Arial" w:ascii="Arial" w:hAnsi="Arial"/>
                <w:sz w:val="20"/>
                <w:u w:val="single"/>
              </w:rPr>
              <w:t xml:space="preserve">never </w:t>
            </w:r>
            <w:r>
              <w:rPr>
                <w:rFonts w:cs="Arial" w:ascii="Arial" w:hAnsi="Arial"/>
                <w:sz w:val="20"/>
              </w:rPr>
              <w:t>seen him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Consistency in capability of customer service reps.   Some very good.  Some you can’t rely on.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When will invoice and imbalance data be available electronically in a usable format?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At times, it seems like “the machine” or “the process” is driving the business.  Your people seem willing to help but can’t reverse or stop the system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Our rep understands our needs but often appears unfriendly, bothered by our calls to his office.   Over the phone, we do not feel NNG is customer friendly.  I just wanted to convey our company’s perspective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Difficult to reach reps – lack of knowledge when you finally get someone on the phone.  Example:  Asking a rep what certain codes stand for an they don’t know the answer or where to find it.  They are typically very professional but don’t know the system as well as they should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Capacity</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Capacity availability at interconnects not always accurate or correct in HotTap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Information on flow and capacity at various rec pts/interconnects seems to be timely and accurate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Contract system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dynamic enough to handle contracts with multiple expiration dates</w:t>
            </w:r>
          </w:p>
        </w:tc>
      </w:tr>
    </w:tbl>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615"/>
        </w:tabs>
        <w:ind w:start="615"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2001-09-09T16:38:00Z</dcterms:created>
  <dc:creator>bholmes</dc:creator>
  <dc:description/>
  <dc:language>en-CA</dc:language>
  <cp:lastModifiedBy>bholmes</cp:lastModifiedBy>
  <dcterms:modified xsi:type="dcterms:W3CDTF">2001-09-09T18:30:00Z</dcterms:modified>
  <cp:revision>9</cp:revision>
  <dc:subject/>
  <dc:title>TMS</dc:title>
</cp:coreProperties>
</file>