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bl>
      <w:tblPr>
        <w:tblW w:w="140" w:type="dxa"/>
        <w:jc w:val="start"/>
        <w:tblInd w:w="-45" w:type="dxa"/>
        <w:tblLayout w:type="fixed"/>
        <w:tblCellMar>
          <w:top w:w="15" w:type="dxa"/>
          <w:start w:w="15" w:type="dxa"/>
          <w:bottom w:w="15" w:type="dxa"/>
          <w:end w:w="15" w:type="dxa"/>
        </w:tblCellMar>
      </w:tblPr>
      <w:tblGrid>
        <w:gridCol w:w="140"/>
      </w:tblGrid>
      <w:tr>
        <w:trPr/>
        <w:tc>
          <w:tcPr>
            <w:tcW w:w="140"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bl>
    <w:p>
      <w:pPr>
        <w:pStyle w:val="Normal"/>
        <w:rPr>
          <w:vanish/>
        </w:rPr>
      </w:pPr>
      <w:r>
        <w:rPr>
          <w:vanish/>
        </w:rPr>
      </w:r>
    </w:p>
    <w:tbl>
      <w:tblPr>
        <w:tblW w:w="7471" w:type="dxa"/>
        <w:jc w:val="start"/>
        <w:tblInd w:w="-15" w:type="dxa"/>
        <w:tblLayout w:type="fixed"/>
        <w:tblCellMar>
          <w:top w:w="0" w:type="dxa"/>
          <w:start w:w="0" w:type="dxa"/>
          <w:bottom w:w="0" w:type="dxa"/>
          <w:end w:w="0" w:type="dxa"/>
        </w:tblCellMar>
      </w:tblPr>
      <w:tblGrid>
        <w:gridCol w:w="7471"/>
      </w:tblGrid>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rPr>
                <w:rFonts w:ascii="Arial" w:hAnsi="Arial" w:eastAsia="Arial Unicode MS" w:cs="Arial"/>
                <w:sz w:val="18"/>
                <w:szCs w:val="18"/>
              </w:rPr>
            </w:pPr>
            <w:r>
              <w:rPr>
                <w:rStyle w:val="arialblackbold121"/>
              </w:rPr>
              <w:t>Federal Regulators Recommend Overhaul of Californias Electricity Market</w:t>
            </w:r>
            <w:r>
              <w:rPr>
                <w:rFonts w:cs="Arial" w:ascii="Arial" w:hAnsi="Arial"/>
                <w:sz w:val="18"/>
                <w:szCs w:val="18"/>
              </w:rPr>
              <w:t xml:space="preserve"> </w:t>
            </w:r>
          </w:p>
        </w:tc>
      </w:tr>
      <w:tr>
        <w:trPr/>
        <w:tc>
          <w:tcPr>
            <w:tcW w:w="7471" w:type="dxa"/>
            <w:tcBorders/>
            <w:vAlign w:val="center"/>
          </w:tcPr>
          <w:p>
            <w:pPr>
              <w:pStyle w:val="Normal"/>
              <w:rPr>
                <w:rFonts w:ascii="Arial" w:hAnsi="Arial" w:eastAsia="Arial Unicode MS" w:cs="Arial"/>
                <w:sz w:val="18"/>
                <w:szCs w:val="18"/>
              </w:rPr>
            </w:pPr>
            <w:r>
              <w:rPr>
                <w:rStyle w:val="arialblack121"/>
              </w:rPr>
              <w:t>Andrew LaMar</w:t>
            </w:r>
            <w:r>
              <w:rPr>
                <w:rFonts w:cs="Arial" w:ascii="Arial" w:hAnsi="Arial"/>
                <w:sz w:val="18"/>
                <w:szCs w:val="18"/>
              </w:rPr>
              <w:t xml:space="preserve"> </w:t>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71" w:type="dxa"/>
            <w:tcBorders/>
            <w:vAlign w:val="center"/>
          </w:tcPr>
          <w:p>
            <w:pPr>
              <w:pStyle w:val="Normal"/>
              <w:rPr>
                <w:rFonts w:ascii="Arial" w:hAnsi="Arial" w:eastAsia="Arial Unicode MS" w:cs="Arial"/>
                <w:sz w:val="18"/>
                <w:szCs w:val="18"/>
              </w:rPr>
            </w:pPr>
            <w:r>
              <w:rPr>
                <w:rStyle w:val="arialblack121"/>
              </w:rPr>
              <w:t>11/02/2000</w:t>
            </w:r>
            <w:r>
              <w:rPr>
                <w:rFonts w:cs="Arial" w:ascii="Arial" w:hAnsi="Arial"/>
                <w:sz w:val="18"/>
                <w:szCs w:val="18"/>
              </w:rPr>
              <w:t xml:space="preserve"> </w:t>
            </w:r>
          </w:p>
        </w:tc>
      </w:tr>
      <w:tr>
        <w:trPr/>
        <w:tc>
          <w:tcPr>
            <w:tcW w:w="7471" w:type="dxa"/>
            <w:tcBorders/>
            <w:vAlign w:val="center"/>
          </w:tcPr>
          <w:p>
            <w:pPr>
              <w:pStyle w:val="Normal"/>
              <w:rPr>
                <w:rFonts w:ascii="Arial" w:hAnsi="Arial" w:eastAsia="Arial Unicode MS" w:cs="Arial"/>
                <w:sz w:val="18"/>
                <w:szCs w:val="18"/>
              </w:rPr>
            </w:pPr>
            <w:r>
              <w:rPr>
                <w:rStyle w:val="arialblack121"/>
              </w:rPr>
              <w:t xml:space="preserve">KRTBN Knight-Ridder Tribune Business News: Contra Costa Times - Walnut Creek, </w:t>
            </w:r>
            <w:r>
              <w:rPr>
                <w:rStyle w:val="arialblackbold121"/>
              </w:rPr>
              <w:t>California</w:t>
            </w:r>
            <w:r>
              <w:rPr>
                <w:rFonts w:cs="Arial" w:ascii="Arial" w:hAnsi="Arial"/>
                <w:sz w:val="18"/>
                <w:szCs w:val="18"/>
              </w:rPr>
              <w:t xml:space="preserve"> </w:t>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rPr>
                <w:rFonts w:ascii="Arial" w:hAnsi="Arial" w:eastAsia="Arial Unicode MS" w:cs="Arial"/>
                <w:sz w:val="18"/>
                <w:szCs w:val="18"/>
              </w:rPr>
            </w:pPr>
            <w:r>
              <w:rPr>
                <w:rStyle w:val="arialblack121"/>
              </w:rPr>
              <w:t>Copyright (C) 2000 KRTBN Knight Ridder Tribune Business News; Source: World Reporter (TM)</w:t>
            </w:r>
            <w:r>
              <w:rPr>
                <w:rFonts w:cs="Arial" w:ascii="Arial" w:hAnsi="Arial"/>
                <w:sz w:val="18"/>
                <w:szCs w:val="18"/>
              </w:rPr>
              <w:t xml:space="preserve"> </w:t>
            </w:r>
          </w:p>
        </w:tc>
      </w:tr>
      <w:tr>
        <w:trPr/>
        <w:tc>
          <w:tcPr>
            <w:tcW w:w="7471"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71" w:type="dxa"/>
            <w:tcBorders/>
            <w:vAlign w:val="center"/>
          </w:tcPr>
          <w:p>
            <w:pPr>
              <w:pStyle w:val="Normal"/>
              <w:rPr>
                <w:rFonts w:ascii="Arial" w:hAnsi="Arial" w:cs="Arial"/>
                <w:sz w:val="18"/>
                <w:szCs w:val="18"/>
              </w:rPr>
            </w:pPr>
            <w:r>
              <w:rPr>
                <w:rStyle w:val="arialblack121"/>
              </w:rPr>
              <w:t>SACRAMENTO, Calif.--</w:t>
            </w:r>
            <w:r>
              <w:rPr>
                <w:rStyle w:val="arialblackbold121"/>
              </w:rPr>
              <w:t>California</w:t>
            </w:r>
            <w:r>
              <w:rPr>
                <w:rStyle w:val="arialblack121"/>
              </w:rPr>
              <w:t xml:space="preserve">'s electricity market is "seriously flawed" and the structure governing it should be overhauled to prevent price spikes that bedeviled utility companies and thousands of consumers over the summer, federal regulators said Wednesday. </w:t>
            </w:r>
          </w:p>
          <w:p>
            <w:pPr>
              <w:pStyle w:val="NormalWeb"/>
              <w:spacing w:before="280" w:after="0"/>
              <w:rPr/>
            </w:pPr>
            <w:r>
              <w:rPr>
                <w:rStyle w:val="arialblack121"/>
              </w:rPr>
              <w:t>In a much-anticipated report, the Federal Energy Regulatory Commission blamed the state's problems on the poor design of its deregulated market, which state lawmakers enacted in 1996.</w:t>
            </w:r>
            <w:r>
              <w:rPr>
                <w:rFonts w:cs="Arial" w:ascii="Arial" w:hAnsi="Arial"/>
                <w:sz w:val="18"/>
                <w:szCs w:val="18"/>
              </w:rPr>
              <w:t xml:space="preserve"> </w:t>
            </w:r>
          </w:p>
        </w:tc>
      </w:tr>
      <w:tr>
        <w:trPr/>
        <w:tc>
          <w:tcPr>
            <w:tcW w:w="7471" w:type="dxa"/>
            <w:tcBorders/>
            <w:vAlign w:val="center"/>
          </w:tcPr>
          <w:p>
            <w:pPr>
              <w:pStyle w:val="Normal"/>
              <w:rPr>
                <w:rFonts w:ascii="Arial" w:hAnsi="Arial" w:eastAsia="Arial Unicode MS" w:cs="Arial"/>
                <w:sz w:val="18"/>
                <w:szCs w:val="18"/>
              </w:rPr>
            </w:pPr>
            <w:r>
              <w:rPr>
                <w:rFonts w:eastAsia="Arial Unicode MS" w:cs="Arial" w:ascii="Arial" w:hAnsi="Arial"/>
                <w:sz w:val="18"/>
                <w:szCs w:val="18"/>
              </w:rPr>
              <w:t> </w:t>
            </w:r>
          </w:p>
        </w:tc>
      </w:tr>
      <w:tr>
        <w:trPr/>
        <w:tc>
          <w:tcPr>
            <w:tcW w:w="7471" w:type="dxa"/>
            <w:tcBorders/>
            <w:vAlign w:val="center"/>
          </w:tcPr>
          <w:tbl>
            <w:tblPr>
              <w:tblW w:w="7425" w:type="dxa"/>
              <w:jc w:val="start"/>
              <w:tblInd w:w="8"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cs="Arial"/>
                      <w:sz w:val="18"/>
                      <w:szCs w:val="18"/>
                    </w:rPr>
                  </w:pPr>
                  <w:r>
                    <w:rPr>
                      <w:rFonts w:cs="Arial" w:ascii="Arial" w:hAnsi="Arial"/>
                      <w:sz w:val="18"/>
                      <w:szCs w:val="18"/>
                    </w:rPr>
                    <w:t xml:space="preserve">In addition, the commission recommended sweeping changes that include reconstituting the governing boards for the two agencies that oversee the state's power grid and electricity transactions, the Independent System Operator and the Power Exchange, respectively. </w:t>
                  </w:r>
                </w:p>
                <w:p>
                  <w:pPr>
                    <w:pStyle w:val="NormalWeb"/>
                    <w:rPr>
                      <w:rFonts w:ascii="Arial" w:hAnsi="Arial" w:cs="Arial"/>
                      <w:sz w:val="18"/>
                      <w:szCs w:val="18"/>
                    </w:rPr>
                  </w:pPr>
                  <w:r>
                    <w:rPr>
                      <w:rStyle w:val="arialblack121"/>
                    </w:rPr>
                    <w:t xml:space="preserve">The measures should prevent electric rates from skyrocketing in the San Francisco Bay Area when the Pacific Gas &amp; Electric Co. qualifies to enter the deregulated market, which is expected sometime in 2001. </w:t>
                  </w:r>
                </w:p>
                <w:p>
                  <w:pPr>
                    <w:pStyle w:val="NormalWeb"/>
                    <w:rPr>
                      <w:rFonts w:ascii="Arial" w:hAnsi="Arial" w:cs="Arial"/>
                      <w:sz w:val="18"/>
                      <w:szCs w:val="18"/>
                    </w:rPr>
                  </w:pPr>
                  <w:r>
                    <w:rPr>
                      <w:rStyle w:val="arialblack121"/>
                    </w:rPr>
                    <w:t xml:space="preserve">The federal commission's report followed along the lines many had predicted. However, the harshness of its assessment surprised some. </w:t>
                  </w:r>
                </w:p>
                <w:p>
                  <w:pPr>
                    <w:pStyle w:val="NormalWeb"/>
                    <w:rPr>
                      <w:rFonts w:ascii="Arial" w:hAnsi="Arial" w:cs="Arial"/>
                      <w:sz w:val="18"/>
                      <w:szCs w:val="18"/>
                    </w:rPr>
                  </w:pPr>
                  <w:r>
                    <w:rPr>
                      <w:rStyle w:val="arialblack121"/>
                    </w:rPr>
                    <w:t xml:space="preserve">"Never has this commission had to address such a dramatic market meltdown as occurred in </w:t>
                  </w:r>
                  <w:r>
                    <w:rPr>
                      <w:rStyle w:val="arialblackbold121"/>
                    </w:rPr>
                    <w:t>California</w:t>
                  </w:r>
                  <w:r>
                    <w:rPr>
                      <w:rStyle w:val="arialblack121"/>
                    </w:rPr>
                    <w:t xml:space="preserve">'s electricity market this summer," said James Hoecker, </w:t>
                  </w:r>
                  <w:r>
                    <w:rPr>
                      <w:rStyle w:val="arialblackbold121"/>
                    </w:rPr>
                    <w:t>FERC</w:t>
                  </w:r>
                  <w:r>
                    <w:rPr>
                      <w:rStyle w:val="arialblack121"/>
                    </w:rPr>
                    <w:t xml:space="preserve">'s chairman. "Never have residential electricity customers been as exposed to economic risk and financial hardship as they were in San Diego." </w:t>
                  </w:r>
                </w:p>
                <w:p>
                  <w:pPr>
                    <w:pStyle w:val="NormalWeb"/>
                    <w:rPr>
                      <w:rFonts w:ascii="Arial" w:hAnsi="Arial" w:cs="Arial"/>
                      <w:sz w:val="18"/>
                      <w:szCs w:val="18"/>
                    </w:rPr>
                  </w:pPr>
                  <w:r>
                    <w:rPr>
                      <w:rStyle w:val="arialblack121"/>
                    </w:rPr>
                    <w:t xml:space="preserve">Gov. Gray Davis and U.S. Secretary of Energy Bill Richardson said they were pleased with the commission's findings but want federal regulators to do more. The commission declared that rates did breach the threshold of being "unjust and unreasonable" but it does not believe it has the authority to order refunds retroactively. </w:t>
                  </w:r>
                </w:p>
                <w:p>
                  <w:pPr>
                    <w:pStyle w:val="NormalWeb"/>
                    <w:rPr>
                      <w:rFonts w:ascii="Arial" w:hAnsi="Arial" w:cs="Arial"/>
                      <w:sz w:val="18"/>
                      <w:szCs w:val="18"/>
                    </w:rPr>
                  </w:pPr>
                  <w:r>
                    <w:rPr>
                      <w:rStyle w:val="arialblack121"/>
                    </w:rPr>
                    <w:t xml:space="preserve">"The good news," Davis said, "is that they agree with our premise that they market is dysfunctional, rates are unreasonable and unjust. The bad news is there is no immediate remedy for ratepayers here in </w:t>
                  </w:r>
                  <w:r>
                    <w:rPr>
                      <w:rStyle w:val="arialblackbold121"/>
                    </w:rPr>
                    <w:t>California</w:t>
                  </w:r>
                  <w:r>
                    <w:rPr>
                      <w:rStyle w:val="arialblack121"/>
                    </w:rPr>
                    <w:t xml:space="preserve">." </w:t>
                  </w:r>
                </w:p>
                <w:p>
                  <w:pPr>
                    <w:pStyle w:val="NormalWeb"/>
                    <w:rPr>
                      <w:rFonts w:ascii="Arial" w:hAnsi="Arial" w:cs="Arial"/>
                      <w:sz w:val="18"/>
                      <w:szCs w:val="18"/>
                    </w:rPr>
                  </w:pPr>
                  <w:r>
                    <w:rPr>
                      <w:rStyle w:val="arialblack121"/>
                    </w:rPr>
                    <w:t xml:space="preserve">Davis has criticized out-of-state wholesalers who sell electricity to </w:t>
                  </w:r>
                  <w:r>
                    <w:rPr>
                      <w:rStyle w:val="arialblackbold121"/>
                    </w:rPr>
                    <w:t>California</w:t>
                  </w:r>
                  <w:r>
                    <w:rPr>
                      <w:rStyle w:val="arialblack121"/>
                    </w:rPr>
                    <w:t xml:space="preserve"> as profiteers who gouge consumers. The governor said he hasn't ruled out anything, including a return to regulating the electric utility industry, but would prefer that the market work. </w:t>
                  </w:r>
                </w:p>
                <w:p>
                  <w:pPr>
                    <w:pStyle w:val="NormalWeb"/>
                    <w:rPr>
                      <w:rFonts w:ascii="Arial" w:hAnsi="Arial" w:cs="Arial"/>
                      <w:sz w:val="18"/>
                      <w:szCs w:val="18"/>
                    </w:rPr>
                  </w:pPr>
                  <w:r>
                    <w:rPr>
                      <w:rStyle w:val="arialblack121"/>
                    </w:rPr>
                    <w:t xml:space="preserve">"The promise of deregulation with lower rates, we have not seen them and frankly none are on the immediate horizon," Davis said. "The proponents of deregulation have the burden of persuading us when we get out of the wilderness and arrive at the Promiseland, and I cannot see it over the horizon." </w:t>
                  </w:r>
                </w:p>
                <w:p>
                  <w:pPr>
                    <w:pStyle w:val="NormalWeb"/>
                    <w:rPr>
                      <w:rFonts w:ascii="Arial" w:hAnsi="Arial" w:cs="Arial"/>
                      <w:sz w:val="18"/>
                      <w:szCs w:val="18"/>
                    </w:rPr>
                  </w:pPr>
                  <w:r>
                    <w:rPr>
                      <w:rStyle w:val="arialblack121"/>
                    </w:rPr>
                    <w:t xml:space="preserve">The federal report also drew praise from government officials and some experts, who said the recommendations represent a good first step toward fixing an electricity market widely viewed as broken. </w:t>
                  </w:r>
                </w:p>
                <w:p>
                  <w:pPr>
                    <w:pStyle w:val="NormalWeb"/>
                    <w:rPr>
                      <w:rFonts w:ascii="Arial" w:hAnsi="Arial" w:cs="Arial"/>
                      <w:sz w:val="18"/>
                      <w:szCs w:val="18"/>
                    </w:rPr>
                  </w:pPr>
                  <w:r>
                    <w:rPr>
                      <w:rStyle w:val="arialblack121"/>
                    </w:rPr>
                    <w:t xml:space="preserve">"I think it's pretty clear now we are not going to see the same pain," said Severin Borenstein, the director of the University of </w:t>
                  </w:r>
                  <w:r>
                    <w:rPr>
                      <w:rStyle w:val="arialblackbold121"/>
                    </w:rPr>
                    <w:t>California</w:t>
                  </w:r>
                  <w:r>
                    <w:rPr>
                      <w:rStyle w:val="arialblack121"/>
                    </w:rPr>
                    <w:t xml:space="preserve"> Energy Institute. "It doesn't entirely get us out of the problems San Diego saw this past summer, but it certainly would buffer them." </w:t>
                  </w:r>
                </w:p>
                <w:p>
                  <w:pPr>
                    <w:pStyle w:val="NormalWeb"/>
                    <w:rPr>
                      <w:rFonts w:ascii="Arial" w:hAnsi="Arial" w:cs="Arial"/>
                      <w:sz w:val="18"/>
                      <w:szCs w:val="18"/>
                    </w:rPr>
                  </w:pPr>
                  <w:r>
                    <w:rPr>
                      <w:rStyle w:val="arialblack121"/>
                    </w:rPr>
                    <w:t xml:space="preserve">PG&amp;E officials believe the company has met the requirements for entering into the deregulated market and could petition the Public Utilities Commission to lift its rate freeze. If approved to enter into the open market, PG&amp;E could pass along the costs of paying for electricity, no matter how high. </w:t>
                  </w:r>
                </w:p>
                <w:p>
                  <w:pPr>
                    <w:pStyle w:val="NormalWeb"/>
                    <w:rPr>
                      <w:rFonts w:ascii="Arial" w:hAnsi="Arial" w:cs="Arial"/>
                      <w:sz w:val="18"/>
                      <w:szCs w:val="18"/>
                    </w:rPr>
                  </w:pPr>
                  <w:r>
                    <w:rPr>
                      <w:rStyle w:val="arialblack121"/>
                    </w:rPr>
                    <w:t xml:space="preserve">The PUC is considering a PG&amp;E request to charge customers the $2.9 billion in extra electricity costs it paid over the summer but were forbidden from passing along to consumers due to the rate freeze. </w:t>
                  </w:r>
                </w:p>
                <w:p>
                  <w:pPr>
                    <w:pStyle w:val="NormalWeb"/>
                    <w:rPr>
                      <w:rFonts w:ascii="Arial" w:hAnsi="Arial" w:cs="Arial"/>
                      <w:sz w:val="18"/>
                      <w:szCs w:val="18"/>
                    </w:rPr>
                  </w:pPr>
                  <w:r>
                    <w:rPr>
                      <w:rStyle w:val="arialblack121"/>
                    </w:rPr>
                    <w:t xml:space="preserve">"We cannot continue to borrow money to pay excessive wholesale power prices, which will hit our customers sooner or later," said Gordon Smith, the president and chief executive officer of PG&amp;E, in a statement faxed to the media. "We welcome thoughtful intervention to repair the market." </w:t>
                  </w:r>
                </w:p>
                <w:p>
                  <w:pPr>
                    <w:pStyle w:val="NormalWeb"/>
                    <w:rPr>
                      <w:rFonts w:ascii="Arial" w:hAnsi="Arial" w:cs="Arial"/>
                      <w:sz w:val="18"/>
                      <w:szCs w:val="18"/>
                    </w:rPr>
                  </w:pPr>
                  <w:r>
                    <w:rPr>
                      <w:rStyle w:val="arialblack121"/>
                    </w:rPr>
                    <w:t xml:space="preserve">Consumer advocates chastised federal regulators for failing to seek refunds for Southern </w:t>
                  </w:r>
                  <w:r>
                    <w:rPr>
                      <w:rStyle w:val="arialblackbold121"/>
                    </w:rPr>
                    <w:t>California</w:t>
                  </w:r>
                  <w:r>
                    <w:rPr>
                      <w:rStyle w:val="arialblack121"/>
                    </w:rPr>
                    <w:t xml:space="preserve"> consumers who watched their electric rates triple during summer months. The Utility Reform Network, a San Francisco-based nonprofit advocacy group, has challenged PG&amp;E's efforts to recover its summertime costs from consumers. </w:t>
                  </w:r>
                </w:p>
                <w:p>
                  <w:pPr>
                    <w:pStyle w:val="NormalWeb"/>
                    <w:rPr>
                      <w:rFonts w:ascii="Arial" w:hAnsi="Arial" w:cs="Arial"/>
                      <w:sz w:val="18"/>
                      <w:szCs w:val="18"/>
                    </w:rPr>
                  </w:pPr>
                  <w:r>
                    <w:rPr>
                      <w:rStyle w:val="arialblack121"/>
                    </w:rPr>
                    <w:t xml:space="preserve">"This order shows that </w:t>
                  </w:r>
                  <w:r>
                    <w:rPr>
                      <w:rStyle w:val="arialblackbold121"/>
                    </w:rPr>
                    <w:t>FERC</w:t>
                  </w:r>
                  <w:r>
                    <w:rPr>
                      <w:rStyle w:val="arialblack121"/>
                    </w:rPr>
                    <w:t xml:space="preserve"> is either unconcerned with or oblivious to the disastrous consequences of inflated electric bills on the people of this state," said Nettie Hoge, executive director of The Utility Reform Network. </w:t>
                  </w:r>
                </w:p>
                <w:p>
                  <w:pPr>
                    <w:pStyle w:val="NormalWeb"/>
                    <w:rPr>
                      <w:rFonts w:ascii="Arial" w:hAnsi="Arial" w:cs="Arial"/>
                      <w:sz w:val="18"/>
                      <w:szCs w:val="18"/>
                    </w:rPr>
                  </w:pPr>
                  <w:r>
                    <w:rPr>
                      <w:rStyle w:val="arialblack121"/>
                    </w:rPr>
                    <w:t xml:space="preserve">The report said the state's structure allowed power generators to manipulate the market but regulators could not reach "definite conclusions" about whether individual companies were to blame. All summer long, everyone from state officials to consumer advocates, pointed fingers at power generators that they said took advantage of short electricity supplies to charge exorbitant prices. </w:t>
                  </w:r>
                </w:p>
                <w:p>
                  <w:pPr>
                    <w:pStyle w:val="NormalWeb"/>
                    <w:rPr>
                      <w:rFonts w:ascii="Arial" w:hAnsi="Arial" w:cs="Arial"/>
                      <w:sz w:val="18"/>
                      <w:szCs w:val="18"/>
                    </w:rPr>
                  </w:pPr>
                  <w:r>
                    <w:rPr>
                      <w:rStyle w:val="arialblack121"/>
                    </w:rPr>
                    <w:t xml:space="preserve">For that reason, power generators hailed the report. </w:t>
                  </w:r>
                </w:p>
                <w:p>
                  <w:pPr>
                    <w:pStyle w:val="NormalWeb"/>
                    <w:rPr>
                      <w:rFonts w:ascii="Arial" w:hAnsi="Arial" w:cs="Arial"/>
                      <w:sz w:val="18"/>
                      <w:szCs w:val="18"/>
                    </w:rPr>
                  </w:pPr>
                  <w:r>
                    <w:rPr>
                      <w:rStyle w:val="arialblack121"/>
                    </w:rPr>
                    <w:t xml:space="preserve">"This report confirms what we've been saying for months," said Jan Smutney-Jones, executive director of the Independent Energy Producers. Smutney-Jones is also chairman of the ISO governing board. "There aren't enough power plants in </w:t>
                  </w:r>
                  <w:r>
                    <w:rPr>
                      <w:rStyle w:val="arialblackbold121"/>
                    </w:rPr>
                    <w:t>California</w:t>
                  </w:r>
                  <w:r>
                    <w:rPr>
                      <w:rStyle w:val="arialblack121"/>
                    </w:rPr>
                    <w:t xml:space="preserve"> producing electricity to keep pace with demand. It's that simple." </w:t>
                  </w:r>
                </w:p>
                <w:p>
                  <w:pPr>
                    <w:pStyle w:val="NormalWeb"/>
                    <w:rPr>
                      <w:rFonts w:ascii="Arial" w:hAnsi="Arial" w:cs="Arial"/>
                      <w:sz w:val="18"/>
                      <w:szCs w:val="18"/>
                    </w:rPr>
                  </w:pPr>
                  <w:r>
                    <w:rPr>
                      <w:rStyle w:val="arialblack121"/>
                    </w:rPr>
                    <w:t xml:space="preserve">The commission called its efforts short-term and said </w:t>
                  </w:r>
                  <w:r>
                    <w:rPr>
                      <w:rStyle w:val="arialblackbold121"/>
                    </w:rPr>
                    <w:t>California</w:t>
                  </w:r>
                  <w:r>
                    <w:rPr>
                      <w:rStyle w:val="arialblack121"/>
                    </w:rPr>
                    <w:t xml:space="preserve"> must develop more supply and a way for customers to know the demand and cost of the power they are using so they can curb use immediately when prices shoot up. </w:t>
                  </w:r>
                </w:p>
                <w:p>
                  <w:pPr>
                    <w:pStyle w:val="NormalWeb"/>
                    <w:rPr>
                      <w:rFonts w:ascii="Arial" w:hAnsi="Arial" w:cs="Arial"/>
                      <w:sz w:val="18"/>
                      <w:szCs w:val="18"/>
                    </w:rPr>
                  </w:pPr>
                  <w:r>
                    <w:rPr>
                      <w:rStyle w:val="arialblackbold121"/>
                    </w:rPr>
                    <w:t>FERC</w:t>
                  </w:r>
                  <w:r>
                    <w:rPr>
                      <w:rStyle w:val="arialblack121"/>
                    </w:rPr>
                    <w:t xml:space="preserve"> will hold a meeting next week to elaborate on the recommendations and take public comment. </w:t>
                  </w:r>
                </w:p>
                <w:p>
                  <w:pPr>
                    <w:pStyle w:val="NormalWeb"/>
                    <w:rPr>
                      <w:rFonts w:ascii="Arial" w:hAnsi="Arial" w:cs="Arial"/>
                      <w:sz w:val="18"/>
                      <w:szCs w:val="18"/>
                    </w:rPr>
                  </w:pPr>
                  <w:r>
                    <w:rPr>
                      <w:rStyle w:val="arialblack121"/>
                    </w:rPr>
                    <w:t xml:space="preserve">Some of the report's other recommendations are to: </w:t>
                  </w:r>
                </w:p>
                <w:p>
                  <w:pPr>
                    <w:pStyle w:val="NormalWeb"/>
                    <w:rPr>
                      <w:rFonts w:ascii="Arial" w:hAnsi="Arial" w:cs="Arial"/>
                      <w:sz w:val="18"/>
                      <w:szCs w:val="18"/>
                    </w:rPr>
                  </w:pPr>
                  <w:r>
                    <w:rPr>
                      <w:rStyle w:val="arialblack121"/>
                    </w:rPr>
                    <w:t xml:space="preserve">-- Allow the state's three major utility companies -- PG&amp;E, Southern </w:t>
                  </w:r>
                  <w:r>
                    <w:rPr>
                      <w:rStyle w:val="arialblackbold121"/>
                    </w:rPr>
                    <w:t>California</w:t>
                  </w:r>
                  <w:r>
                    <w:rPr>
                      <w:rStyle w:val="arialblack121"/>
                    </w:rPr>
                    <w:t xml:space="preserve"> Edison Co. and San Diego Gas &amp; Electric Co. -- to buy and sell electricity with other entities than the ISO and the Power Exchange. That will give the companies more flexibility, the report said. </w:t>
                  </w:r>
                </w:p>
                <w:p>
                  <w:pPr>
                    <w:pStyle w:val="NormalWeb"/>
                    <w:rPr>
                      <w:rFonts w:ascii="Arial" w:hAnsi="Arial" w:cs="Arial"/>
                      <w:sz w:val="18"/>
                      <w:szCs w:val="18"/>
                    </w:rPr>
                  </w:pPr>
                  <w:r>
                    <w:rPr>
                      <w:rStyle w:val="arialblack121"/>
                    </w:rPr>
                    <w:t xml:space="preserve">-- Create a price cap of $150 per megawatt hour for auctions. Companies bidding above the rate would have to file paperwork with </w:t>
                  </w:r>
                  <w:r>
                    <w:rPr>
                      <w:rStyle w:val="arialblackbold121"/>
                    </w:rPr>
                    <w:t>FERC</w:t>
                  </w:r>
                  <w:r>
                    <w:rPr>
                      <w:rStyle w:val="arialblack121"/>
                    </w:rPr>
                    <w:t xml:space="preserve"> to justify the price. </w:t>
                  </w:r>
                </w:p>
                <w:p>
                  <w:pPr>
                    <w:pStyle w:val="NormalWeb"/>
                    <w:rPr>
                      <w:rFonts w:ascii="Arial" w:hAnsi="Arial" w:cs="Arial"/>
                      <w:sz w:val="18"/>
                      <w:szCs w:val="18"/>
                    </w:rPr>
                  </w:pPr>
                  <w:r>
                    <w:rPr>
                      <w:rStyle w:val="arialblack121"/>
                    </w:rPr>
                    <w:t xml:space="preserve">Borenstein, the UC energy expert, said remains to be seen if the price cap and some of the other recommendations pan out. </w:t>
                  </w:r>
                </w:p>
                <w:p>
                  <w:pPr>
                    <w:pStyle w:val="NormalWeb"/>
                    <w:spacing w:before="280" w:after="0"/>
                    <w:rPr>
                      <w:rFonts w:ascii="Arial" w:hAnsi="Arial" w:cs="Arial"/>
                      <w:sz w:val="18"/>
                      <w:szCs w:val="18"/>
                    </w:rPr>
                  </w:pPr>
                  <w:r>
                    <w:rPr>
                      <w:rStyle w:val="arialblack121"/>
                    </w:rPr>
                    <w:t xml:space="preserve">"They seemed to recognize there are significant competitive problems in the market," Borenstein said. "And I think that's right." -30- </w:t>
                  </w:r>
                </w:p>
              </w:tc>
            </w:tr>
          </w:tbl>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vanish/>
        </w:rPr>
      </w:pPr>
      <w:r>
        <w:rPr>
          <w:vanish/>
        </w:rPr>
      </w:r>
    </w:p>
    <w:tbl>
      <w:tblPr>
        <w:tblW w:w="11100" w:type="dxa"/>
        <w:jc w:val="start"/>
        <w:tblInd w:w="-15" w:type="dxa"/>
        <w:tblLayout w:type="fixed"/>
        <w:tblCellMar>
          <w:top w:w="0" w:type="dxa"/>
          <w:start w:w="0" w:type="dxa"/>
          <w:bottom w:w="0" w:type="dxa"/>
          <w:end w:w="0" w:type="dxa"/>
        </w:tblCellMar>
      </w:tblPr>
      <w:tblGrid>
        <w:gridCol w:w="10097"/>
        <w:gridCol w:w="1003"/>
      </w:tblGrid>
      <w:tr>
        <w:trPr/>
        <w:tc>
          <w:tcPr>
            <w:tcW w:w="10097" w:type="dxa"/>
            <w:tcBorders/>
            <w:vAlign w:val="center"/>
          </w:tcPr>
          <w:p>
            <w:pPr>
              <w:pStyle w:val="Normal"/>
              <w:rPr>
                <w:rFonts w:ascii="Arial" w:hAnsi="Arial" w:eastAsia="Arial Unicode MS" w:cs="Arial"/>
                <w:sz w:val="18"/>
                <w:szCs w:val="18"/>
              </w:rPr>
            </w:pPr>
            <w:r>
              <w:rPr>
                <w:rFonts w:cs="Arial" w:ascii="Arial" w:hAnsi="Arial"/>
                <w:sz w:val="18"/>
                <w:szCs w:val="18"/>
              </w:rPr>
              <w:drawing>
                <wp:inline distT="0" distB="0" distL="0" distR="0">
                  <wp:extent cx="9525" cy="9525"/>
                  <wp:effectExtent l="0" t="0" r="0" b="0"/>
                  <wp:docPr id="1"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cer" descr="" title=""/>
                          <pic:cNvPicPr>
                            <a:picLocks noChangeAspect="1" noChangeArrowheads="1"/>
                          </pic:cNvPicPr>
                        </pic:nvPicPr>
                        <pic:blipFill>
                          <a:blip r:embed="rId2"/>
                          <a:srcRect l="-3846" t="-3846" r="-3846" b="-3846"/>
                          <a:stretch>
                            <a:fillRect/>
                          </a:stretch>
                        </pic:blipFill>
                        <pic:spPr bwMode="auto">
                          <a:xfrm>
                            <a:off x="0" y="0"/>
                            <a:ext cx="9525" cy="9525"/>
                          </a:xfrm>
                          <a:prstGeom prst="rect">
                            <a:avLst/>
                          </a:prstGeom>
                          <a:noFill/>
                        </pic:spPr>
                      </pic:pic>
                    </a:graphicData>
                  </a:graphic>
                </wp:inline>
              </w:drawing>
            </w:r>
          </w:p>
        </w:tc>
        <w:tc>
          <w:tcPr>
            <w:tcW w:w="1003" w:type="dxa"/>
            <w:tcBorders/>
            <w:vAlign w:val="center"/>
          </w:tcPr>
          <w:p>
            <w:pPr>
              <w:pStyle w:val="Normal"/>
              <w:rPr>
                <w:rFonts w:ascii="Arial" w:hAnsi="Arial" w:eastAsia="Arial Unicode MS" w:cs="Arial"/>
                <w:sz w:val="18"/>
                <w:szCs w:val="18"/>
              </w:rPr>
            </w:pPr>
            <w:r>
              <w:rPr>
                <w:rFonts w:cs="Arial" w:ascii="Arial" w:hAnsi="Arial"/>
                <w:sz w:val="18"/>
                <w:szCs w:val="18"/>
              </w:rPr>
              <w:drawing>
                <wp:inline distT="0" distB="0" distL="0" distR="0">
                  <wp:extent cx="9525" cy="952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3846" t="-3846" r="-3846" b="-3846"/>
                          <a:stretch>
                            <a:fillRect/>
                          </a:stretch>
                        </pic:blipFill>
                        <pic:spPr bwMode="auto">
                          <a:xfrm>
                            <a:off x="0" y="0"/>
                            <a:ext cx="9525" cy="9525"/>
                          </a:xfrm>
                          <a:prstGeom prst="rect">
                            <a:avLst/>
                          </a:prstGeom>
                          <a:noFill/>
                        </pic:spPr>
                      </pic:pic>
                    </a:graphicData>
                  </a:graphic>
                </wp:inline>
              </w:drawing>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8"/>
      <w:szCs w:val="18"/>
    </w:rPr>
  </w:style>
  <w:style w:type="character" w:styleId="arialblackbold121">
    <w:name w:val="arialblackbold121"/>
    <w:basedOn w:val="DefaultParagraphFont"/>
    <w:qFormat/>
    <w:rPr>
      <w:rFonts w:ascii="Arial" w:hAnsi="Arial" w:cs="Arial"/>
      <w:b/>
      <w:bCs/>
      <w:i w:val="false"/>
      <w:iCs w:val="false"/>
      <w:caps w:val="false"/>
      <w:smallCaps w:val="false"/>
      <w:color w:val="000000"/>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2000-11-13T13:12:00Z</dcterms:created>
  <dc:creator>mbuster</dc:creator>
  <dc:description/>
  <dc:language>en-CA</dc:language>
  <cp:lastModifiedBy>mbuster</cp:lastModifiedBy>
  <dcterms:modified xsi:type="dcterms:W3CDTF">2000-11-13T14:01:00Z</dcterms:modified>
  <cp:revision>1</cp:revision>
  <dc:subject/>
  <dc:title>Federal Regulators Recommend Overhaul of Californias Electricity Market </dc:title>
</cp:coreProperties>
</file>