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4"/>
        </w:rPr>
      </w:pPr>
      <w:r>
        <w:rPr>
          <w:sz w:val="24"/>
        </w:rPr>
        <w:t>Enron Fantasy Football League 2000</w:t>
      </w:r>
    </w:p>
    <w:p>
      <w:pPr>
        <w:pStyle w:val="Normal"/>
        <w:rPr>
          <w:sz w:val="24"/>
        </w:rPr>
      </w:pPr>
      <w:r>
        <w:rPr>
          <w:sz w:val="24"/>
        </w:rPr>
      </w:r>
    </w:p>
    <w:p>
      <w:pPr>
        <w:pStyle w:val="Normal"/>
        <w:rPr>
          <w:b/>
          <w:u w:val="single"/>
        </w:rPr>
      </w:pPr>
      <w:r>
        <w:rPr>
          <w:b/>
          <w:u w:val="single"/>
        </w:rPr>
        <w:t>Costs:</w:t>
      </w:r>
    </w:p>
    <w:p>
      <w:pPr>
        <w:pStyle w:val="Normal"/>
        <w:rPr/>
      </w:pPr>
      <w:r>
        <w:rPr/>
        <w:t xml:space="preserve">Franchise fee: </w:t>
        <w:tab/>
        <w:t>$50.</w:t>
      </w:r>
    </w:p>
    <w:p>
      <w:pPr>
        <w:pStyle w:val="Normal"/>
        <w:rPr/>
      </w:pPr>
      <w:r>
        <w:rPr/>
        <w:t>Weekly fee:</w:t>
        <w:tab/>
        <w:t>$  5.</w:t>
      </w:r>
    </w:p>
    <w:p>
      <w:pPr>
        <w:pStyle w:val="Normal"/>
        <w:rPr/>
      </w:pPr>
      <w:r>
        <w:rPr/>
        <w:t>Free Agent fee:</w:t>
        <w:tab/>
        <w:t>$  5.</w:t>
      </w:r>
    </w:p>
    <w:p>
      <w:pPr>
        <w:pStyle w:val="Normal"/>
        <w:rPr/>
      </w:pPr>
      <w:r>
        <w:rPr/>
        <w:t>Trading fee:</w:t>
        <w:tab/>
        <w:t>$  5 / team</w:t>
      </w:r>
    </w:p>
    <w:p>
      <w:pPr>
        <w:pStyle w:val="Normal"/>
        <w:rPr/>
      </w:pPr>
      <w:r>
        <w:rPr/>
      </w:r>
    </w:p>
    <w:p>
      <w:pPr>
        <w:pStyle w:val="Heading2"/>
        <w:ind w:hanging="0" w:start="0"/>
        <w:rPr/>
      </w:pPr>
      <w:r>
        <w:rPr/>
        <w:t>The Draft</w:t>
      </w:r>
    </w:p>
    <w:p>
      <w:pPr>
        <w:pStyle w:val="Normal"/>
        <w:rPr/>
      </w:pPr>
      <w:r>
        <w:rPr/>
        <w:t>The draft order as well as the teams in each division will be determined by a blind draw several weeks prior to the draft.  Draft picks can be traded prior to and during the draft provided an equal number of draft picks are traded.  The draft will be held on Wednesday August 30</w:t>
      </w:r>
      <w:r>
        <w:rPr>
          <w:vertAlign w:val="superscript"/>
        </w:rPr>
        <w:t>th</w:t>
      </w:r>
      <w:r>
        <w:rPr/>
        <w:t xml:space="preserve"> at 6:00 pm.  You are required to bring $125 to the draft to cover your franchise fee as well as the weekly fee.  The draft will be a serpentine draft with draft order reversing each round (ie 1</w:t>
      </w:r>
      <w:r>
        <w:rPr>
          <w:vertAlign w:val="superscript"/>
        </w:rPr>
        <w:t>st</w:t>
      </w:r>
      <w:r>
        <w:rPr/>
        <w:t xml:space="preserve"> pick in 1</w:t>
      </w:r>
      <w:r>
        <w:rPr>
          <w:vertAlign w:val="superscript"/>
        </w:rPr>
        <w:t>st</w:t>
      </w:r>
      <w:r>
        <w:rPr/>
        <w:t xml:space="preserve"> round has last pick in 2</w:t>
      </w:r>
      <w:r>
        <w:rPr>
          <w:vertAlign w:val="superscript"/>
        </w:rPr>
        <w:t>nd</w:t>
      </w:r>
      <w:r>
        <w:rPr/>
        <w:t xml:space="preserve"> round).  The draft will last 14 rounds with no minimum or maximum number of players for  any position (it would be wise to be able to field a full team by the 1</w:t>
      </w:r>
      <w:r>
        <w:rPr>
          <w:vertAlign w:val="superscript"/>
        </w:rPr>
        <w:t>st</w:t>
      </w:r>
      <w:r>
        <w:rPr/>
        <w:t xml:space="preserve"> game).  Each team will receive 3 minutes to make your selection.  There will be a 15 minute break at the end of the 7</w:t>
      </w:r>
      <w:r>
        <w:rPr>
          <w:vertAlign w:val="superscript"/>
        </w:rPr>
        <w:t>th</w:t>
      </w:r>
      <w:r>
        <w:rPr/>
        <w:t xml:space="preserve"> round.</w:t>
      </w:r>
    </w:p>
    <w:p>
      <w:pPr>
        <w:pStyle w:val="Normal"/>
        <w:rPr/>
      </w:pPr>
      <w:r>
        <w:rPr/>
      </w:r>
    </w:p>
    <w:p>
      <w:pPr>
        <w:pStyle w:val="Heading2"/>
        <w:ind w:hanging="0" w:start="0"/>
        <w:rPr/>
      </w:pPr>
      <w:r>
        <w:rPr/>
        <w:t>Trading</w:t>
      </w:r>
    </w:p>
    <w:p>
      <w:pPr>
        <w:pStyle w:val="Normal"/>
        <w:rPr/>
      </w:pPr>
      <w:r>
        <w:rPr/>
        <w:t>Trades will be permitted anytime during the regular season through the Friday of the 10</w:t>
      </w:r>
      <w:r>
        <w:rPr>
          <w:vertAlign w:val="superscript"/>
        </w:rPr>
        <w:t>th</w:t>
      </w:r>
      <w:r>
        <w:rPr/>
        <w:t xml:space="preserve"> week.  Trades will cost each team $5 (including three way trades) regardless of the number of players involved.   All trades must be for an equal number of players.  Once a team has traded a player, the player can not be traded back to the original team for 4 weeks.  Trades must be approved by the league commissioner.  Once approved by the commissioner, all trades are final. </w:t>
      </w:r>
    </w:p>
    <w:p>
      <w:pPr>
        <w:pStyle w:val="Heading2"/>
        <w:ind w:hanging="0" w:start="0"/>
        <w:rPr/>
      </w:pPr>
      <w:r>
        <w:rPr/>
      </w:r>
    </w:p>
    <w:p>
      <w:pPr>
        <w:pStyle w:val="Heading2"/>
        <w:ind w:hanging="0" w:start="0"/>
        <w:rPr/>
      </w:pPr>
      <w:r>
        <w:rPr/>
        <w:t>Rosters</w:t>
      </w:r>
    </w:p>
    <w:p>
      <w:pPr>
        <w:pStyle w:val="Normal"/>
        <w:rPr/>
      </w:pPr>
      <w:r>
        <w:rPr/>
        <w:t xml:space="preserve">Each team is allowed a maximum of 14 players on his active roster and 1 player on his Injured Reserve. </w:t>
      </w:r>
    </w:p>
    <w:p>
      <w:pPr>
        <w:pStyle w:val="Normal"/>
        <w:rPr/>
      </w:pPr>
      <w:r>
        <w:rPr/>
      </w:r>
    </w:p>
    <w:p>
      <w:pPr>
        <w:pStyle w:val="Heading2"/>
        <w:ind w:hanging="0" w:start="0"/>
        <w:rPr/>
      </w:pPr>
      <w:r>
        <w:rPr/>
        <w:t>Starting Lineup</w:t>
      </w:r>
    </w:p>
    <w:p>
      <w:pPr>
        <w:pStyle w:val="Normal"/>
        <w:rPr/>
      </w:pPr>
      <w:r>
        <w:rPr/>
        <w:t>Each team is responsible for submitting a complete roster to http://sportsline.com prior to game time.  Your roster may be changed until 5 minutes prior to the beginning of a game for any player.  Your roster should include:</w:t>
      </w:r>
    </w:p>
    <w:p>
      <w:pPr>
        <w:pStyle w:val="Normal"/>
        <w:numPr>
          <w:ilvl w:val="0"/>
          <w:numId w:val="3"/>
        </w:numPr>
        <w:tabs>
          <w:tab w:val="clear" w:pos="720"/>
          <w:tab w:val="left" w:pos="1080" w:leader="none"/>
        </w:tabs>
        <w:rPr/>
      </w:pPr>
      <w:r>
        <w:rPr/>
        <w:t>1 Quarterback</w:t>
      </w:r>
    </w:p>
    <w:p>
      <w:pPr>
        <w:pStyle w:val="Normal"/>
        <w:numPr>
          <w:ilvl w:val="0"/>
          <w:numId w:val="3"/>
        </w:numPr>
        <w:tabs>
          <w:tab w:val="clear" w:pos="720"/>
          <w:tab w:val="left" w:pos="1080" w:leader="none"/>
        </w:tabs>
        <w:rPr/>
      </w:pPr>
      <w:r>
        <w:rPr/>
        <w:t>2 Running backs</w:t>
      </w:r>
    </w:p>
    <w:p>
      <w:pPr>
        <w:pStyle w:val="Normal"/>
        <w:numPr>
          <w:ilvl w:val="0"/>
          <w:numId w:val="3"/>
        </w:numPr>
        <w:tabs>
          <w:tab w:val="clear" w:pos="720"/>
          <w:tab w:val="left" w:pos="1080" w:leader="none"/>
        </w:tabs>
        <w:rPr/>
      </w:pPr>
      <w:r>
        <w:rPr/>
        <w:t>3 Wide Receivers or Tight Ends</w:t>
      </w:r>
    </w:p>
    <w:p>
      <w:pPr>
        <w:pStyle w:val="Normal"/>
        <w:numPr>
          <w:ilvl w:val="0"/>
          <w:numId w:val="3"/>
        </w:numPr>
        <w:tabs>
          <w:tab w:val="clear" w:pos="720"/>
          <w:tab w:val="left" w:pos="1080" w:leader="none"/>
        </w:tabs>
        <w:rPr/>
      </w:pPr>
      <w:r>
        <w:rPr/>
        <w:t>1 Kicker (Team)</w:t>
      </w:r>
    </w:p>
    <w:p>
      <w:pPr>
        <w:pStyle w:val="Normal"/>
        <w:numPr>
          <w:ilvl w:val="0"/>
          <w:numId w:val="3"/>
        </w:numPr>
        <w:tabs>
          <w:tab w:val="clear" w:pos="720"/>
          <w:tab w:val="left" w:pos="1080" w:leader="none"/>
        </w:tabs>
        <w:rPr/>
      </w:pPr>
      <w:r>
        <w:rPr/>
        <w:t>1 Defense</w:t>
      </w:r>
    </w:p>
    <w:p>
      <w:pPr>
        <w:pStyle w:val="Normal"/>
        <w:rPr/>
      </w:pPr>
      <w:r>
        <w:rPr/>
        <w:t xml:space="preserve">If disputed, NFL.com will determine a player’s official position.  If no lineup is submitted, you will start the same players as the week before (even if they are on a bye or are hurt) – </w:t>
      </w:r>
      <w:r>
        <w:rPr>
          <w:b/>
        </w:rPr>
        <w:t>NO EXCEPTIONS, NO WHINING</w:t>
      </w:r>
    </w:p>
    <w:p>
      <w:pPr>
        <w:pStyle w:val="Normal"/>
        <w:rPr>
          <w:b/>
        </w:rPr>
      </w:pPr>
      <w:r>
        <w:rPr>
          <w:b/>
        </w:rPr>
      </w:r>
    </w:p>
    <w:p>
      <w:pPr>
        <w:pStyle w:val="Heading2"/>
        <w:ind w:hanging="0" w:start="0"/>
        <w:rPr/>
      </w:pPr>
      <w:r>
        <w:rPr/>
        <w:t>Injured Reserve</w:t>
      </w:r>
    </w:p>
    <w:p>
      <w:pPr>
        <w:pStyle w:val="Normal"/>
        <w:rPr/>
      </w:pPr>
      <w:r>
        <w:rPr/>
        <w:t>You may place up to 1 injured player on Injured Reserve.  To be placed on IR, a player must be listed on the IR list at NFL.com.  If a player on Injured Reserve plays in a game, you must drop that player from your roster and he becomes a free agent the next week. IR moves are $5.  Also, you must drop the same player you picked on a IR move.  If you drop another player, you will be charged $5 for a free agent move.</w:t>
      </w:r>
    </w:p>
    <w:p>
      <w:pPr>
        <w:pStyle w:val="Normal"/>
        <w:rPr/>
      </w:pPr>
      <w:r>
        <w:rPr/>
      </w:r>
    </w:p>
    <w:p>
      <w:pPr>
        <w:pStyle w:val="Heading2"/>
        <w:ind w:hanging="0" w:start="0"/>
        <w:rPr/>
      </w:pPr>
      <w:r>
        <w:rPr/>
        <w:t>Free Agency</w:t>
      </w:r>
    </w:p>
    <w:p>
      <w:pPr>
        <w:pStyle w:val="Normal"/>
        <w:rPr/>
      </w:pPr>
      <w:r>
        <w:rPr/>
        <w:t xml:space="preserve">During weeks 1 through weeks 10 we will conduct free agent drafts.  The initial order of the draft will be determined based on lowest total YTD points.  Once a team has selected a free agent, they will go to the bottom of the free agent list and everyone else moves up.  The free agency process (an automated process on </w:t>
      </w:r>
      <w:hyperlink r:id="rId2">
        <w:r>
          <w:rPr>
            <w:rStyle w:val="Hyperlink"/>
          </w:rPr>
          <w:t>sportsline.com</w:t>
        </w:r>
      </w:hyperlink>
      <w:r>
        <w:rPr/>
        <w:t xml:space="preserve">) will run every night of the week from Tuesday til the day before the first game of the week.  </w:t>
      </w:r>
    </w:p>
    <w:p>
      <w:pPr>
        <w:pStyle w:val="Normal"/>
        <w:rPr/>
      </w:pPr>
      <w:r>
        <w:rPr/>
      </w:r>
    </w:p>
    <w:p>
      <w:pPr>
        <w:pStyle w:val="Normal"/>
        <w:rPr/>
      </w:pPr>
      <w:r>
        <w:rPr/>
        <w:t xml:space="preserve">If you have a Defense or Kicker on a bye week, you can pick up a bye week replacement from the free agent pool for free.  After the bye week is over, you must drop the replacement player.  Bye week replacements must be submitted via email to </w:t>
      </w:r>
      <w:hyperlink r:id="rId3">
        <w:r>
          <w:rPr>
            <w:rStyle w:val="Hyperlink"/>
          </w:rPr>
          <w:t>mcuilla@enron.com</w:t>
        </w:r>
      </w:hyperlink>
      <w:r>
        <w:rPr/>
        <w:t xml:space="preserve"> and will be awarded based on lowest YTD points scored. </w:t>
      </w:r>
    </w:p>
    <w:p>
      <w:pPr>
        <w:pStyle w:val="Heading2"/>
        <w:ind w:hanging="0" w:start="0"/>
        <w:rPr>
          <w:b w:val="false"/>
          <w:u w:val="none"/>
        </w:rPr>
      </w:pPr>
      <w:r>
        <w:rPr>
          <w:b w:val="false"/>
          <w:u w:val="none"/>
        </w:rPr>
      </w:r>
    </w:p>
    <w:p>
      <w:pPr>
        <w:pStyle w:val="Heading2"/>
        <w:ind w:hanging="0" w:start="0"/>
        <w:rPr/>
      </w:pPr>
      <w:r>
        <w:rPr/>
        <w:t>Scoring</w:t>
      </w:r>
    </w:p>
    <w:p>
      <w:pPr>
        <w:pStyle w:val="Heading3"/>
        <w:keepLines/>
        <w:rPr>
          <w:i/>
          <w:i/>
        </w:rPr>
      </w:pPr>
      <w:r>
        <w:rPr>
          <w:i/>
        </w:rPr>
        <w:t>Offensive</w:t>
      </w:r>
    </w:p>
    <w:p>
      <w:pPr>
        <w:pStyle w:val="Normal"/>
        <w:keepNext w:val="true"/>
        <w:keepLines/>
        <w:ind w:start="720" w:end="0"/>
        <w:rPr/>
      </w:pPr>
      <w:r>
        <w:rPr/>
        <w:t>Passing TD</w:t>
        <w:tab/>
        <w:tab/>
        <w:tab/>
        <w:t>3</w:t>
      </w:r>
    </w:p>
    <w:p>
      <w:pPr>
        <w:pStyle w:val="Normal"/>
        <w:keepNext w:val="true"/>
        <w:keepLines/>
        <w:ind w:start="720" w:end="0"/>
        <w:rPr/>
      </w:pPr>
      <w:r>
        <w:rPr/>
        <w:t>Receiving TD</w:t>
        <w:tab/>
        <w:tab/>
        <w:tab/>
        <w:t>6</w:t>
      </w:r>
    </w:p>
    <w:p>
      <w:pPr>
        <w:pStyle w:val="Normal"/>
        <w:keepNext w:val="true"/>
        <w:keepLines/>
        <w:ind w:start="720" w:end="0"/>
        <w:rPr/>
      </w:pPr>
      <w:r>
        <w:rPr/>
        <w:t>Rushing TD</w:t>
        <w:tab/>
        <w:tab/>
        <w:tab/>
        <w:t>6</w:t>
      </w:r>
    </w:p>
    <w:p>
      <w:pPr>
        <w:pStyle w:val="Normal"/>
        <w:keepNext w:val="true"/>
        <w:keepLines/>
        <w:ind w:start="720" w:end="0"/>
        <w:rPr/>
      </w:pPr>
      <w:r>
        <w:rPr/>
        <w:t xml:space="preserve">Field Goal </w:t>
        <w:tab/>
        <w:t>&lt; 40 yards</w:t>
        <w:tab/>
        <w:t>3</w:t>
      </w:r>
    </w:p>
    <w:p>
      <w:pPr>
        <w:pStyle w:val="Normal"/>
        <w:keepNext w:val="true"/>
        <w:keepLines/>
        <w:ind w:start="720" w:end="0"/>
        <w:rPr/>
      </w:pPr>
      <w:r>
        <w:rPr/>
        <w:tab/>
        <w:tab/>
        <w:t>40 - 49 yards</w:t>
        <w:tab/>
        <w:t>4</w:t>
      </w:r>
    </w:p>
    <w:p>
      <w:pPr>
        <w:pStyle w:val="Normal"/>
        <w:keepNext w:val="true"/>
        <w:keepLines/>
        <w:ind w:start="720" w:end="0"/>
        <w:rPr/>
      </w:pPr>
      <w:r>
        <w:rPr/>
        <w:tab/>
        <w:tab/>
        <w:t>50 + yards</w:t>
        <w:tab/>
        <w:t>5</w:t>
      </w:r>
    </w:p>
    <w:p>
      <w:pPr>
        <w:pStyle w:val="Normal"/>
        <w:keepNext w:val="true"/>
        <w:keepLines/>
        <w:ind w:start="720" w:end="0"/>
        <w:rPr/>
      </w:pPr>
      <w:r>
        <w:rPr/>
        <w:t>Extra Point</w:t>
        <w:tab/>
        <w:tab/>
        <w:tab/>
        <w:t>1</w:t>
      </w:r>
    </w:p>
    <w:p>
      <w:pPr>
        <w:pStyle w:val="Normal"/>
        <w:keepNext w:val="true"/>
        <w:keepLines/>
        <w:ind w:start="720" w:end="0"/>
        <w:rPr/>
      </w:pPr>
      <w:r>
        <w:rPr/>
        <w:t>Pass PAT</w:t>
        <w:tab/>
        <w:tab/>
        <w:tab/>
        <w:t>1</w:t>
      </w:r>
    </w:p>
    <w:p>
      <w:pPr>
        <w:pStyle w:val="Normal"/>
        <w:keepNext w:val="true"/>
        <w:keepLines/>
        <w:ind w:start="720" w:end="0"/>
        <w:rPr/>
      </w:pPr>
      <w:r>
        <w:rPr/>
        <w:t>Receive PAT</w:t>
        <w:tab/>
        <w:tab/>
        <w:tab/>
        <w:t>2</w:t>
      </w:r>
    </w:p>
    <w:p>
      <w:pPr>
        <w:pStyle w:val="Normal"/>
        <w:keepNext w:val="true"/>
        <w:keepLines/>
        <w:ind w:start="720" w:end="0"/>
        <w:rPr/>
      </w:pPr>
      <w:r>
        <w:rPr/>
        <w:t>Rush PAT</w:t>
        <w:tab/>
        <w:tab/>
        <w:tab/>
        <w:t>2</w:t>
      </w:r>
    </w:p>
    <w:p>
      <w:pPr>
        <w:pStyle w:val="Heading3"/>
        <w:rPr>
          <w:i/>
          <w:i/>
        </w:rPr>
      </w:pPr>
      <w:r>
        <w:rPr>
          <w:i/>
        </w:rPr>
      </w:r>
    </w:p>
    <w:p>
      <w:pPr>
        <w:pStyle w:val="Heading4"/>
        <w:ind w:hanging="0" w:start="720" w:end="0"/>
        <w:rPr/>
      </w:pPr>
      <w:r>
        <w:rPr/>
        <w:t>Bonus</w:t>
      </w:r>
    </w:p>
    <w:p>
      <w:pPr>
        <w:pStyle w:val="Normal"/>
        <w:ind w:start="720" w:end="0"/>
        <w:rPr/>
      </w:pPr>
      <w:r>
        <w:rPr/>
        <w:t>Every 20 yards passing</w:t>
        <w:tab/>
        <w:tab/>
        <w:t>1</w:t>
      </w:r>
    </w:p>
    <w:p>
      <w:pPr>
        <w:pStyle w:val="Normal"/>
        <w:ind w:start="720" w:end="0"/>
        <w:rPr/>
      </w:pPr>
      <w:r>
        <w:rPr/>
        <w:t>Every 10 yards receiving</w:t>
        <w:tab/>
        <w:tab/>
        <w:t>1</w:t>
      </w:r>
    </w:p>
    <w:p>
      <w:pPr>
        <w:pStyle w:val="Normal"/>
        <w:ind w:start="720" w:end="0"/>
        <w:rPr/>
      </w:pPr>
      <w:r>
        <w:rPr/>
        <w:t>Every 10 yards rushing</w:t>
        <w:tab/>
        <w:tab/>
        <w:t>1</w:t>
      </w:r>
    </w:p>
    <w:p>
      <w:pPr>
        <w:pStyle w:val="Normal"/>
        <w:rPr/>
      </w:pPr>
      <w:r>
        <w:rPr/>
      </w:r>
    </w:p>
    <w:p>
      <w:pPr>
        <w:pStyle w:val="Heading3"/>
        <w:rPr>
          <w:i/>
          <w:i/>
        </w:rPr>
      </w:pPr>
      <w:r>
        <w:rPr>
          <w:i/>
        </w:rPr>
        <w:t>Defensive</w:t>
      </w:r>
    </w:p>
    <w:p>
      <w:pPr>
        <w:pStyle w:val="Normal"/>
        <w:ind w:start="720" w:end="0"/>
        <w:rPr/>
      </w:pPr>
      <w:r>
        <w:rPr/>
        <w:t>Defense or Special Teams TD</w:t>
        <w:tab/>
        <w:t>6</w:t>
      </w:r>
    </w:p>
    <w:p>
      <w:pPr>
        <w:pStyle w:val="Normal"/>
        <w:rPr/>
      </w:pPr>
      <w:r>
        <w:rPr/>
        <w:tab/>
        <w:t>Fumble / Interception / Safety</w:t>
        <w:tab/>
        <w:t>2</w:t>
      </w:r>
    </w:p>
    <w:p>
      <w:pPr>
        <w:pStyle w:val="Normal"/>
        <w:rPr/>
      </w:pPr>
      <w:r>
        <w:rPr/>
        <w:tab/>
        <w:t>Sack</w:t>
        <w:tab/>
        <w:tab/>
        <w:tab/>
        <w:tab/>
        <w:t>1</w:t>
      </w:r>
    </w:p>
    <w:p>
      <w:pPr>
        <w:pStyle w:val="Normal"/>
        <w:ind w:start="720" w:end="0"/>
        <w:rPr/>
      </w:pPr>
      <w:r>
        <w:rPr/>
        <w:t>Points allowed</w:t>
        <w:tab/>
        <w:t>Shut out</w:t>
        <w:tab/>
        <w:tab/>
        <w:t>6</w:t>
      </w:r>
    </w:p>
    <w:p>
      <w:pPr>
        <w:pStyle w:val="Normal"/>
        <w:ind w:start="720" w:end="0"/>
        <w:rPr/>
      </w:pPr>
      <w:r>
        <w:rPr/>
        <w:tab/>
        <w:tab/>
        <w:t>&lt;= 7</w:t>
        <w:tab/>
        <w:tab/>
        <w:t>3</w:t>
      </w:r>
    </w:p>
    <w:p>
      <w:pPr>
        <w:pStyle w:val="Normal"/>
        <w:ind w:start="720" w:end="0"/>
        <w:rPr/>
      </w:pPr>
      <w:r>
        <w:rPr/>
        <w:tab/>
        <w:tab/>
        <w:t>8  &lt;= 10</w:t>
        <w:tab/>
        <w:tab/>
        <w:t>1</w:t>
      </w:r>
    </w:p>
    <w:p>
      <w:pPr>
        <w:pStyle w:val="Normal"/>
        <w:rPr/>
      </w:pPr>
      <w:r>
        <w:rPr/>
        <w:t>Any disputes over yardage or scoring will be settled using NFL.com</w:t>
        <w:tab/>
      </w:r>
    </w:p>
    <w:p>
      <w:pPr>
        <w:pStyle w:val="Normal"/>
        <w:rPr/>
      </w:pPr>
      <w:r>
        <w:rPr/>
      </w:r>
    </w:p>
    <w:p>
      <w:pPr>
        <w:pStyle w:val="Heading2"/>
        <w:keepNext w:val="false"/>
        <w:keepLines/>
        <w:ind w:hanging="0" w:start="0"/>
        <w:rPr/>
      </w:pPr>
      <w:r>
        <w:rPr/>
        <w:t>Schedules &amp; Playoffs</w:t>
      </w:r>
    </w:p>
    <w:p>
      <w:pPr>
        <w:pStyle w:val="Normal"/>
        <w:keepLines/>
        <w:rPr/>
      </w:pPr>
      <w:r>
        <w:rPr/>
        <w:t>There will be 2 divisions that are selected by random draw.  Prior to the season, the Fantasy Football software we are using will determine a random schedule for each team.  Each week, you will play your assigned team head-to-head, with the winner being the team who scores the most points.  In the case of a tie the following criteria will be used to decide the winner:</w:t>
      </w:r>
    </w:p>
    <w:p>
      <w:pPr>
        <w:pStyle w:val="Normal"/>
        <w:keepLines/>
        <w:numPr>
          <w:ilvl w:val="0"/>
          <w:numId w:val="3"/>
        </w:numPr>
        <w:tabs>
          <w:tab w:val="clear" w:pos="720"/>
          <w:tab w:val="left" w:pos="1080" w:leader="none"/>
        </w:tabs>
        <w:rPr/>
      </w:pPr>
      <w:r>
        <w:rPr/>
        <w:t>Highest scoring non-starter</w:t>
      </w:r>
    </w:p>
    <w:p>
      <w:pPr>
        <w:pStyle w:val="Normal"/>
        <w:keepLines/>
        <w:numPr>
          <w:ilvl w:val="0"/>
          <w:numId w:val="3"/>
        </w:numPr>
        <w:tabs>
          <w:tab w:val="clear" w:pos="720"/>
          <w:tab w:val="left" w:pos="1080" w:leader="none"/>
        </w:tabs>
        <w:rPr/>
      </w:pPr>
      <w:r>
        <w:rPr/>
        <w:t>Total Bench Points</w:t>
      </w:r>
    </w:p>
    <w:p>
      <w:pPr>
        <w:pStyle w:val="Normal"/>
        <w:keepLines/>
        <w:numPr>
          <w:ilvl w:val="0"/>
          <w:numId w:val="3"/>
        </w:numPr>
        <w:tabs>
          <w:tab w:val="clear" w:pos="720"/>
          <w:tab w:val="left" w:pos="1080" w:leader="none"/>
        </w:tabs>
        <w:rPr/>
      </w:pPr>
      <w:r>
        <w:rPr/>
        <w:t>Coin Toss</w:t>
      </w:r>
    </w:p>
    <w:p>
      <w:pPr>
        <w:pStyle w:val="Normal"/>
        <w:keepNext w:val="true"/>
        <w:keepLines/>
        <w:rPr/>
      </w:pPr>
      <w:r>
        <w:rPr/>
        <w:t>The regular season will be the first 13 weeks.  Weeks 14 – 16 will be playoff weeks, however non-playoff teams should turn in a line-up because they will still be playing for the highest points scored.  Only six teams will advance to the playoffs.  The first place teams of each division as well as the next four best teams regardless of division will meet in the playoffs.  The team ranking will be based on the following criteria:</w:t>
      </w:r>
    </w:p>
    <w:p>
      <w:pPr>
        <w:pStyle w:val="Normal"/>
        <w:keepNext w:val="true"/>
        <w:keepLines/>
        <w:numPr>
          <w:ilvl w:val="0"/>
          <w:numId w:val="3"/>
        </w:numPr>
        <w:tabs>
          <w:tab w:val="clear" w:pos="720"/>
          <w:tab w:val="left" w:pos="1080" w:leader="none"/>
        </w:tabs>
        <w:rPr/>
      </w:pPr>
      <w:r>
        <w:rPr/>
        <w:t>Overall Record</w:t>
      </w:r>
    </w:p>
    <w:p>
      <w:pPr>
        <w:pStyle w:val="Normal"/>
        <w:keepNext w:val="true"/>
        <w:keepLines/>
        <w:numPr>
          <w:ilvl w:val="0"/>
          <w:numId w:val="3"/>
        </w:numPr>
        <w:tabs>
          <w:tab w:val="clear" w:pos="720"/>
          <w:tab w:val="left" w:pos="1080" w:leader="none"/>
        </w:tabs>
        <w:rPr/>
      </w:pPr>
      <w:r>
        <w:rPr/>
        <w:t>Head-to-Head Record (unless three way tie)</w:t>
      </w:r>
    </w:p>
    <w:p>
      <w:pPr>
        <w:pStyle w:val="Normal"/>
        <w:keepNext w:val="true"/>
        <w:keepLines/>
        <w:numPr>
          <w:ilvl w:val="0"/>
          <w:numId w:val="3"/>
        </w:numPr>
        <w:tabs>
          <w:tab w:val="clear" w:pos="720"/>
          <w:tab w:val="left" w:pos="1080" w:leader="none"/>
        </w:tabs>
        <w:rPr/>
      </w:pPr>
      <w:r>
        <w:rPr/>
        <w:t>Points Scored (most)</w:t>
      </w:r>
    </w:p>
    <w:p>
      <w:pPr>
        <w:pStyle w:val="Normal"/>
        <w:keepNext w:val="true"/>
        <w:keepLines/>
        <w:numPr>
          <w:ilvl w:val="0"/>
          <w:numId w:val="3"/>
        </w:numPr>
        <w:tabs>
          <w:tab w:val="clear" w:pos="720"/>
          <w:tab w:val="left" w:pos="1080" w:leader="none"/>
        </w:tabs>
        <w:rPr/>
      </w:pPr>
      <w:r>
        <w:rPr/>
        <w:t>Coin Toss</w:t>
      </w:r>
    </w:p>
    <w:p>
      <w:pPr>
        <w:pStyle w:val="Normal"/>
        <w:keepLines/>
        <w:rPr/>
      </w:pPr>
      <w:r>
        <w:rPr/>
        <w:t>The division winning teams will have a bye for the 1</w:t>
      </w:r>
      <w:r>
        <w:rPr>
          <w:vertAlign w:val="superscript"/>
        </w:rPr>
        <w:t>st</w:t>
      </w:r>
      <w:r>
        <w:rPr/>
        <w:t xml:space="preserve"> week of playoffs.  The 2</w:t>
      </w:r>
      <w:r>
        <w:rPr>
          <w:vertAlign w:val="superscript"/>
        </w:rPr>
        <w:t>nd</w:t>
      </w:r>
      <w:r>
        <w:rPr/>
        <w:t xml:space="preserve"> and 6</w:t>
      </w:r>
      <w:r>
        <w:rPr>
          <w:vertAlign w:val="superscript"/>
        </w:rPr>
        <w:t>th</w:t>
      </w:r>
      <w:r>
        <w:rPr/>
        <w:t xml:space="preserve"> seed teams will play each other as will the 3</w:t>
      </w:r>
      <w:r>
        <w:rPr>
          <w:vertAlign w:val="superscript"/>
        </w:rPr>
        <w:t>rd</w:t>
      </w:r>
      <w:r>
        <w:rPr/>
        <w:t xml:space="preserve">  and 4</w:t>
      </w:r>
      <w:r>
        <w:rPr>
          <w:vertAlign w:val="superscript"/>
        </w:rPr>
        <w:t>th</w:t>
      </w:r>
      <w:r>
        <w:rPr/>
        <w:t xml:space="preserve"> seed teams.  The winners of these games will meet the 1</w:t>
      </w:r>
      <w:r>
        <w:rPr>
          <w:vertAlign w:val="superscript"/>
        </w:rPr>
        <w:t>st</w:t>
      </w:r>
      <w:r>
        <w:rPr/>
        <w:t xml:space="preserve"> and 2</w:t>
      </w:r>
      <w:r>
        <w:rPr>
          <w:vertAlign w:val="superscript"/>
        </w:rPr>
        <w:t>nd</w:t>
      </w:r>
      <w:r>
        <w:rPr/>
        <w:t xml:space="preserve"> seed teams in the 2</w:t>
      </w:r>
      <w:r>
        <w:rPr>
          <w:vertAlign w:val="superscript"/>
        </w:rPr>
        <w:t>nd</w:t>
      </w:r>
      <w:r>
        <w:rPr/>
        <w:t xml:space="preserve"> week of playoffs.  The winners of these games will meet in the Superbowl the 3</w:t>
      </w:r>
      <w:r>
        <w:rPr>
          <w:vertAlign w:val="superscript"/>
        </w:rPr>
        <w:t>rd</w:t>
      </w:r>
      <w:r>
        <w:rPr/>
        <w:t xml:space="preserve"> final week of the playoffs.</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960120</wp:posOffset>
                </wp:positionH>
                <wp:positionV relativeFrom="paragraph">
                  <wp:posOffset>115570</wp:posOffset>
                </wp:positionV>
                <wp:extent cx="640080" cy="0"/>
                <wp:effectExtent l="0" t="5080" r="0" b="5080"/>
                <wp:wrapNone/>
                <wp:docPr id="1"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6pt,9.1pt" to="125.95pt,9.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1600200</wp:posOffset>
                </wp:positionH>
                <wp:positionV relativeFrom="paragraph">
                  <wp:posOffset>115570</wp:posOffset>
                </wp:positionV>
                <wp:extent cx="0" cy="548640"/>
                <wp:effectExtent l="5080" t="0" r="5080" b="0"/>
                <wp:wrapNone/>
                <wp:docPr id="2"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9.1pt" to="126pt,52.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2331720</wp:posOffset>
                </wp:positionH>
                <wp:positionV relativeFrom="paragraph">
                  <wp:posOffset>115570</wp:posOffset>
                </wp:positionV>
                <wp:extent cx="731520" cy="0"/>
                <wp:effectExtent l="0" t="5080" r="0" b="5080"/>
                <wp:wrapNone/>
                <wp:docPr id="3"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6pt,9.1pt" to="241.15pt,9.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2330450</wp:posOffset>
                </wp:positionH>
                <wp:positionV relativeFrom="paragraph">
                  <wp:posOffset>115570</wp:posOffset>
                </wp:positionV>
                <wp:extent cx="635" cy="548640"/>
                <wp:effectExtent l="5080" t="635" r="5080" b="635"/>
                <wp:wrapNone/>
                <wp:docPr id="4" name=""/>
                <a:graphic xmlns:a="http://schemas.openxmlformats.org/drawingml/2006/main">
                  <a:graphicData uri="http://schemas.microsoft.com/office/word/2010/wordprocessingShape">
                    <wps:wsp>
                      <wps:cNvSpPr/>
                      <wps:spPr>
                        <a:xfrm>
                          <a:off x="0" y="0"/>
                          <a:ext cx="72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5pt,9.1pt" to="183.5pt,52.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7">
                <wp:simplePos x="0" y="0"/>
                <wp:positionH relativeFrom="column">
                  <wp:posOffset>868680</wp:posOffset>
                </wp:positionH>
                <wp:positionV relativeFrom="paragraph">
                  <wp:posOffset>115570</wp:posOffset>
                </wp:positionV>
                <wp:extent cx="365760" cy="274320"/>
                <wp:effectExtent l="0" t="0" r="0" b="0"/>
                <wp:wrapNone/>
                <wp:docPr id="5" name="Frame2"/>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pPr>
                            <w:r>
                              <w:rPr/>
                              <w:t>1</w:t>
                            </w:r>
                            <w:r>
                              <w:rPr>
                                <w:vertAlign w:val="superscript"/>
                              </w:rPr>
                              <w:t>st</w:t>
                            </w:r>
                            <w:r>
                              <w:rPr/>
                              <w:t xml:space="preserve"> </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9.1pt;mso-position-vertical-relative:text;margin-left:68.4pt;mso-position-horizontal-relative:text">
                <v:fill opacity="0f"/>
                <v:textbox inset="0.100694444444444in,0.0506944444444444in,0.100694444444444in,0.0506944444444444in">
                  <w:txbxContent>
                    <w:p>
                      <w:pPr>
                        <w:pStyle w:val="Normal"/>
                        <w:rPr/>
                      </w:pPr>
                      <w:r>
                        <w:rPr/>
                        <w:t>1</w:t>
                      </w:r>
                      <w:r>
                        <w:rPr>
                          <w:vertAlign w:val="superscript"/>
                        </w:rPr>
                        <w:t>st</w: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2880360</wp:posOffset>
                </wp:positionH>
                <wp:positionV relativeFrom="paragraph">
                  <wp:posOffset>115570</wp:posOffset>
                </wp:positionV>
                <wp:extent cx="457200" cy="274320"/>
                <wp:effectExtent l="0" t="0" r="0" b="0"/>
                <wp:wrapNone/>
                <wp:docPr id="6" name="Frame1"/>
                <a:graphic xmlns:a="http://schemas.openxmlformats.org/drawingml/2006/main">
                  <a:graphicData uri="http://schemas.microsoft.com/office/word/2010/wordprocessingShape">
                    <wps:wsp>
                      <wps:cNvSpPr txBox="1"/>
                      <wps:spPr>
                        <a:xfrm>
                          <a:off x="0" y="0"/>
                          <a:ext cx="457200" cy="274320"/>
                        </a:xfrm>
                        <a:prstGeom prst="rect"/>
                        <a:solidFill>
                          <a:srgbClr val="FFFFFF">
                            <a:alpha val="0"/>
                          </a:srgbClr>
                        </a:solidFill>
                      </wps:spPr>
                      <wps:txbx>
                        <w:txbxContent>
                          <w:p>
                            <w:pPr>
                              <w:pStyle w:val="Normal"/>
                              <w:rPr/>
                            </w:pPr>
                            <w:r>
                              <w:rPr/>
                              <w:t>2</w:t>
                            </w:r>
                            <w:r>
                              <w:rPr>
                                <w:vertAlign w:val="superscript"/>
                              </w:rPr>
                              <w:t>nd</w:t>
                            </w:r>
                            <w:r>
                              <w:rPr/>
                              <w:t xml:space="preserve"> </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9.1pt;mso-position-vertical-relative:text;margin-left:226.8pt;mso-position-horizontal-relative:text">
                <v:fill opacity="0f"/>
                <v:textbox inset="0.100694444444444in,0.0506944444444444in,0.100694444444444in,0.0506944444444444in">
                  <w:txbxContent>
                    <w:p>
                      <w:pPr>
                        <w:pStyle w:val="Normal"/>
                        <w:rPr/>
                      </w:pPr>
                      <w:r>
                        <w:rPr/>
                        <w:t>2</w:t>
                      </w:r>
                      <w:r>
                        <w:rPr>
                          <w:vertAlign w:val="superscript"/>
                        </w:rPr>
                        <w:t>nd</w:t>
                      </w:r>
                      <w:r>
                        <w:rPr/>
                        <w:t xml:space="preserve"> </w:t>
                      </w:r>
                    </w:p>
                  </w:txbxContent>
                </v:textbox>
                <w10:wrap type="none"/>
              </v:rect>
            </w:pict>
          </mc:Fallback>
        </mc:AlternateContent>
      </w:r>
    </w:p>
    <w:p>
      <w:pPr>
        <w:pStyle w:val="Normal"/>
        <w:rPr/>
      </w:pPr>
      <w:r>
        <mc:AlternateContent>
          <mc:Choice Requires="wps">
            <w:drawing>
              <wp:anchor behindDoc="0" distT="0" distB="0" distL="114935" distR="114935" simplePos="0" locked="0" layoutInCell="1" allowOverlap="1" relativeHeight="9">
                <wp:simplePos x="0" y="0"/>
                <wp:positionH relativeFrom="column">
                  <wp:posOffset>1600200</wp:posOffset>
                </wp:positionH>
                <wp:positionV relativeFrom="paragraph">
                  <wp:posOffset>146050</wp:posOffset>
                </wp:positionV>
                <wp:extent cx="0" cy="365760"/>
                <wp:effectExtent l="5080" t="0" r="5080" b="0"/>
                <wp:wrapNone/>
                <wp:docPr id="7"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11.5pt" to="126pt,40.25pt" stroked="t" o:allowincell="f" style="position:absolute">
                <v:stroke color="black" weight="9360" joinstyle="miter" endcap="flat"/>
                <v:fill o:detectmouseclick="t" on="false"/>
                <w10:wrap type="none"/>
              </v:line>
            </w:pict>
          </mc:Fallback>
        </mc:AlternateContent>
      </w:r>
      <w:r>
        <w:rPr/>
        <w:tab/>
        <w:tab/>
        <w:tab/>
        <w:tab/>
        <w:tab/>
        <w:tab/>
      </w:r>
    </w:p>
    <w:p>
      <w:pPr>
        <w:pStyle w:val="Normal"/>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1600200</wp:posOffset>
                </wp:positionH>
                <wp:positionV relativeFrom="paragraph">
                  <wp:posOffset>85090</wp:posOffset>
                </wp:positionV>
                <wp:extent cx="365760" cy="0"/>
                <wp:effectExtent l="0" t="5080" r="0" b="5080"/>
                <wp:wrapNone/>
                <wp:docPr id="8"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6.7pt" to="154.75pt,6.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1965960</wp:posOffset>
                </wp:positionH>
                <wp:positionV relativeFrom="paragraph">
                  <wp:posOffset>83820</wp:posOffset>
                </wp:positionV>
                <wp:extent cx="365760" cy="635"/>
                <wp:effectExtent l="635" t="5080" r="635" b="5080"/>
                <wp:wrapNone/>
                <wp:docPr id="9" name=""/>
                <a:graphic xmlns:a="http://schemas.openxmlformats.org/drawingml/2006/main">
                  <a:graphicData uri="http://schemas.microsoft.com/office/word/2010/wordprocessingShape">
                    <wps:wsp>
                      <wps:cNvSpPr/>
                      <wps:spPr>
                        <a:xfrm>
                          <a:off x="0" y="0"/>
                          <a:ext cx="3657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8pt,6.6pt" to="183.55pt,6.6pt" stroked="t" o:allowincell="f" style="position:absolute">
                <v:stroke color="black" weight="9360" joinstyle="miter" endcap="flat"/>
                <v:fill o:detectmouseclick="t" on="false"/>
                <w10:wrap type="none"/>
              </v:line>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960120</wp:posOffset>
                </wp:positionH>
                <wp:positionV relativeFrom="paragraph">
                  <wp:posOffset>24130</wp:posOffset>
                </wp:positionV>
                <wp:extent cx="365760" cy="0"/>
                <wp:effectExtent l="0" t="5080" r="0" b="5080"/>
                <wp:wrapNone/>
                <wp:docPr id="10"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6pt,1.9pt" to="104.35pt,1.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1325880</wp:posOffset>
                </wp:positionH>
                <wp:positionV relativeFrom="paragraph">
                  <wp:posOffset>24130</wp:posOffset>
                </wp:positionV>
                <wp:extent cx="0" cy="365760"/>
                <wp:effectExtent l="5080" t="0" r="5080" b="0"/>
                <wp:wrapNone/>
                <wp:docPr id="11" name=""/>
                <a:graphic xmlns:a="http://schemas.openxmlformats.org/drawingml/2006/main">
                  <a:graphicData uri="http://schemas.microsoft.com/office/word/2010/wordprocessingShape">
                    <wps:wsp>
                      <wps:cNvSpPr/>
                      <wps:spPr>
                        <a:xfrm>
                          <a:off x="0" y="0"/>
                          <a:ext cx="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1.9pt" to="104.4pt,30.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2695575</wp:posOffset>
                </wp:positionH>
                <wp:positionV relativeFrom="paragraph">
                  <wp:posOffset>24130</wp:posOffset>
                </wp:positionV>
                <wp:extent cx="635" cy="365760"/>
                <wp:effectExtent l="5080" t="635" r="5080" b="635"/>
                <wp:wrapNone/>
                <wp:docPr id="12" name=""/>
                <a:graphic xmlns:a="http://schemas.openxmlformats.org/drawingml/2006/main">
                  <a:graphicData uri="http://schemas.microsoft.com/office/word/2010/wordprocessingShape">
                    <wps:wsp>
                      <wps:cNvSpPr/>
                      <wps:spPr>
                        <a:xfrm>
                          <a:off x="0" y="0"/>
                          <a:ext cx="72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2.25pt,1.9pt" to="212.25pt,30.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2697480</wp:posOffset>
                </wp:positionH>
                <wp:positionV relativeFrom="paragraph">
                  <wp:posOffset>22860</wp:posOffset>
                </wp:positionV>
                <wp:extent cx="365760" cy="635"/>
                <wp:effectExtent l="635" t="5080" r="635" b="5080"/>
                <wp:wrapNone/>
                <wp:docPr id="13" name=""/>
                <a:graphic xmlns:a="http://schemas.openxmlformats.org/drawingml/2006/main">
                  <a:graphicData uri="http://schemas.microsoft.com/office/word/2010/wordprocessingShape">
                    <wps:wsp>
                      <wps:cNvSpPr/>
                      <wps:spPr>
                        <a:xfrm>
                          <a:off x="0" y="0"/>
                          <a:ext cx="3657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2.4pt,1.8pt" to="241.15pt,1.8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9">
                <wp:simplePos x="0" y="0"/>
                <wp:positionH relativeFrom="column">
                  <wp:posOffset>2880360</wp:posOffset>
                </wp:positionH>
                <wp:positionV relativeFrom="paragraph">
                  <wp:posOffset>24130</wp:posOffset>
                </wp:positionV>
                <wp:extent cx="457200" cy="274320"/>
                <wp:effectExtent l="0" t="0" r="0" b="0"/>
                <wp:wrapNone/>
                <wp:docPr id="14" name="Frame3"/>
                <a:graphic xmlns:a="http://schemas.openxmlformats.org/drawingml/2006/main">
                  <a:graphicData uri="http://schemas.microsoft.com/office/word/2010/wordprocessingShape">
                    <wps:wsp>
                      <wps:cNvSpPr txBox="1"/>
                      <wps:spPr>
                        <a:xfrm>
                          <a:off x="0" y="0"/>
                          <a:ext cx="457200" cy="274320"/>
                        </a:xfrm>
                        <a:prstGeom prst="rect"/>
                        <a:solidFill>
                          <a:srgbClr val="FFFFFF">
                            <a:alpha val="0"/>
                          </a:srgbClr>
                        </a:solidFill>
                      </wps:spPr>
                      <wps:txbx>
                        <w:txbxContent>
                          <w:p>
                            <w:pPr>
                              <w:pStyle w:val="Normal"/>
                              <w:rPr/>
                            </w:pPr>
                            <w:r>
                              <w:rPr/>
                              <w:t>3</w:t>
                            </w:r>
                            <w:r>
                              <w:rPr>
                                <w:vertAlign w:val="superscript"/>
                              </w:rPr>
                              <w:t>rd</w:t>
                            </w:r>
                            <w:r>
                              <w:rPr/>
                              <w:t xml:space="preserve"> </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1.9pt;mso-position-vertical-relative:text;margin-left:226.8pt;mso-position-horizontal-relative:text">
                <v:fill opacity="0f"/>
                <v:textbox inset="0.100694444444444in,0.0506944444444444in,0.100694444444444in,0.0506944444444444in">
                  <w:txbxContent>
                    <w:p>
                      <w:pPr>
                        <w:pStyle w:val="Normal"/>
                        <w:rPr/>
                      </w:pPr>
                      <w:r>
                        <w:rPr/>
                        <w:t>3</w:t>
                      </w:r>
                      <w:r>
                        <w:rPr>
                          <w:vertAlign w:val="superscript"/>
                        </w:rPr>
                        <w:t>rd</w: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868680</wp:posOffset>
                </wp:positionH>
                <wp:positionV relativeFrom="paragraph">
                  <wp:posOffset>24130</wp:posOffset>
                </wp:positionV>
                <wp:extent cx="365760" cy="274320"/>
                <wp:effectExtent l="0" t="0" r="0" b="0"/>
                <wp:wrapNone/>
                <wp:docPr id="15" name="Frame4"/>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pPr>
                            <w:r>
                              <w:rPr/>
                              <w:t>4</w:t>
                            </w:r>
                            <w:r>
                              <w:rPr>
                                <w:vertAlign w:val="superscript"/>
                              </w:rPr>
                              <w:t>th</w:t>
                            </w:r>
                            <w:r>
                              <w:rPr/>
                              <w:t xml:space="preserve"> </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1.9pt;mso-position-vertical-relative:text;margin-left:68.4pt;mso-position-horizontal-relative:text">
                <v:fill opacity="0f"/>
                <v:textbox inset="0.100694444444444in,0.0506944444444444in,0.100694444444444in,0.0506944444444444in">
                  <w:txbxContent>
                    <w:p>
                      <w:pPr>
                        <w:pStyle w:val="Normal"/>
                        <w:rPr/>
                      </w:pPr>
                      <w:r>
                        <w:rPr/>
                        <w:t>4</w:t>
                      </w:r>
                      <w:r>
                        <w:rPr>
                          <w:vertAlign w:val="superscript"/>
                        </w:rPr>
                        <w:t>th</w:t>
                      </w:r>
                      <w:r>
                        <w:rPr/>
                        <w:t xml:space="preserve"> </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1325880</wp:posOffset>
                </wp:positionH>
                <wp:positionV relativeFrom="paragraph">
                  <wp:posOffset>54610</wp:posOffset>
                </wp:positionV>
                <wp:extent cx="274320" cy="0"/>
                <wp:effectExtent l="0" t="5080" r="0" b="5080"/>
                <wp:wrapNone/>
                <wp:docPr id="1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4.3pt" to="125.95pt,4.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2331720</wp:posOffset>
                </wp:positionH>
                <wp:positionV relativeFrom="paragraph">
                  <wp:posOffset>52705</wp:posOffset>
                </wp:positionV>
                <wp:extent cx="365760" cy="635"/>
                <wp:effectExtent l="635" t="5080" r="635" b="5080"/>
                <wp:wrapNone/>
                <wp:docPr id="17" name=""/>
                <a:graphic xmlns:a="http://schemas.openxmlformats.org/drawingml/2006/main">
                  <a:graphicData uri="http://schemas.microsoft.com/office/word/2010/wordprocessingShape">
                    <wps:wsp>
                      <wps:cNvSpPr/>
                      <wps:spPr>
                        <a:xfrm>
                          <a:off x="0" y="0"/>
                          <a:ext cx="3657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6pt,4.15pt" to="212.35pt,4.15pt" stroked="t" o:allowincell="f" style="position:absolute">
                <v:stroke color="black" weight="9360" joinstyle="miter" endcap="flat"/>
                <v:fill o:detectmouseclick="t" on="false"/>
                <w10:wrap type="none"/>
              </v:line>
            </w:pict>
          </mc:Fallback>
        </mc:AlternateContent>
      </w:r>
    </w:p>
    <w:p>
      <w:pPr>
        <w:pStyle w:val="Heading2"/>
        <w:keepLines/>
        <w:ind w:hanging="0" w:start="0"/>
        <w:rPr>
          <w:lang w:val="en-CA"/>
        </w:rPr>
      </w:pPr>
      <w:r>
        <w:rPr>
          <w:lang w:val="en-CA"/>
        </w:rPr>
        <mc:AlternateContent>
          <mc:Choice Requires="wps">
            <w:drawing>
              <wp:anchor behindDoc="0" distT="0" distB="0" distL="114935" distR="114935" simplePos="0" locked="0" layoutInCell="1" allowOverlap="1" relativeHeight="7">
                <wp:simplePos x="0" y="0"/>
                <wp:positionH relativeFrom="column">
                  <wp:posOffset>960120</wp:posOffset>
                </wp:positionH>
                <wp:positionV relativeFrom="paragraph">
                  <wp:posOffset>85090</wp:posOffset>
                </wp:positionV>
                <wp:extent cx="365760" cy="0"/>
                <wp:effectExtent l="0" t="5080" r="0" b="5080"/>
                <wp:wrapNone/>
                <wp:docPr id="18"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6pt,6.7pt" to="104.35pt,6.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2697480</wp:posOffset>
                </wp:positionH>
                <wp:positionV relativeFrom="paragraph">
                  <wp:posOffset>83820</wp:posOffset>
                </wp:positionV>
                <wp:extent cx="365760" cy="635"/>
                <wp:effectExtent l="635" t="5080" r="635" b="5080"/>
                <wp:wrapNone/>
                <wp:docPr id="19" name=""/>
                <a:graphic xmlns:a="http://schemas.openxmlformats.org/drawingml/2006/main">
                  <a:graphicData uri="http://schemas.microsoft.com/office/word/2010/wordprocessingShape">
                    <wps:wsp>
                      <wps:cNvSpPr/>
                      <wps:spPr>
                        <a:xfrm>
                          <a:off x="0" y="0"/>
                          <a:ext cx="3657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2.4pt,6.6pt" to="241.15pt,6.6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1">
                <wp:simplePos x="0" y="0"/>
                <wp:positionH relativeFrom="column">
                  <wp:posOffset>868680</wp:posOffset>
                </wp:positionH>
                <wp:positionV relativeFrom="paragraph">
                  <wp:posOffset>85090</wp:posOffset>
                </wp:positionV>
                <wp:extent cx="365760" cy="274320"/>
                <wp:effectExtent l="0" t="0" r="0" b="0"/>
                <wp:wrapNone/>
                <wp:docPr id="20" name="Frame6"/>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pPr>
                            <w:r>
                              <w:rPr/>
                              <w:t>5</w:t>
                            </w:r>
                            <w:r>
                              <w:rPr>
                                <w:vertAlign w:val="superscript"/>
                              </w:rPr>
                              <w:t>th</w:t>
                            </w:r>
                            <w:r>
                              <w:rPr/>
                              <w:t xml:space="preserve"> </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6.7pt;mso-position-vertical-relative:text;margin-left:68.4pt;mso-position-horizontal-relative:text">
                <v:fill opacity="0f"/>
                <v:textbox inset="0.100694444444444in,0.0506944444444444in,0.100694444444444in,0.0506944444444444in">
                  <w:txbxContent>
                    <w:p>
                      <w:pPr>
                        <w:pStyle w:val="Normal"/>
                        <w:rPr/>
                      </w:pPr>
                      <w:r>
                        <w:rPr/>
                        <w:t>5</w:t>
                      </w:r>
                      <w:r>
                        <w:rPr>
                          <w:vertAlign w:val="superscript"/>
                        </w:rPr>
                        <w:t>th</w: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2880360</wp:posOffset>
                </wp:positionH>
                <wp:positionV relativeFrom="paragraph">
                  <wp:posOffset>85090</wp:posOffset>
                </wp:positionV>
                <wp:extent cx="457200" cy="274320"/>
                <wp:effectExtent l="0" t="0" r="0" b="0"/>
                <wp:wrapNone/>
                <wp:docPr id="21" name="Frame5"/>
                <a:graphic xmlns:a="http://schemas.openxmlformats.org/drawingml/2006/main">
                  <a:graphicData uri="http://schemas.microsoft.com/office/word/2010/wordprocessingShape">
                    <wps:wsp>
                      <wps:cNvSpPr txBox="1"/>
                      <wps:spPr>
                        <a:xfrm>
                          <a:off x="0" y="0"/>
                          <a:ext cx="457200" cy="274320"/>
                        </a:xfrm>
                        <a:prstGeom prst="rect"/>
                        <a:solidFill>
                          <a:srgbClr val="FFFFFF">
                            <a:alpha val="0"/>
                          </a:srgbClr>
                        </a:solidFill>
                      </wps:spPr>
                      <wps:txbx>
                        <w:txbxContent>
                          <w:p>
                            <w:pPr>
                              <w:pStyle w:val="Normal"/>
                              <w:rPr/>
                            </w:pPr>
                            <w:r>
                              <w:rPr/>
                              <w:t>6</w:t>
                            </w:r>
                            <w:r>
                              <w:rPr>
                                <w:vertAlign w:val="superscript"/>
                              </w:rPr>
                              <w:t>th</w:t>
                            </w:r>
                            <w:r>
                              <w:rPr/>
                              <w:t xml:space="preserve"> </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6.7pt;mso-position-vertical-relative:text;margin-left:226.8pt;mso-position-horizontal-relative:text">
                <v:fill opacity="0f"/>
                <v:textbox inset="0.100694444444444in,0.0506944444444444in,0.100694444444444in,0.0506944444444444in">
                  <w:txbxContent>
                    <w:p>
                      <w:pPr>
                        <w:pStyle w:val="Normal"/>
                        <w:rPr/>
                      </w:pPr>
                      <w:r>
                        <w:rPr/>
                        <w:t>6</w:t>
                      </w:r>
                      <w:r>
                        <w:rPr>
                          <w:vertAlign w:val="superscript"/>
                        </w:rPr>
                        <w:t>th</w:t>
                      </w:r>
                      <w:r>
                        <w:rPr/>
                        <w:t xml:space="preserve"> </w:t>
                      </w:r>
                    </w:p>
                  </w:txbxContent>
                </v:textbox>
                <w10:wrap type="none"/>
              </v:rect>
            </w:pict>
          </mc:Fallback>
        </mc:AlternateContent>
      </w:r>
    </w:p>
    <w:p>
      <w:pPr>
        <w:pStyle w:val="Heading2"/>
        <w:keepLines/>
        <w:ind w:hanging="0" w:start="0"/>
        <w:rPr/>
      </w:pPr>
      <w:r>
        <w:rPr/>
      </w:r>
    </w:p>
    <w:p>
      <w:pPr>
        <w:pStyle w:val="Heading2"/>
        <w:keepLines/>
        <w:ind w:hanging="0" w:start="0"/>
        <w:rPr/>
      </w:pPr>
      <w:r>
        <w:rPr/>
        <w:t>Prizes</w:t>
      </w:r>
    </w:p>
    <w:p>
      <w:pPr>
        <w:pStyle w:val="Normal"/>
        <w:keepNext w:val="true"/>
        <w:keepLines/>
        <w:rPr/>
      </w:pPr>
      <w:r>
        <w:rPr/>
        <w:t xml:space="preserve">For weeks 1 – 13, the top 3 scoring teams each week will win the weekly high score contest. For weeks 14 – 16 the top 3 non-playoff teams will win the weekly high score contest.  In case of a tie, the winner will be determined by: </w:t>
      </w:r>
    </w:p>
    <w:p>
      <w:pPr>
        <w:pStyle w:val="Normal"/>
        <w:keepNext w:val="true"/>
        <w:keepLines/>
        <w:rPr/>
      </w:pPr>
      <w:r>
        <w:rPr/>
      </w:r>
    </w:p>
    <w:p>
      <w:pPr>
        <w:pStyle w:val="Normal"/>
        <w:keepLines/>
        <w:numPr>
          <w:ilvl w:val="0"/>
          <w:numId w:val="3"/>
        </w:numPr>
        <w:tabs>
          <w:tab w:val="clear" w:pos="720"/>
          <w:tab w:val="left" w:pos="1080" w:leader="none"/>
        </w:tabs>
        <w:rPr/>
      </w:pPr>
      <w:r>
        <w:rPr/>
        <w:t>Highest scoring non-starter</w:t>
      </w:r>
    </w:p>
    <w:p>
      <w:pPr>
        <w:pStyle w:val="Normal"/>
        <w:keepLines/>
        <w:numPr>
          <w:ilvl w:val="0"/>
          <w:numId w:val="3"/>
        </w:numPr>
        <w:tabs>
          <w:tab w:val="clear" w:pos="720"/>
          <w:tab w:val="left" w:pos="1080" w:leader="none"/>
        </w:tabs>
        <w:rPr/>
      </w:pPr>
      <w:r>
        <w:rPr/>
        <w:t>Total Bench Points</w:t>
      </w:r>
    </w:p>
    <w:p>
      <w:pPr>
        <w:pStyle w:val="Normal"/>
        <w:keepLines/>
        <w:numPr>
          <w:ilvl w:val="0"/>
          <w:numId w:val="3"/>
        </w:numPr>
        <w:tabs>
          <w:tab w:val="clear" w:pos="720"/>
          <w:tab w:val="left" w:pos="1080" w:leader="none"/>
        </w:tabs>
        <w:rPr/>
      </w:pPr>
      <w:r>
        <w:rPr/>
        <w:t>Coin Toss</w:t>
      </w:r>
    </w:p>
    <w:p>
      <w:pPr>
        <w:pStyle w:val="Normal"/>
        <w:keepNext w:val="true"/>
        <w:keepLines/>
        <w:rPr/>
      </w:pPr>
      <w:r>
        <w:rPr/>
      </w:r>
    </w:p>
    <w:p>
      <w:pPr>
        <w:pStyle w:val="Normal"/>
        <w:keepNext w:val="true"/>
        <w:keepLines/>
        <w:rPr/>
      </w:pPr>
      <w:r>
        <w:rPr/>
        <w:t>The money will be distributed as follows:</w:t>
      </w:r>
    </w:p>
    <w:p>
      <w:pPr>
        <w:pStyle w:val="Normal"/>
        <w:keepNext w:val="true"/>
        <w:keepLines/>
        <w:numPr>
          <w:ilvl w:val="0"/>
          <w:numId w:val="3"/>
        </w:numPr>
        <w:tabs>
          <w:tab w:val="clear" w:pos="720"/>
          <w:tab w:val="left" w:pos="1080" w:leader="none"/>
        </w:tabs>
        <w:rPr/>
      </w:pPr>
      <w:r>
        <w:rPr/>
        <w:t>1</w:t>
      </w:r>
      <w:r>
        <w:rPr>
          <w:vertAlign w:val="superscript"/>
        </w:rPr>
        <w:t>st</w:t>
      </w:r>
      <w:r>
        <w:rPr/>
        <w:t xml:space="preserve"> - </w:t>
        <w:tab/>
        <w:t xml:space="preserve"> $30</w:t>
      </w:r>
    </w:p>
    <w:p>
      <w:pPr>
        <w:pStyle w:val="Normal"/>
        <w:keepNext w:val="true"/>
        <w:keepLines/>
        <w:numPr>
          <w:ilvl w:val="0"/>
          <w:numId w:val="3"/>
        </w:numPr>
        <w:tabs>
          <w:tab w:val="clear" w:pos="720"/>
          <w:tab w:val="left" w:pos="1080" w:leader="none"/>
        </w:tabs>
        <w:rPr/>
      </w:pPr>
      <w:r>
        <w:rPr/>
        <w:t>2</w:t>
      </w:r>
      <w:r>
        <w:rPr>
          <w:vertAlign w:val="superscript"/>
        </w:rPr>
        <w:t>nd</w:t>
      </w:r>
      <w:r>
        <w:rPr/>
        <w:t xml:space="preserve"> - $20</w:t>
      </w:r>
    </w:p>
    <w:p>
      <w:pPr>
        <w:pStyle w:val="Normal"/>
        <w:keepNext w:val="true"/>
        <w:keepLines/>
        <w:numPr>
          <w:ilvl w:val="0"/>
          <w:numId w:val="3"/>
        </w:numPr>
        <w:tabs>
          <w:tab w:val="clear" w:pos="720"/>
          <w:tab w:val="left" w:pos="1080" w:leader="none"/>
        </w:tabs>
        <w:rPr/>
      </w:pPr>
      <w:r>
        <w:rPr/>
        <w:t>3</w:t>
      </w:r>
      <w:r>
        <w:rPr>
          <w:vertAlign w:val="superscript"/>
        </w:rPr>
        <w:t>rd</w:t>
      </w:r>
      <w:r>
        <w:rPr/>
        <w:t xml:space="preserve"> -  $10</w:t>
      </w:r>
    </w:p>
    <w:p>
      <w:pPr>
        <w:pStyle w:val="Normal"/>
        <w:keepNext w:val="true"/>
        <w:keepLines/>
        <w:rPr/>
      </w:pPr>
      <w:r>
        <w:rPr/>
      </w:r>
    </w:p>
    <w:p>
      <w:pPr>
        <w:pStyle w:val="Normal"/>
        <w:keepNext w:val="true"/>
        <w:keepLines/>
        <w:rPr/>
      </w:pPr>
      <w:r>
        <w:rPr/>
        <w:t>The $50 franchise fee plus all trade and free agency fees will be split as follows:</w:t>
      </w:r>
    </w:p>
    <w:p>
      <w:pPr>
        <w:pStyle w:val="Normal"/>
        <w:keepNext w:val="true"/>
        <w:keepLines/>
        <w:numPr>
          <w:ilvl w:val="0"/>
          <w:numId w:val="3"/>
        </w:numPr>
        <w:tabs>
          <w:tab w:val="clear" w:pos="720"/>
          <w:tab w:val="left" w:pos="1080" w:leader="none"/>
        </w:tabs>
        <w:rPr/>
      </w:pPr>
      <w:r>
        <w:rPr/>
        <w:t>1</w:t>
      </w:r>
      <w:r>
        <w:rPr>
          <w:vertAlign w:val="superscript"/>
        </w:rPr>
        <w:t>st</w:t>
      </w:r>
      <w:r>
        <w:rPr/>
        <w:t xml:space="preserve">  –  50%</w:t>
      </w:r>
    </w:p>
    <w:p>
      <w:pPr>
        <w:pStyle w:val="Normal"/>
        <w:keepNext w:val="true"/>
        <w:keepLines/>
        <w:numPr>
          <w:ilvl w:val="0"/>
          <w:numId w:val="3"/>
        </w:numPr>
        <w:tabs>
          <w:tab w:val="clear" w:pos="720"/>
          <w:tab w:val="left" w:pos="1080" w:leader="none"/>
        </w:tabs>
        <w:rPr/>
      </w:pPr>
      <w:r>
        <w:rPr/>
        <w:t>2</w:t>
      </w:r>
      <w:r>
        <w:rPr>
          <w:vertAlign w:val="superscript"/>
        </w:rPr>
        <w:t>nd</w:t>
      </w:r>
      <w:r>
        <w:rPr/>
        <w:t xml:space="preserve">  –  30%</w:t>
      </w:r>
    </w:p>
    <w:p>
      <w:pPr>
        <w:pStyle w:val="Normal"/>
        <w:keepNext w:val="true"/>
        <w:keepLines/>
        <w:numPr>
          <w:ilvl w:val="0"/>
          <w:numId w:val="3"/>
        </w:numPr>
        <w:tabs>
          <w:tab w:val="clear" w:pos="720"/>
          <w:tab w:val="left" w:pos="1080" w:leader="none"/>
        </w:tabs>
        <w:rPr/>
      </w:pPr>
      <w:r>
        <w:rPr/>
        <w:t>3</w:t>
      </w:r>
      <w:r>
        <w:rPr>
          <w:vertAlign w:val="superscript"/>
        </w:rPr>
        <w:t>rd</w:t>
      </w:r>
      <w:r>
        <w:rPr/>
        <w:t xml:space="preserve">  –  20%</w:t>
      </w:r>
    </w:p>
    <w:p>
      <w:pPr>
        <w:pStyle w:val="Normal"/>
        <w:rPr/>
      </w:pPr>
      <w:r>
        <w:rPr/>
      </w:r>
    </w:p>
    <w:p>
      <w:pPr>
        <w:pStyle w:val="Heading5"/>
        <w:ind w:hanging="0" w:start="0"/>
        <w:rPr/>
      </w:pPr>
      <w:r>
        <w:rPr/>
        <w:t>GOOD LUCK</w:t>
      </w:r>
    </w:p>
    <w:p>
      <w:pPr>
        <w:pStyle w:val="Normal"/>
        <w:numPr>
          <w:ilvl w:val="0"/>
          <w:numId w:val="2"/>
        </w:numPr>
        <w:rPr/>
      </w:pPr>
      <w:r>
        <w:rPr/>
        <w:t>Martin</w:t>
      </w:r>
    </w:p>
    <w:p>
      <w:pPr>
        <w:pStyle w:val="Normal"/>
        <w:numPr>
          <w:ilvl w:val="0"/>
          <w:numId w:val="2"/>
        </w:numPr>
        <w:rPr/>
      </w:pPr>
      <w:r>
        <w:rPr/>
        <w:t>Neal</w:t>
      </w:r>
    </w:p>
    <w:p>
      <w:pPr>
        <w:pStyle w:val="Normal"/>
        <w:numPr>
          <w:ilvl w:val="0"/>
          <w:numId w:val="2"/>
        </w:numPr>
        <w:rPr/>
      </w:pPr>
      <w:r>
        <w:rPr/>
        <w:t>Lenhart</w:t>
      </w:r>
    </w:p>
    <w:p>
      <w:pPr>
        <w:pStyle w:val="Normal"/>
        <w:numPr>
          <w:ilvl w:val="0"/>
          <w:numId w:val="2"/>
        </w:numPr>
        <w:rPr/>
      </w:pPr>
      <w:r>
        <w:rPr/>
        <w:t>Lamphier</w:t>
      </w:r>
    </w:p>
    <w:p>
      <w:pPr>
        <w:pStyle w:val="Normal"/>
        <w:numPr>
          <w:ilvl w:val="0"/>
          <w:numId w:val="2"/>
        </w:numPr>
        <w:rPr/>
      </w:pPr>
      <w:r>
        <w:rPr/>
        <w:t>Ermis</w:t>
      </w:r>
    </w:p>
    <w:p>
      <w:pPr>
        <w:pStyle w:val="Normal"/>
        <w:numPr>
          <w:ilvl w:val="0"/>
          <w:numId w:val="2"/>
        </w:numPr>
        <w:rPr/>
      </w:pPr>
      <w:r>
        <w:rPr/>
        <w:t>Richardson</w:t>
      </w:r>
    </w:p>
    <w:p>
      <w:pPr>
        <w:pStyle w:val="Normal"/>
        <w:numPr>
          <w:ilvl w:val="0"/>
          <w:numId w:val="2"/>
        </w:numPr>
        <w:rPr/>
      </w:pPr>
      <w:r>
        <w:rPr/>
        <w:t>Tholt/Keavy</w:t>
      </w:r>
    </w:p>
    <w:p>
      <w:pPr>
        <w:pStyle w:val="Normal"/>
        <w:numPr>
          <w:ilvl w:val="0"/>
          <w:numId w:val="2"/>
        </w:numPr>
        <w:rPr/>
      </w:pPr>
      <w:r>
        <w:rPr/>
        <w:t>Torrie</w:t>
      </w:r>
    </w:p>
    <w:p>
      <w:pPr>
        <w:pStyle w:val="Normal"/>
        <w:numPr>
          <w:ilvl w:val="0"/>
          <w:numId w:val="2"/>
        </w:numPr>
        <w:rPr/>
      </w:pPr>
      <w:r>
        <w:rPr/>
        <w:t>Fletch/Grigsby</w:t>
      </w:r>
    </w:p>
    <w:p>
      <w:pPr>
        <w:pStyle w:val="Normal"/>
        <w:numPr>
          <w:ilvl w:val="0"/>
          <w:numId w:val="2"/>
        </w:numPr>
        <w:rPr/>
      </w:pPr>
      <w:r>
        <w:rPr/>
        <w:t>Hunter</w:t>
      </w:r>
    </w:p>
    <w:p>
      <w:pPr>
        <w:pStyle w:val="Normal"/>
        <w:numPr>
          <w:ilvl w:val="0"/>
          <w:numId w:val="2"/>
        </w:numPr>
        <w:rPr/>
      </w:pPr>
      <w:r>
        <w:rPr/>
        <w:t>South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ind w:hanging="0" w:start="720" w:end="0"/>
      <w:outlineLvl w:val="2"/>
    </w:pPr>
    <w:rPr>
      <w:b/>
    </w:rPr>
  </w:style>
  <w:style w:type="paragraph" w:styleId="Heading4">
    <w:name w:val="heading 4"/>
    <w:basedOn w:val="Normal"/>
    <w:next w:val="Normal"/>
    <w:qFormat/>
    <w:pPr>
      <w:keepNext w:val="true"/>
      <w:numPr>
        <w:ilvl w:val="3"/>
        <w:numId w:val="1"/>
      </w:numPr>
      <w:outlineLvl w:val="3"/>
    </w:pPr>
    <w:rPr>
      <w:b/>
      <w:i/>
    </w:rPr>
  </w:style>
  <w:style w:type="paragraph" w:styleId="Heading5">
    <w:name w:val="heading 5"/>
    <w:basedOn w:val="Normal"/>
    <w:next w:val="Normal"/>
    <w:qFormat/>
    <w:pPr>
      <w:keepNext w:val="true"/>
      <w:numPr>
        <w:ilvl w:val="4"/>
        <w:numId w:val="1"/>
      </w:numPr>
      <w:outlineLvl w:val="4"/>
    </w:pPr>
    <w:rPr>
      <w:b/>
      <w:sz w:val="24"/>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ortsline.com/" TargetMode="External"/><Relationship Id="rId3" Type="http://schemas.openxmlformats.org/officeDocument/2006/relationships/hyperlink" Target="mailto:mcuilla@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2000-08-15T13:52:00Z</dcterms:created>
  <dc:creator>Martin Cuilla</dc:creator>
  <dc:description/>
  <dc:language>en-CA</dc:language>
  <cp:lastModifiedBy>Martin Cuilla</cp:lastModifiedBy>
  <cp:lastPrinted>2000-08-18T13:02:00Z</cp:lastPrinted>
  <dcterms:modified xsi:type="dcterms:W3CDTF">2000-08-18T15:58:00Z</dcterms:modified>
  <cp:revision>5</cp:revision>
  <dc:subject/>
  <dc:title>Enron Fantasy Football League ’98</dc:title>
</cp:coreProperties>
</file>