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31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35"/>
        <w:gridCol w:w="2635"/>
        <w:gridCol w:w="2635"/>
        <w:gridCol w:w="2635"/>
        <w:gridCol w:w="2636"/>
      </w:tblGrid>
      <w:tr>
        <w:trPr/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Global Risk Operations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 - MRM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br/>
              <w:t>Research</w:t>
            </w:r>
          </w:p>
        </w:tc>
        <w:tc>
          <w:tcPr>
            <w:tcW w:w="2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</w:t>
            </w:r>
          </w:p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Initiate Factor Loading Update</w:t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Require GUI to administer,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Select commodity groups,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Run update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Review results</w:t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Require GUI to display pre- and post-run VaR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Require GUI to display pre- and post-run VaR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Review exceptions (mathematical)</w:t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Require GUI to display pathologies in factors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Require GUI to display pathologies in factors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Repair exceptions</w:t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Require GUI to review and amend primary/secondary curve mappings etc.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Approve exceptions</w:t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Require GUI to review and amend primary/secondary curve mappings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Set in production</w:t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Require GUI and audit log to record changes and final approve, notification (by email) etc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2001-06-05T11:29:00Z</dcterms:created>
  <dc:creator>dport</dc:creator>
  <dc:description/>
  <dc:language>en-CA</dc:language>
  <cp:lastModifiedBy>dport</cp:lastModifiedBy>
  <dcterms:modified xsi:type="dcterms:W3CDTF">2001-06-05T11:42:00Z</dcterms:modified>
  <cp:revision>1</cp:revision>
  <dc:subject/>
  <dc:title>Global Risk Operations</dc:title>
</cp:coreProperties>
</file>