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 xml:space="preserve">Enron North America – Energy Operations </w:t>
      </w:r>
    </w:p>
    <w:p>
      <w:pPr>
        <w:pStyle w:val="Heading1"/>
        <w:ind w:hanging="0" w:start="0"/>
        <w:jc w:val="center"/>
        <w:rPr/>
      </w:pPr>
      <w:r>
        <w:rPr/>
        <w:t>Facilitator Profile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 xml:space="preserve">Minimum Business Experience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10 years (overall)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3 years with financial or investment institution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1 year trading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Facilitation Experience </w:t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3 years  (minimum)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Proven ability to link business and learning objectives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Adjusts to individual and group needs in each class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Routinely engages the learners through questioning, use of metaphors and real-world business examples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Average evaluation ratings of at least 4.5 on a 5-point high scale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Availability 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Can facilitate an average of four days per month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Prefer home location of Texas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1999-12-23T17:15:00Z</dcterms:created>
  <dc:creator>Valued Gateway Client</dc:creator>
  <dc:description/>
  <dc:language>en-CA</dc:language>
  <cp:lastModifiedBy>Valued Gateway Client</cp:lastModifiedBy>
  <dcterms:modified xsi:type="dcterms:W3CDTF">1999-12-23T17:15:00Z</dcterms:modified>
  <cp:revision>2</cp:revision>
  <dc:subject/>
  <dc:title>Facilitator Profile</dc:title>
</cp:coreProperties>
</file>