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end"/>
        <w:rPr>
          <w:b w:val="false"/>
          <w:caps w:val="false"/>
          <w:smallCaps w:val="false"/>
          <w:sz w:val="24"/>
        </w:rPr>
      </w:pPr>
      <w:r>
        <w:rPr>
          <w:b w:val="false"/>
          <w:caps w:val="false"/>
          <w:smallCaps w:val="false"/>
          <w:sz w:val="24"/>
        </w:rPr>
        <w:t>Execution Version</w:t>
      </w:r>
    </w:p>
    <w:p>
      <w:pPr>
        <w:pStyle w:val="Heading5"/>
        <w:ind w:hanging="0" w:start="0"/>
        <w:rPr>
          <w:b w:val="false"/>
          <w:caps w:val="false"/>
          <w:smallCaps w:val="false"/>
          <w:sz w:val="32"/>
        </w:rPr>
      </w:pPr>
      <w:r>
        <w:rPr>
          <w:b w:val="false"/>
          <w:caps w:val="false"/>
          <w:smallCaps w:val="false"/>
          <w:sz w:val="32"/>
        </w:rPr>
      </w:r>
    </w:p>
    <w:p>
      <w:pPr>
        <w:pStyle w:val="Heading5"/>
        <w:ind w:hanging="0" w:start="0"/>
        <w:rPr>
          <w:sz w:val="32"/>
        </w:rPr>
      </w:pPr>
      <w:r>
        <w:rPr>
          <w:sz w:val="32"/>
        </w:rPr>
      </w:r>
    </w:p>
    <w:p>
      <w:pPr>
        <w:pStyle w:val="Heading5"/>
        <w:ind w:hanging="0" w:start="0"/>
        <w:rPr>
          <w:sz w:val="32"/>
        </w:rPr>
      </w:pPr>
      <w:r>
        <w:rPr>
          <w:sz w:val="32"/>
        </w:rPr>
        <w:t>EXHIBITS TO</w:t>
      </w:r>
    </w:p>
    <w:p>
      <w:pPr>
        <w:pStyle w:val="Heading5"/>
        <w:ind w:hanging="0" w:start="0"/>
        <w:rPr>
          <w:sz w:val="32"/>
        </w:rPr>
      </w:pPr>
      <w:r>
        <w:rPr>
          <w:sz w:val="32"/>
        </w:rPr>
        <w:t>fountain VALLEY EPC CONTRACT</w:t>
      </w:r>
    </w:p>
    <w:p>
      <w:pPr>
        <w:pStyle w:val="Heading5"/>
        <w:ind w:hanging="0" w:start="0"/>
        <w:rPr>
          <w:sz w:val="32"/>
        </w:rPr>
      </w:pPr>
      <w:r>
        <w:rPr>
          <w:sz w:val="32"/>
        </w:rPr>
      </w:r>
    </w:p>
    <w:p>
      <w:pPr>
        <w:pStyle w:val="Heading5"/>
        <w:ind w:hanging="0" w:start="0"/>
        <w:rPr>
          <w:sz w:val="32"/>
        </w:rPr>
      </w:pPr>
      <w:r>
        <w:rPr>
          <w:sz w:val="32"/>
        </w:rPr>
        <w:t>BY AND BETWEEN</w:t>
      </w:r>
    </w:p>
    <w:p>
      <w:pPr>
        <w:pStyle w:val="Heading5"/>
        <w:ind w:hanging="0" w:start="0"/>
        <w:rPr>
          <w:sz w:val="32"/>
        </w:rPr>
      </w:pPr>
      <w:r>
        <w:rPr>
          <w:sz w:val="32"/>
        </w:rPr>
      </w:r>
    </w:p>
    <w:p>
      <w:pPr>
        <w:pStyle w:val="BodyText"/>
        <w:jc w:val="center"/>
        <w:rPr>
          <w:b/>
          <w:sz w:val="32"/>
        </w:rPr>
      </w:pPr>
      <w:r>
        <w:rPr>
          <w:b/>
          <w:sz w:val="32"/>
        </w:rPr>
      </w:r>
    </w:p>
    <w:p>
      <w:pPr>
        <w:pStyle w:val="Heading5"/>
        <w:ind w:hanging="0" w:start="0"/>
        <w:rPr>
          <w:sz w:val="32"/>
        </w:rPr>
      </w:pPr>
      <w:r>
        <w:rPr>
          <w:sz w:val="32"/>
        </w:rPr>
        <w:t>Enron north america corp.</w:t>
      </w:r>
    </w:p>
    <w:p>
      <w:pPr>
        <w:pStyle w:val="Heading5"/>
        <w:ind w:hanging="0" w:start="0"/>
        <w:rPr>
          <w:sz w:val="32"/>
        </w:rPr>
      </w:pPr>
      <w:r>
        <w:rPr>
          <w:sz w:val="32"/>
        </w:rPr>
        <w:t>(construction manager)</w:t>
      </w:r>
    </w:p>
    <w:p>
      <w:pPr>
        <w:pStyle w:val="Heading5"/>
        <w:ind w:hanging="0" w:start="0"/>
        <w:rPr>
          <w:sz w:val="32"/>
        </w:rPr>
      </w:pPr>
      <w:r>
        <w:rPr>
          <w:sz w:val="32"/>
        </w:rPr>
      </w:r>
    </w:p>
    <w:p>
      <w:pPr>
        <w:pStyle w:val="Heading5"/>
        <w:ind w:hanging="0" w:start="0"/>
        <w:rPr>
          <w:sz w:val="32"/>
        </w:rPr>
      </w:pPr>
      <w:r>
        <w:rPr>
          <w:sz w:val="32"/>
        </w:rPr>
        <w:t>AND</w:t>
      </w:r>
    </w:p>
    <w:p>
      <w:pPr>
        <w:pStyle w:val="Heading5"/>
        <w:ind w:hanging="0" w:start="0"/>
        <w:rPr>
          <w:sz w:val="32"/>
        </w:rPr>
      </w:pPr>
      <w:r>
        <w:rPr>
          <w:sz w:val="32"/>
        </w:rPr>
      </w:r>
    </w:p>
    <w:p>
      <w:pPr>
        <w:pStyle w:val="Heading5"/>
        <w:ind w:hanging="0" w:start="0"/>
        <w:rPr>
          <w:sz w:val="32"/>
        </w:rPr>
      </w:pPr>
      <w:r>
        <w:rPr>
          <w:sz w:val="32"/>
        </w:rPr>
        <w:t>ENRON ENGINEERING AND CONSTRUCTION COMPANY</w:t>
      </w:r>
    </w:p>
    <w:p>
      <w:pPr>
        <w:pStyle w:val="Heading5"/>
        <w:ind w:hanging="0" w:start="0"/>
        <w:rPr>
          <w:sz w:val="32"/>
        </w:rPr>
      </w:pPr>
      <w:r>
        <w:rPr>
          <w:sz w:val="32"/>
        </w:rPr>
      </w:r>
    </w:p>
    <w:p>
      <w:pPr>
        <w:pStyle w:val="Heading5"/>
        <w:ind w:hanging="0" w:start="0"/>
        <w:rPr>
          <w:sz w:val="32"/>
        </w:rPr>
      </w:pPr>
      <w:r>
        <w:rPr>
          <w:sz w:val="32"/>
        </w:rPr>
        <w:t>(CONTRACTOR)</w:t>
      </w:r>
      <w:r>
        <w:br w:type="page"/>
      </w:r>
    </w:p>
    <w:p>
      <w:pPr>
        <w:pStyle w:val="Normal"/>
        <w:spacing w:before="600" w:after="0"/>
        <w:rPr>
          <w:rFonts w:ascii="Arial" w:hAnsi="Arial" w:cs="Arial"/>
          <w:b/>
        </w:rPr>
      </w:pPr>
      <w:r>
        <w:rPr>
          <w:rFonts w:cs="Arial" w:ascii="Arial" w:hAnsi="Arial"/>
          <w:b/>
        </w:rPr>
        <w:t>TABLE OF CONTENTS</w:t>
      </w:r>
    </w:p>
    <w:p>
      <w:pPr>
        <w:pStyle w:val="Heading4"/>
        <w:ind w:hanging="0" w:end="0"/>
        <w:rPr>
          <w:rFonts w:ascii="Arial" w:hAnsi="Arial" w:cs="Arial"/>
        </w:rPr>
      </w:pPr>
      <w:r>
        <w:rPr>
          <w:rFonts w:cs="Arial" w:ascii="Arial" w:hAnsi="Arial"/>
        </w:rPr>
        <w:tab/>
        <w:t>Page</w:t>
      </w:r>
    </w:p>
    <w:p>
      <w:pPr>
        <w:pStyle w:val="Normal"/>
        <w:tabs>
          <w:tab w:val="clear" w:pos="720"/>
          <w:tab w:val="right" w:pos="8550" w:leader="none"/>
        </w:tabs>
        <w:ind w:end="72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dt>
      <w:sdtPr>
        <w:docPartObj>
          <w:docPartGallery w:val="Table of Contents"/>
          <w:docPartUnique w:val="true"/>
        </w:docPartObj>
      </w:sdtPr>
      <w:sdtContent>
        <w:p>
          <w:pPr>
            <w:pStyle w:val="TOC1"/>
            <w:tabs>
              <w:tab w:val="clear" w:pos="720"/>
              <w:tab w:val="right" w:pos="8630" w:leader="none"/>
            </w:tabs>
            <w:rPr>
              <w:rFonts w:ascii="Arial" w:hAnsi="Arial" w:cs="Arial"/>
              <w:b w:val="false"/>
              <w:lang w:val="en-CA"/>
            </w:rPr>
          </w:pPr>
          <w:r>
            <w:fldChar w:fldCharType="begin"/>
          </w:r>
          <w:r>
            <w:rPr>
              <w:rFonts w:cs="Arial" w:ascii="Arial" w:hAnsi="Arial"/>
              <w:lang w:val="en-CA"/>
            </w:rPr>
            <w:instrText xml:space="preserve"> TOC \o "1-3" </w:instrText>
          </w:r>
          <w:r>
            <w:rPr>
              <w:rFonts w:cs="Arial" w:ascii="Arial" w:hAnsi="Arial"/>
              <w:lang w:val="en-CA"/>
            </w:rPr>
            <w:fldChar w:fldCharType="separate"/>
          </w:r>
          <w:r>
            <w:rPr>
              <w:rFonts w:cs="Arial" w:ascii="Arial" w:hAnsi="Arial"/>
              <w:lang w:val="en-CA"/>
            </w:rPr>
            <w:t>EXHIBIT A-1  PROJECT SCHEDULE SUMMARY</w:t>
            <w:tab/>
          </w:r>
          <w:hyperlink w:anchor="__RefHeading___Toc504488681">
            <w:r>
              <w:rPr>
                <w:rStyle w:val="IndexLink"/>
                <w:rFonts w:cs="Arial" w:ascii="Arial" w:hAnsi="Arial"/>
                <w:lang w:val="en-CA"/>
              </w:rPr>
              <w:t>4</w:t>
            </w:r>
          </w:hyperlink>
        </w:p>
        <w:p>
          <w:pPr>
            <w:pStyle w:val="TOC1"/>
            <w:tabs>
              <w:tab w:val="clear" w:pos="720"/>
              <w:tab w:val="right" w:pos="8630" w:leader="none"/>
            </w:tabs>
            <w:rPr>
              <w:rFonts w:ascii="Arial" w:hAnsi="Arial" w:cs="Arial"/>
              <w:b w:val="false"/>
              <w:lang w:val="en-CA"/>
            </w:rPr>
          </w:pPr>
          <w:r>
            <w:rPr>
              <w:rFonts w:cs="Arial" w:ascii="Arial" w:hAnsi="Arial"/>
              <w:lang w:val="en-CA"/>
            </w:rPr>
            <w:t>EXHIBIT B-1  SCOPE OF WORK</w:t>
            <w:tab/>
          </w:r>
          <w:hyperlink w:anchor="__RefHeading___Toc504488682">
            <w:r>
              <w:rPr>
                <w:rStyle w:val="IndexLink"/>
                <w:rFonts w:cs="Arial" w:ascii="Arial" w:hAnsi="Arial"/>
                <w:lang w:val="en-CA"/>
              </w:rPr>
              <w:t>5</w:t>
            </w:r>
          </w:hyperlink>
        </w:p>
        <w:p>
          <w:pPr>
            <w:pStyle w:val="TOC1"/>
            <w:tabs>
              <w:tab w:val="clear" w:pos="720"/>
              <w:tab w:val="right" w:pos="8630" w:leader="none"/>
            </w:tabs>
            <w:rPr>
              <w:rFonts w:ascii="Arial" w:hAnsi="Arial" w:cs="Arial"/>
              <w:b w:val="false"/>
              <w:lang w:val="en-CA"/>
            </w:rPr>
          </w:pPr>
          <w:r>
            <w:rPr>
              <w:rFonts w:cs="Arial" w:ascii="Arial" w:hAnsi="Arial"/>
              <w:lang w:val="en-CA"/>
            </w:rPr>
            <w:t>EXHIBIT B-2 PROJECT DOCUMENT REQUIREMENTS</w:t>
            <w:tab/>
          </w:r>
          <w:hyperlink w:anchor="__RefHeading___Toc504488683">
            <w:r>
              <w:rPr>
                <w:rStyle w:val="IndexLink"/>
                <w:rFonts w:cs="Arial" w:ascii="Arial" w:hAnsi="Arial"/>
                <w:lang w:val="en-CA"/>
              </w:rPr>
              <w:t>6</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C-1 CONTRACT PRICE</w:t>
            <w:tab/>
          </w:r>
          <w:hyperlink w:anchor="__RefHeading___Toc504488684">
            <w:r>
              <w:rPr>
                <w:rStyle w:val="IndexLink"/>
                <w:rFonts w:cs="Arial" w:ascii="Arial" w:hAnsi="Arial"/>
                <w:lang w:val="en-CA"/>
              </w:rPr>
              <w:t>11</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C-2  PROGRESS PAYMENTS</w:t>
            <w:tab/>
          </w:r>
          <w:hyperlink w:anchor="__RefHeading___Toc504488685">
            <w:r>
              <w:rPr>
                <w:rStyle w:val="IndexLink"/>
                <w:rFonts w:cs="Arial" w:ascii="Arial" w:hAnsi="Arial"/>
                <w:lang w:val="en-CA"/>
              </w:rPr>
              <w:t>12</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C-3  NOT USED</w:t>
            <w:tab/>
          </w:r>
          <w:hyperlink w:anchor="__RefHeading___Toc504488686">
            <w:r>
              <w:rPr>
                <w:rStyle w:val="IndexLink"/>
                <w:rFonts w:cs="Arial" w:ascii="Arial" w:hAnsi="Arial"/>
                <w:lang w:val="en-CA"/>
              </w:rPr>
              <w:t>13</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C-4  LIQUIDATED DAMAGES</w:t>
            <w:tab/>
          </w:r>
          <w:hyperlink w:anchor="__RefHeading___Toc504488687">
            <w:r>
              <w:rPr>
                <w:rStyle w:val="IndexLink"/>
                <w:rFonts w:cs="Arial" w:ascii="Arial" w:hAnsi="Arial"/>
                <w:lang w:val="en-CA"/>
              </w:rPr>
              <w:t>14</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C-5  FORM OF INVOICE</w:t>
            <w:tab/>
          </w:r>
          <w:hyperlink w:anchor="__RefHeading___Toc504488688">
            <w:r>
              <w:rPr>
                <w:rStyle w:val="IndexLink"/>
                <w:rFonts w:cs="Arial" w:ascii="Arial" w:hAnsi="Arial"/>
                <w:lang w:val="en-CA"/>
              </w:rPr>
              <w:t>16</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C-6 NOT USED</w:t>
            <w:tab/>
          </w:r>
          <w:hyperlink w:anchor="__RefHeading___Toc504488689">
            <w:r>
              <w:rPr>
                <w:rStyle w:val="IndexLink"/>
                <w:rFonts w:cs="Arial" w:ascii="Arial" w:hAnsi="Arial"/>
                <w:lang w:val="en-CA"/>
              </w:rPr>
              <w:t>17</w:t>
            </w:r>
          </w:hyperlink>
        </w:p>
        <w:p>
          <w:pPr>
            <w:pStyle w:val="TOC1"/>
            <w:tabs>
              <w:tab w:val="clear" w:pos="720"/>
              <w:tab w:val="right" w:pos="8630" w:leader="none"/>
            </w:tabs>
            <w:rPr>
              <w:rFonts w:ascii="Arial" w:hAnsi="Arial" w:cs="Arial"/>
              <w:b w:val="false"/>
              <w:lang w:val="en-CA"/>
            </w:rPr>
          </w:pPr>
          <w:r>
            <w:rPr>
              <w:rFonts w:cs="Arial" w:ascii="Arial" w:hAnsi="Arial"/>
              <w:lang w:val="en-CA"/>
            </w:rPr>
            <w:t>EXHIBIT C-7 TAXES</w:t>
            <w:tab/>
          </w:r>
          <w:hyperlink w:anchor="__RefHeading___Toc504488690">
            <w:r>
              <w:rPr>
                <w:rStyle w:val="IndexLink"/>
                <w:rFonts w:cs="Arial" w:ascii="Arial" w:hAnsi="Arial"/>
                <w:lang w:val="en-CA"/>
              </w:rPr>
              <w:t>18</w:t>
            </w:r>
          </w:hyperlink>
        </w:p>
        <w:p>
          <w:pPr>
            <w:pStyle w:val="TOC1"/>
            <w:tabs>
              <w:tab w:val="clear" w:pos="720"/>
              <w:tab w:val="right" w:pos="8630" w:leader="none"/>
            </w:tabs>
            <w:rPr>
              <w:rFonts w:ascii="Arial" w:hAnsi="Arial" w:cs="Arial"/>
              <w:b w:val="false"/>
              <w:lang w:val="en-CA"/>
            </w:rPr>
          </w:pPr>
          <w:r>
            <w:rPr>
              <w:rFonts w:cs="Arial" w:ascii="Arial" w:hAnsi="Arial"/>
              <w:lang w:val="en-CA"/>
            </w:rPr>
            <w:t>EXHIBIT D-1 FORM OF LIEN WAIVER</w:t>
            <w:tab/>
          </w:r>
          <w:hyperlink w:anchor="__RefHeading___Toc504488691">
            <w:r>
              <w:rPr>
                <w:rStyle w:val="IndexLink"/>
                <w:rFonts w:cs="Arial" w:ascii="Arial" w:hAnsi="Arial"/>
                <w:lang w:val="en-CA"/>
              </w:rPr>
              <w:t>19</w:t>
            </w:r>
          </w:hyperlink>
        </w:p>
        <w:p>
          <w:pPr>
            <w:pStyle w:val="TOC1"/>
            <w:tabs>
              <w:tab w:val="clear" w:pos="720"/>
              <w:tab w:val="right" w:pos="8630" w:leader="none"/>
            </w:tabs>
            <w:rPr>
              <w:rFonts w:ascii="Arial" w:hAnsi="Arial" w:cs="Arial"/>
              <w:b w:val="false"/>
              <w:lang w:val="en-CA"/>
            </w:rPr>
          </w:pPr>
          <w:r>
            <w:rPr>
              <w:rFonts w:cs="Arial" w:ascii="Arial" w:hAnsi="Arial"/>
              <w:lang w:val="en-CA"/>
            </w:rPr>
            <w:t>EXHIBIT D-2 FORM OF LIEN WAIVER (FINAL RELEASE)</w:t>
            <w:tab/>
          </w:r>
          <w:hyperlink w:anchor="__RefHeading___Toc504488692">
            <w:r>
              <w:rPr>
                <w:rStyle w:val="IndexLink"/>
                <w:rFonts w:cs="Arial" w:ascii="Arial" w:hAnsi="Arial"/>
                <w:lang w:val="en-CA"/>
              </w:rPr>
              <w:t>21</w:t>
            </w:r>
          </w:hyperlink>
        </w:p>
        <w:p>
          <w:pPr>
            <w:pStyle w:val="TOC1"/>
            <w:tabs>
              <w:tab w:val="clear" w:pos="720"/>
              <w:tab w:val="right" w:pos="8630" w:leader="none"/>
            </w:tabs>
            <w:rPr>
              <w:rFonts w:ascii="Arial" w:hAnsi="Arial" w:cs="Arial"/>
              <w:b w:val="false"/>
              <w:lang w:val="en-CA"/>
            </w:rPr>
          </w:pPr>
          <w:r>
            <w:rPr>
              <w:rFonts w:cs="Arial" w:ascii="Arial" w:hAnsi="Arial"/>
              <w:lang w:val="en-CA"/>
            </w:rPr>
            <w:t>EXHIBIT E-1 GUARANTEES</w:t>
            <w:tab/>
          </w:r>
          <w:hyperlink w:anchor="__RefHeading___Toc504488693">
            <w:r>
              <w:rPr>
                <w:rStyle w:val="IndexLink"/>
                <w:rFonts w:cs="Arial" w:ascii="Arial" w:hAnsi="Arial"/>
                <w:lang w:val="en-CA"/>
              </w:rPr>
              <w:t>23</w:t>
            </w:r>
          </w:hyperlink>
        </w:p>
        <w:p>
          <w:pPr>
            <w:pStyle w:val="TOC1"/>
            <w:tabs>
              <w:tab w:val="clear" w:pos="720"/>
              <w:tab w:val="right" w:pos="8630" w:leader="none"/>
            </w:tabs>
            <w:rPr>
              <w:rFonts w:ascii="Arial" w:hAnsi="Arial" w:cs="Arial"/>
              <w:b w:val="false"/>
              <w:lang w:val="en-CA"/>
            </w:rPr>
          </w:pPr>
          <w:r>
            <w:rPr>
              <w:rFonts w:cs="Arial" w:ascii="Arial" w:hAnsi="Arial"/>
              <w:lang w:val="en-CA"/>
            </w:rPr>
            <w:t>EXHIBIT E-2  BASIS CONDITIONS</w:t>
            <w:tab/>
          </w:r>
          <w:hyperlink w:anchor="__RefHeading___Toc504488694">
            <w:r>
              <w:rPr>
                <w:rStyle w:val="IndexLink"/>
                <w:rFonts w:cs="Arial" w:ascii="Arial" w:hAnsi="Arial"/>
                <w:lang w:val="en-CA"/>
              </w:rPr>
              <w:t>26</w:t>
            </w:r>
          </w:hyperlink>
        </w:p>
        <w:p>
          <w:pPr>
            <w:pStyle w:val="TOC1"/>
            <w:tabs>
              <w:tab w:val="clear" w:pos="720"/>
              <w:tab w:val="right" w:pos="8630" w:leader="none"/>
            </w:tabs>
            <w:rPr>
              <w:rFonts w:ascii="Arial" w:hAnsi="Arial" w:cs="Arial"/>
              <w:b w:val="false"/>
              <w:lang w:val="en-CA"/>
            </w:rPr>
          </w:pPr>
          <w:r>
            <w:rPr>
              <w:rFonts w:cs="Arial" w:ascii="Arial" w:hAnsi="Arial"/>
              <w:lang w:val="en-CA"/>
            </w:rPr>
            <w:t>EXHIBIT E-3  TESTING GUIDELINES</w:t>
            <w:tab/>
          </w:r>
          <w:hyperlink w:anchor="__RefHeading___Toc504488695">
            <w:r>
              <w:rPr>
                <w:rStyle w:val="IndexLink"/>
                <w:rFonts w:cs="Arial" w:ascii="Arial" w:hAnsi="Arial"/>
                <w:lang w:val="en-CA"/>
              </w:rPr>
              <w:t>28</w:t>
            </w:r>
          </w:hyperlink>
        </w:p>
        <w:p>
          <w:pPr>
            <w:pStyle w:val="TOC1"/>
            <w:tabs>
              <w:tab w:val="clear" w:pos="720"/>
              <w:tab w:val="right" w:pos="8630" w:leader="none"/>
            </w:tabs>
            <w:rPr>
              <w:rFonts w:ascii="Arial" w:hAnsi="Arial" w:cs="Arial"/>
              <w:b w:val="false"/>
              <w:lang w:val="en-CA"/>
            </w:rPr>
          </w:pPr>
          <w:r>
            <w:rPr>
              <w:rFonts w:cs="Arial" w:ascii="Arial" w:hAnsi="Arial"/>
              <w:lang w:val="en-CA"/>
            </w:rPr>
            <w:t>EXHIBIT F  CHANGE ORDER PRICING</w:t>
            <w:tab/>
          </w:r>
          <w:hyperlink w:anchor="__RefHeading___Toc504488696">
            <w:r>
              <w:rPr>
                <w:rStyle w:val="IndexLink"/>
                <w:rFonts w:cs="Arial" w:ascii="Arial" w:hAnsi="Arial"/>
                <w:lang w:val="en-CA"/>
              </w:rPr>
              <w:t>37</w:t>
            </w:r>
          </w:hyperlink>
        </w:p>
        <w:p>
          <w:pPr>
            <w:pStyle w:val="TOC1"/>
            <w:tabs>
              <w:tab w:val="clear" w:pos="720"/>
              <w:tab w:val="right" w:pos="8630" w:leader="none"/>
            </w:tabs>
            <w:rPr>
              <w:rFonts w:ascii="Arial" w:hAnsi="Arial" w:cs="Arial"/>
              <w:b w:val="false"/>
              <w:lang w:val="en-CA"/>
            </w:rPr>
          </w:pPr>
          <w:r>
            <w:rPr>
              <w:rFonts w:cs="Arial" w:ascii="Arial" w:hAnsi="Arial"/>
              <w:lang w:val="en-CA"/>
            </w:rPr>
            <w:t>EXHIBIT G  NOT USED</w:t>
            <w:tab/>
          </w:r>
          <w:hyperlink w:anchor="__RefHeading___Toc504488697">
            <w:r>
              <w:rPr>
                <w:rStyle w:val="IndexLink"/>
                <w:rFonts w:cs="Arial" w:ascii="Arial" w:hAnsi="Arial"/>
                <w:lang w:val="en-CA"/>
              </w:rPr>
              <w:t>39</w:t>
            </w:r>
          </w:hyperlink>
        </w:p>
        <w:p>
          <w:pPr>
            <w:pStyle w:val="TOC1"/>
            <w:tabs>
              <w:tab w:val="clear" w:pos="720"/>
              <w:tab w:val="right" w:pos="8630" w:leader="none"/>
            </w:tabs>
            <w:rPr>
              <w:rFonts w:ascii="Arial" w:hAnsi="Arial" w:cs="Arial"/>
              <w:b w:val="false"/>
              <w:lang w:val="en-CA"/>
            </w:rPr>
          </w:pPr>
          <w:r>
            <w:rPr>
              <w:rFonts w:cs="Arial" w:ascii="Arial" w:hAnsi="Arial"/>
              <w:lang w:val="en-CA"/>
            </w:rPr>
            <w:t>EXHIBIT H-1 CONTRACTOR INSURANCE</w:t>
            <w:tab/>
          </w:r>
          <w:hyperlink w:anchor="__RefHeading___Toc504488698">
            <w:r>
              <w:rPr>
                <w:rStyle w:val="IndexLink"/>
                <w:rFonts w:cs="Arial" w:ascii="Arial" w:hAnsi="Arial"/>
                <w:lang w:val="en-CA"/>
              </w:rPr>
              <w:t>40</w:t>
            </w:r>
          </w:hyperlink>
        </w:p>
        <w:p>
          <w:pPr>
            <w:pStyle w:val="TOC1"/>
            <w:tabs>
              <w:tab w:val="clear" w:pos="720"/>
              <w:tab w:val="right" w:pos="8630" w:leader="none"/>
            </w:tabs>
            <w:rPr>
              <w:rFonts w:ascii="Arial" w:hAnsi="Arial" w:cs="Arial"/>
              <w:b w:val="false"/>
              <w:lang w:val="en-CA"/>
            </w:rPr>
          </w:pPr>
          <w:r>
            <w:rPr>
              <w:rFonts w:cs="Arial" w:ascii="Arial" w:hAnsi="Arial"/>
              <w:lang w:val="en-CA"/>
            </w:rPr>
            <w:t>EXHIBIT H-2 OWNER/CONSTRUCTION MANAGER INSURANCE</w:t>
            <w:tab/>
          </w:r>
          <w:hyperlink w:anchor="__RefHeading___Toc504488699">
            <w:r>
              <w:rPr>
                <w:rStyle w:val="IndexLink"/>
                <w:rFonts w:cs="Arial" w:ascii="Arial" w:hAnsi="Arial"/>
                <w:lang w:val="en-CA"/>
              </w:rPr>
              <w:t>42</w:t>
            </w:r>
          </w:hyperlink>
        </w:p>
        <w:p>
          <w:pPr>
            <w:pStyle w:val="TOC1"/>
            <w:tabs>
              <w:tab w:val="clear" w:pos="720"/>
              <w:tab w:val="right" w:pos="8630" w:leader="none"/>
            </w:tabs>
            <w:rPr>
              <w:rFonts w:ascii="Arial" w:hAnsi="Arial" w:cs="Arial"/>
              <w:b w:val="false"/>
              <w:lang w:val="en-CA"/>
            </w:rPr>
          </w:pPr>
          <w:r>
            <w:rPr>
              <w:rFonts w:cs="Arial" w:ascii="Arial" w:hAnsi="Arial"/>
              <w:lang w:val="en-CA"/>
            </w:rPr>
            <w:t>EXHIBIT I SITE LOCATION MAP</w:t>
            <w:tab/>
          </w:r>
          <w:hyperlink w:anchor="__RefHeading___Toc504488700">
            <w:r>
              <w:rPr>
                <w:rStyle w:val="IndexLink"/>
                <w:rFonts w:cs="Arial" w:ascii="Arial" w:hAnsi="Arial"/>
                <w:lang w:val="en-CA"/>
              </w:rPr>
              <w:t>45</w:t>
            </w:r>
          </w:hyperlink>
        </w:p>
        <w:p>
          <w:pPr>
            <w:pStyle w:val="TOC1"/>
            <w:tabs>
              <w:tab w:val="clear" w:pos="720"/>
              <w:tab w:val="right" w:pos="8630" w:leader="none"/>
            </w:tabs>
            <w:rPr>
              <w:rFonts w:ascii="Arial" w:hAnsi="Arial" w:cs="Arial"/>
              <w:b w:val="false"/>
              <w:lang w:val="en-CA"/>
            </w:rPr>
          </w:pPr>
          <w:r>
            <w:rPr>
              <w:rFonts w:cs="Arial" w:ascii="Arial" w:hAnsi="Arial"/>
              <w:lang w:val="en-CA"/>
            </w:rPr>
            <w:t>EXHIBIT J-1 SUBSTANTIAL COMPLETION CERTIFICATE</w:t>
            <w:tab/>
          </w:r>
          <w:hyperlink w:anchor="__RefHeading___Toc504488701">
            <w:r>
              <w:rPr>
                <w:rStyle w:val="IndexLink"/>
                <w:rFonts w:cs="Arial" w:ascii="Arial" w:hAnsi="Arial"/>
                <w:lang w:val="en-CA"/>
              </w:rPr>
              <w:t>46</w:t>
            </w:r>
          </w:hyperlink>
        </w:p>
        <w:p>
          <w:pPr>
            <w:pStyle w:val="TOC1"/>
            <w:tabs>
              <w:tab w:val="clear" w:pos="720"/>
              <w:tab w:val="right" w:pos="8630" w:leader="none"/>
            </w:tabs>
            <w:rPr>
              <w:rFonts w:ascii="Arial" w:hAnsi="Arial" w:cs="Arial"/>
              <w:b w:val="false"/>
              <w:lang w:val="en-CA"/>
            </w:rPr>
          </w:pPr>
          <w:r>
            <w:rPr>
              <w:rFonts w:cs="Arial" w:ascii="Arial" w:hAnsi="Arial"/>
              <w:lang w:val="en-CA"/>
            </w:rPr>
            <w:t>EXHIBIT J-2 FINAL COMPLETION CERTIFICATE</w:t>
            <w:tab/>
          </w:r>
          <w:hyperlink w:anchor="__RefHeading___Toc504488702">
            <w:r>
              <w:rPr>
                <w:rStyle w:val="IndexLink"/>
                <w:rFonts w:cs="Arial" w:ascii="Arial" w:hAnsi="Arial"/>
                <w:lang w:val="en-CA"/>
              </w:rPr>
              <w:t>48</w:t>
            </w:r>
          </w:hyperlink>
        </w:p>
        <w:p>
          <w:pPr>
            <w:pStyle w:val="TOC1"/>
            <w:tabs>
              <w:tab w:val="clear" w:pos="720"/>
              <w:tab w:val="right" w:pos="8630" w:leader="none"/>
            </w:tabs>
            <w:rPr>
              <w:rFonts w:ascii="Arial" w:hAnsi="Arial" w:cs="Arial"/>
              <w:b w:val="false"/>
              <w:lang w:val="en-CA"/>
            </w:rPr>
          </w:pPr>
          <w:r>
            <w:rPr>
              <w:rFonts w:cs="Arial" w:ascii="Arial" w:hAnsi="Arial"/>
              <w:lang w:val="en-CA"/>
            </w:rPr>
            <w:t>EXHIBIT J-3 PARTIAL COMPLETION BY UNIT</w:t>
            <w:tab/>
          </w:r>
          <w:hyperlink w:anchor="__RefHeading___Toc504488703">
            <w:r>
              <w:rPr>
                <w:rStyle w:val="IndexLink"/>
                <w:rFonts w:cs="Arial" w:ascii="Arial" w:hAnsi="Arial"/>
                <w:lang w:val="en-CA"/>
              </w:rPr>
              <w:t>49</w:t>
            </w:r>
          </w:hyperlink>
        </w:p>
        <w:p>
          <w:pPr>
            <w:pStyle w:val="TOC1"/>
            <w:tabs>
              <w:tab w:val="clear" w:pos="720"/>
              <w:tab w:val="right" w:pos="8630" w:leader="none"/>
            </w:tabs>
            <w:rPr>
              <w:rFonts w:ascii="Arial" w:hAnsi="Arial" w:cs="Arial"/>
              <w:b w:val="false"/>
              <w:lang w:val="en-CA"/>
            </w:rPr>
          </w:pPr>
          <w:r>
            <w:rPr>
              <w:rFonts w:cs="Arial" w:ascii="Arial" w:hAnsi="Arial"/>
              <w:lang w:val="en-CA"/>
            </w:rPr>
            <w:t>EXHIBIT K  GOVERNMENT APPROVALS</w:t>
            <w:tab/>
          </w:r>
          <w:hyperlink w:anchor="__RefHeading___Toc504488704">
            <w:r>
              <w:rPr>
                <w:rStyle w:val="IndexLink"/>
                <w:rFonts w:cs="Arial" w:ascii="Arial" w:hAnsi="Arial"/>
                <w:lang w:val="en-CA"/>
              </w:rPr>
              <w:t>50</w:t>
            </w:r>
          </w:hyperlink>
        </w:p>
        <w:p>
          <w:pPr>
            <w:pStyle w:val="TOC1"/>
            <w:tabs>
              <w:tab w:val="clear" w:pos="720"/>
              <w:tab w:val="right" w:pos="8630" w:leader="none"/>
            </w:tabs>
            <w:rPr>
              <w:rFonts w:ascii="Arial" w:hAnsi="Arial" w:cs="Arial"/>
              <w:b w:val="false"/>
              <w:lang w:val="en-CA"/>
            </w:rPr>
          </w:pPr>
          <w:r>
            <w:rPr>
              <w:rFonts w:cs="Arial" w:ascii="Arial" w:hAnsi="Arial"/>
              <w:lang w:val="en-CA"/>
            </w:rPr>
            <w:t>EXHIBIT L KEY SUBCONTRACTORS</w:t>
            <w:tab/>
          </w:r>
          <w:hyperlink w:anchor="__RefHeading___Toc504488705">
            <w:r>
              <w:rPr>
                <w:rStyle w:val="IndexLink"/>
                <w:rFonts w:cs="Arial" w:ascii="Arial" w:hAnsi="Arial"/>
                <w:lang w:val="en-CA"/>
              </w:rPr>
              <w:t>52</w:t>
            </w:r>
          </w:hyperlink>
        </w:p>
        <w:p>
          <w:pPr>
            <w:pStyle w:val="TOC1"/>
            <w:tabs>
              <w:tab w:val="clear" w:pos="720"/>
              <w:tab w:val="right" w:pos="8630" w:leader="none"/>
            </w:tabs>
            <w:rPr>
              <w:rFonts w:ascii="Arial" w:hAnsi="Arial" w:cs="Arial"/>
              <w:b w:val="false"/>
              <w:lang w:val="en-CA"/>
            </w:rPr>
          </w:pPr>
          <w:r>
            <w:rPr>
              <w:rFonts w:cs="Arial" w:ascii="Arial" w:hAnsi="Arial"/>
              <w:lang w:val="en-CA"/>
            </w:rPr>
            <w:t>EXHIBIT M CONSTRUCTION MANAGER SCOPE OF SUPPLY FOR UTILITIES AND INTERCONNECTIONS</w:t>
            <w:tab/>
          </w:r>
          <w:hyperlink w:anchor="__RefHeading___Toc504488706">
            <w:r>
              <w:rPr>
                <w:rStyle w:val="IndexLink"/>
                <w:rFonts w:cs="Arial" w:ascii="Arial" w:hAnsi="Arial"/>
                <w:lang w:val="en-CA"/>
              </w:rPr>
              <w:t>53</w:t>
            </w:r>
          </w:hyperlink>
        </w:p>
        <w:p>
          <w:pPr>
            <w:pStyle w:val="TOC1"/>
            <w:tabs>
              <w:tab w:val="clear" w:pos="720"/>
              <w:tab w:val="right" w:pos="8630" w:leader="none"/>
            </w:tabs>
            <w:rPr>
              <w:rFonts w:ascii="Arial" w:hAnsi="Arial" w:cs="Arial"/>
              <w:b w:val="false"/>
              <w:lang w:val="en-CA"/>
            </w:rPr>
          </w:pPr>
          <w:r>
            <w:rPr>
              <w:rFonts w:cs="Arial" w:ascii="Arial" w:hAnsi="Arial"/>
              <w:lang w:val="en-CA"/>
            </w:rPr>
            <w:t>EXHIBIT N NOT USED</w:t>
            <w:tab/>
          </w:r>
          <w:hyperlink w:anchor="__RefHeading___Toc504488707">
            <w:r>
              <w:rPr>
                <w:rStyle w:val="IndexLink"/>
                <w:rFonts w:cs="Arial" w:ascii="Arial" w:hAnsi="Arial"/>
                <w:lang w:val="en-CA"/>
              </w:rPr>
              <w:t>55</w:t>
            </w:r>
          </w:hyperlink>
        </w:p>
        <w:p>
          <w:pPr>
            <w:pStyle w:val="TOC1"/>
            <w:tabs>
              <w:tab w:val="clear" w:pos="720"/>
              <w:tab w:val="right" w:pos="8630" w:leader="none"/>
            </w:tabs>
            <w:rPr>
              <w:rFonts w:ascii="Arial" w:hAnsi="Arial" w:cs="Arial"/>
              <w:b w:val="false"/>
              <w:lang w:val="en-CA"/>
            </w:rPr>
          </w:pPr>
          <w:r>
            <w:rPr>
              <w:rFonts w:cs="Arial" w:ascii="Arial" w:hAnsi="Arial"/>
              <w:lang w:val="en-CA"/>
            </w:rPr>
            <w:t>EXHIBIT O OPERATING AND MAINTENANCE TRAINING</w:t>
            <w:tab/>
          </w:r>
          <w:hyperlink w:anchor="__RefHeading___Toc504488708">
            <w:r>
              <w:rPr>
                <w:rStyle w:val="IndexLink"/>
                <w:rFonts w:cs="Arial" w:ascii="Arial" w:hAnsi="Arial"/>
                <w:lang w:val="en-CA"/>
              </w:rPr>
              <w:t>56</w:t>
            </w:r>
          </w:hyperlink>
        </w:p>
        <w:p>
          <w:pPr>
            <w:pStyle w:val="TOC1"/>
            <w:tabs>
              <w:tab w:val="clear" w:pos="720"/>
              <w:tab w:val="right" w:pos="8630" w:leader="none"/>
            </w:tabs>
            <w:rPr>
              <w:rFonts w:ascii="Arial" w:hAnsi="Arial" w:cs="Arial"/>
              <w:b w:val="false"/>
              <w:lang w:val="en-CA"/>
            </w:rPr>
          </w:pPr>
          <w:r>
            <w:rPr>
              <w:rFonts w:cs="Arial" w:ascii="Arial" w:hAnsi="Arial"/>
              <w:lang w:val="en-CA"/>
            </w:rPr>
            <w:t>EXHIBIT P NOT USED</w:t>
            <w:tab/>
          </w:r>
          <w:hyperlink w:anchor="__RefHeading___Toc504488709">
            <w:r>
              <w:rPr>
                <w:rStyle w:val="IndexLink"/>
                <w:rFonts w:cs="Arial" w:ascii="Arial" w:hAnsi="Arial"/>
                <w:lang w:val="en-CA"/>
              </w:rPr>
              <w:t>58</w:t>
            </w:r>
          </w:hyperlink>
        </w:p>
        <w:p>
          <w:pPr>
            <w:pStyle w:val="TOC1"/>
            <w:tabs>
              <w:tab w:val="clear" w:pos="720"/>
              <w:tab w:val="right" w:pos="8630" w:leader="none"/>
            </w:tabs>
            <w:rPr>
              <w:rFonts w:ascii="Arial" w:hAnsi="Arial" w:cs="Arial"/>
              <w:b w:val="false"/>
              <w:lang w:val="en-CA"/>
            </w:rPr>
          </w:pPr>
          <w:r>
            <w:rPr>
              <w:rFonts w:cs="Arial" w:ascii="Arial" w:hAnsi="Arial"/>
              <w:lang w:val="en-CA"/>
            </w:rPr>
            <w:t>EXHIBIT Q NOT USED</w:t>
            <w:tab/>
          </w:r>
          <w:hyperlink w:anchor="__RefHeading___Toc504488710">
            <w:r>
              <w:rPr>
                <w:rStyle w:val="IndexLink"/>
                <w:rFonts w:cs="Arial" w:ascii="Arial" w:hAnsi="Arial"/>
                <w:lang w:val="en-CA"/>
              </w:rPr>
              <w:t>58</w:t>
            </w:r>
          </w:hyperlink>
        </w:p>
        <w:p>
          <w:pPr>
            <w:pStyle w:val="TOC1"/>
            <w:tabs>
              <w:tab w:val="clear" w:pos="720"/>
              <w:tab w:val="right" w:pos="8630" w:leader="none"/>
            </w:tabs>
            <w:rPr>
              <w:rFonts w:ascii="Arial" w:hAnsi="Arial" w:cs="Arial"/>
              <w:b w:val="false"/>
              <w:lang w:val="en-CA"/>
            </w:rPr>
          </w:pPr>
          <w:r>
            <w:rPr>
              <w:rFonts w:cs="Arial" w:ascii="Arial" w:hAnsi="Arial"/>
              <w:lang w:val="en-CA"/>
            </w:rPr>
            <w:t>EXHIBIT R-1  CONTENTS OF JOB BOOKS</w:t>
            <w:tab/>
          </w:r>
          <w:hyperlink w:anchor="__RefHeading___Toc504488711">
            <w:r>
              <w:rPr>
                <w:rStyle w:val="IndexLink"/>
                <w:rFonts w:cs="Arial" w:ascii="Arial" w:hAnsi="Arial"/>
                <w:lang w:val="en-CA"/>
              </w:rPr>
              <w:t>59</w:t>
            </w:r>
          </w:hyperlink>
        </w:p>
        <w:p>
          <w:pPr>
            <w:pStyle w:val="TOC1"/>
            <w:tabs>
              <w:tab w:val="clear" w:pos="720"/>
              <w:tab w:val="right" w:pos="8630" w:leader="none"/>
            </w:tabs>
            <w:rPr>
              <w:rFonts w:ascii="Arial" w:hAnsi="Arial" w:cs="Arial"/>
              <w:b w:val="false"/>
              <w:lang w:val="en-CA"/>
            </w:rPr>
          </w:pPr>
          <w:r>
            <w:rPr>
              <w:rFonts w:cs="Arial" w:ascii="Arial" w:hAnsi="Arial"/>
              <w:lang w:val="en-CA"/>
            </w:rPr>
            <w:t>EXHIBIT R-2  DOCUMENTS FOR OWNER REVIEW</w:t>
            <w:tab/>
          </w:r>
          <w:hyperlink w:anchor="__RefHeading___Toc504488712">
            <w:r>
              <w:rPr>
                <w:rStyle w:val="IndexLink"/>
                <w:rFonts w:cs="Arial" w:ascii="Arial" w:hAnsi="Arial"/>
                <w:lang w:val="en-CA"/>
              </w:rPr>
              <w:t>60</w:t>
            </w:r>
          </w:hyperlink>
        </w:p>
        <w:p>
          <w:pPr>
            <w:pStyle w:val="TOC1"/>
            <w:tabs>
              <w:tab w:val="clear" w:pos="720"/>
              <w:tab w:val="right" w:pos="8630" w:leader="none"/>
            </w:tabs>
            <w:rPr>
              <w:rFonts w:ascii="Arial" w:hAnsi="Arial" w:cs="Arial"/>
              <w:b w:val="false"/>
              <w:lang w:val="en-CA"/>
            </w:rPr>
          </w:pPr>
          <w:r>
            <w:rPr>
              <w:rFonts w:cs="Arial" w:ascii="Arial" w:hAnsi="Arial"/>
              <w:lang w:val="en-CA"/>
            </w:rPr>
            <w:t>EXHIBIT S  KEY PERSONNEL</w:t>
            <w:tab/>
          </w:r>
          <w:hyperlink w:anchor="__RefHeading___Toc504488713">
            <w:r>
              <w:rPr>
                <w:rStyle w:val="IndexLink"/>
                <w:rFonts w:cs="Arial" w:ascii="Arial" w:hAnsi="Arial"/>
                <w:lang w:val="en-CA"/>
              </w:rPr>
              <w:t>61</w:t>
            </w:r>
          </w:hyperlink>
        </w:p>
        <w:p>
          <w:pPr>
            <w:pStyle w:val="TOC1"/>
            <w:tabs>
              <w:tab w:val="clear" w:pos="720"/>
              <w:tab w:val="right" w:pos="8630" w:leader="none"/>
            </w:tabs>
            <w:rPr>
              <w:rFonts w:ascii="Arial" w:hAnsi="Arial" w:cs="Arial"/>
              <w:b w:val="false"/>
              <w:lang w:val="en-CA"/>
            </w:rPr>
          </w:pPr>
          <w:r>
            <w:rPr>
              <w:rFonts w:cs="Arial" w:ascii="Arial" w:hAnsi="Arial"/>
              <w:lang w:val="en-CA"/>
            </w:rPr>
            <w:t>EXHIBIT T  PARENT COMPANY GUARANTEE</w:t>
            <w:tab/>
          </w:r>
          <w:hyperlink w:anchor="__RefHeading___Toc504488714">
            <w:r>
              <w:rPr>
                <w:rStyle w:val="IndexLink"/>
                <w:rFonts w:cs="Arial" w:ascii="Arial" w:hAnsi="Arial"/>
                <w:lang w:val="en-CA"/>
              </w:rPr>
              <w:t>62</w:t>
            </w:r>
          </w:hyperlink>
        </w:p>
        <w:p>
          <w:pPr>
            <w:pStyle w:val="TOC1"/>
            <w:tabs>
              <w:tab w:val="clear" w:pos="720"/>
              <w:tab w:val="right" w:pos="8630" w:leader="none"/>
            </w:tabs>
            <w:rPr>
              <w:rFonts w:ascii="Arial" w:hAnsi="Arial" w:cs="Arial"/>
              <w:b w:val="false"/>
              <w:lang w:val="en-CA"/>
            </w:rPr>
          </w:pPr>
          <w:r>
            <w:rPr>
              <w:rFonts w:cs="Arial" w:ascii="Arial" w:hAnsi="Arial"/>
              <w:lang w:val="en-CA"/>
            </w:rPr>
            <w:t>EXHIBIT  U LIST OF OWNER SUPPLIED EQUIPMENT AND EQUIPMENT VENDOR CONTRACTS</w:t>
            <w:tab/>
          </w:r>
          <w:hyperlink w:anchor="__RefHeading___Toc504488715">
            <w:r>
              <w:rPr>
                <w:rStyle w:val="IndexLink"/>
                <w:rFonts w:cs="Arial" w:ascii="Arial" w:hAnsi="Arial"/>
                <w:lang w:val="en-CA"/>
              </w:rPr>
              <w:t>67</w:t>
            </w:r>
          </w:hyperlink>
        </w:p>
        <w:p>
          <w:pPr>
            <w:pStyle w:val="TOC1"/>
            <w:tabs>
              <w:tab w:val="clear" w:pos="720"/>
              <w:tab w:val="right" w:pos="8630" w:leader="none"/>
            </w:tabs>
            <w:rPr>
              <w:rFonts w:ascii="Arial" w:hAnsi="Arial" w:cs="Arial"/>
              <w:b w:val="false"/>
              <w:lang w:val="en-CA"/>
            </w:rPr>
          </w:pPr>
          <w:r>
            <w:rPr>
              <w:rFonts w:cs="Arial" w:ascii="Arial" w:hAnsi="Arial"/>
              <w:lang w:val="en-CA"/>
            </w:rPr>
            <w:t>EXHIBIT V ASSIGNMENT AND ASSUMPTION AGREEMENT</w:t>
            <w:tab/>
          </w:r>
          <w:hyperlink w:anchor="__RefHeading___Toc504488716">
            <w:r>
              <w:rPr>
                <w:rStyle w:val="IndexLink"/>
                <w:rFonts w:cs="Arial" w:ascii="Arial" w:hAnsi="Arial"/>
                <w:lang w:val="en-CA"/>
              </w:rPr>
              <w:t>70</w:t>
            </w:r>
          </w:hyperlink>
          <w:r>
            <w:rPr>
              <w:rStyle w:val="IndexLink"/>
              <w:rFonts w:cs="Arial" w:ascii="Arial" w:hAnsi="Arial"/>
              <w:lang w:val="en-CA"/>
            </w:rPr>
            <w:fldChar w:fldCharType="end"/>
          </w:r>
        </w:p>
      </w:sdtContent>
    </w:sdt>
    <w:p>
      <w:pPr>
        <w:pStyle w:val="Heading1"/>
        <w:numPr>
          <w:ilvl w:val="0"/>
          <w:numId w:val="0"/>
        </w:numPr>
        <w:jc w:val="center"/>
        <w:rPr>
          <w:rFonts w:ascii="Arial" w:hAnsi="Arial" w:cs="Arial"/>
          <w:b w:val="false"/>
          <w:lang w:val="en-CA"/>
        </w:rPr>
      </w:pPr>
      <w:r>
        <w:rPr>
          <w:rFonts w:cs="Arial"/>
          <w:b w:val="false"/>
          <w:lang w:val="en-CA"/>
        </w:rPr>
      </w:r>
      <w:r>
        <w:br w:type="page"/>
      </w:r>
    </w:p>
    <w:p>
      <w:pPr>
        <w:pStyle w:val="Heading1"/>
        <w:ind w:hanging="0" w:start="0"/>
        <w:jc w:val="center"/>
        <w:rPr/>
      </w:pPr>
      <w:bookmarkStart w:id="0" w:name="__RefHeading___Toc504488681"/>
      <w:bookmarkEnd w:id="0"/>
      <w:r>
        <w:rPr/>
        <w:t>EXHIBIT A-1  PROJECT SCHEDULE SUMMARY</w:t>
      </w:r>
    </w:p>
    <w:p>
      <w:pPr>
        <w:pStyle w:val="Heading3"/>
        <w:ind w:hanging="0" w:start="0"/>
        <w:rPr>
          <w:sz w:val="20"/>
        </w:rPr>
      </w:pPr>
      <w:r>
        <w:rPr>
          <w:sz w:val="20"/>
        </w:rPr>
      </w:r>
    </w:p>
    <w:p>
      <w:pPr>
        <w:pStyle w:val="BodyText"/>
        <w:rPr>
          <w:b/>
        </w:rPr>
      </w:pPr>
      <w:r>
        <w:rPr>
          <w:b/>
        </w:rPr>
        <w:t>Part I – Project Schedule Summary</w:t>
      </w:r>
    </w:p>
    <w:p>
      <w:pPr>
        <w:pStyle w:val="BodyText"/>
        <w:rPr/>
      </w:pPr>
      <w:r>
        <w:rPr/>
        <w:t>Attached on the following two pages is the Project Schedule Summary.</w:t>
      </w:r>
      <w:r>
        <w:br w:type="page"/>
      </w:r>
    </w:p>
    <w:p>
      <w:pPr>
        <w:pStyle w:val="Normal"/>
        <w:rPr>
          <w:rFonts w:ascii="Arial" w:hAnsi="Arial" w:cs="Arial"/>
        </w:rPr>
      </w:pPr>
      <w:r>
        <w:rPr>
          <w:rFonts w:cs="Arial" w:ascii="Arial" w:hAnsi="Arial"/>
        </w:rPr>
      </w:r>
    </w:p>
    <w:p>
      <w:pPr>
        <w:pStyle w:val="Heading1"/>
        <w:ind w:hanging="0" w:start="0"/>
        <w:jc w:val="center"/>
        <w:rPr/>
      </w:pPr>
      <w:bookmarkStart w:id="1" w:name="__RefHeading___Toc504488682"/>
      <w:bookmarkEnd w:id="1"/>
      <w:r>
        <w:rPr/>
        <w:t>EXHIBIT B-1  SCOPE OF WORK</w:t>
      </w:r>
    </w:p>
    <w:p>
      <w:pPr>
        <w:pStyle w:val="Normal"/>
        <w:rPr>
          <w:rFonts w:ascii="Arial" w:hAnsi="Arial" w:cs="Arial"/>
          <w:b/>
        </w:rPr>
      </w:pPr>
      <w:r>
        <w:rPr>
          <w:rFonts w:cs="Arial" w:ascii="Arial" w:hAnsi="Arial"/>
          <w:b/>
        </w:rPr>
      </w:r>
    </w:p>
    <w:p>
      <w:pPr>
        <w:pStyle w:val="BodyText"/>
        <w:rPr/>
      </w:pPr>
      <w:r>
        <w:rPr/>
        <w:t>The Scope of Work document is the separately bound Scope of Work, Revision E:</w:t>
      </w:r>
      <w:r>
        <w:br w:type="page"/>
      </w:r>
    </w:p>
    <w:p>
      <w:pPr>
        <w:pStyle w:val="BodyText"/>
        <w:jc w:val="start"/>
        <w:rPr/>
      </w:pPr>
      <w:r>
        <w:rPr/>
      </w:r>
    </w:p>
    <w:p>
      <w:pPr>
        <w:pStyle w:val="Heading1"/>
        <w:ind w:hanging="0" w:start="0"/>
        <w:jc w:val="center"/>
        <w:rPr/>
      </w:pPr>
      <w:bookmarkStart w:id="2" w:name="__RefHeading___Toc504488683"/>
      <w:bookmarkEnd w:id="2"/>
      <w:r>
        <w:rPr/>
        <w:t>EXHIBIT B-2 PROJECT DOCUMENT REQUIREMENTS</w:t>
      </w:r>
    </w:p>
    <w:p>
      <w:pPr>
        <w:pStyle w:val="BodyText"/>
        <w:rPr/>
      </w:pPr>
      <w:r>
        <w:rPr/>
      </w:r>
    </w:p>
    <w:p>
      <w:pPr>
        <w:pStyle w:val="BodyText"/>
        <w:jc w:val="start"/>
        <w:rPr/>
      </w:pPr>
      <w:r>
        <w:rPr/>
        <w:t>The listing of sections of Project Documents that Contractor is to comply with are set forth below.  In the event that (i) the Project Documents are amended, modified or supplemented or (ii) Construction Manager or Owner enters into other contracts or agreements with third parties that set forth requirements affecting the design, construction, testing, interconnection, operation or maintenance of the Facility, Construction Manager may issue a Change Order pursuant to Article 6 of the Agreement.</w:t>
      </w:r>
    </w:p>
    <w:p>
      <w:pPr>
        <w:pStyle w:val="Normal"/>
        <w:autoSpaceDE w:val="false"/>
        <w:spacing w:lineRule="atLeast" w:line="240"/>
        <w:rPr>
          <w:rFonts w:ascii="Arial" w:hAnsi="Arial" w:cs="Arial"/>
          <w:color w:val="000000"/>
        </w:rPr>
      </w:pPr>
      <w:r>
        <w:rPr>
          <w:rFonts w:cs="Arial" w:ascii="Arial" w:hAnsi="Arial"/>
          <w:color w:val="000000"/>
        </w:rPr>
        <w:t>1.</w:t>
        <w:tab/>
        <w:t>Power Purchase Agreement.</w:t>
      </w:r>
    </w:p>
    <w:p>
      <w:pPr>
        <w:pStyle w:val="Normal"/>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(A) Section 3.1</w:t>
      </w:r>
    </w:p>
    <w:p>
      <w:pPr>
        <w:pStyle w:val="Normal"/>
        <w:keepLines/>
        <w:autoSpaceDE w:val="false"/>
        <w:spacing w:lineRule="atLeast" w:line="240"/>
        <w:ind w:hanging="360" w:start="360" w:end="0"/>
        <w:rPr>
          <w:rFonts w:ascii="Arial" w:hAnsi="Arial" w:cs="Arial"/>
          <w:color w:val="000000"/>
        </w:rPr>
      </w:pPr>
      <w:r>
        <w:rPr>
          <w:rFonts w:cs="Arial" w:ascii="Arial" w:hAnsi="Arial"/>
          <w:color w:val="000000"/>
        </w:rPr>
        <w:t>(B) Only Subparagraphs (A), (C), (D), (E),(F), (G), (H), (I), (K), (M), (O) of Section 3.3</w:t>
      </w:r>
    </w:p>
    <w:p>
      <w:pPr>
        <w:pStyle w:val="Normal"/>
        <w:keepLines/>
        <w:autoSpaceDE w:val="false"/>
        <w:spacing w:lineRule="atLeast" w:line="240"/>
        <w:ind w:hanging="360" w:start="360" w:end="0"/>
        <w:rPr>
          <w:rFonts w:ascii="Arial" w:hAnsi="Arial" w:cs="Arial"/>
          <w:color w:val="000000"/>
        </w:rPr>
      </w:pPr>
      <w:r>
        <w:rPr>
          <w:rFonts w:cs="Arial" w:ascii="Arial" w:hAnsi="Arial"/>
          <w:color w:val="000000"/>
        </w:rPr>
        <w:t>(C) Subparagraph (N) of Section 3.3 except that</w:t>
      </w:r>
    </w:p>
    <w:p>
      <w:pPr>
        <w:pStyle w:val="Normal"/>
        <w:keepLines/>
        <w:numPr>
          <w:ilvl w:val="0"/>
          <w:numId w:val="21"/>
        </w:numPr>
        <w:autoSpaceDE w:val="false"/>
        <w:spacing w:lineRule="atLeast" w:line="240"/>
        <w:rPr>
          <w:rFonts w:ascii="Arial" w:hAnsi="Arial" w:cs="Arial"/>
          <w:color w:val="000000"/>
        </w:rPr>
      </w:pPr>
      <w:r>
        <w:rPr>
          <w:rFonts w:cs="Arial" w:ascii="Arial" w:hAnsi="Arial"/>
          <w:color w:val="000000"/>
        </w:rPr>
        <w:t>the “Operating Reserve” as described in section 1.3.6 (i) shall be “within [one hour]” , and</w:t>
      </w:r>
    </w:p>
    <w:p>
      <w:pPr>
        <w:pStyle w:val="Normal"/>
        <w:keepLines/>
        <w:numPr>
          <w:ilvl w:val="0"/>
          <w:numId w:val="21"/>
        </w:numPr>
        <w:autoSpaceDE w:val="false"/>
        <w:spacing w:lineRule="atLeast" w:line="240"/>
        <w:rPr>
          <w:rFonts w:ascii="Arial" w:hAnsi="Arial" w:cs="Arial"/>
          <w:color w:val="000000"/>
        </w:rPr>
      </w:pPr>
      <w:r>
        <w:rPr>
          <w:rFonts w:cs="Arial" w:ascii="Arial" w:hAnsi="Arial"/>
          <w:color w:val="000000"/>
        </w:rPr>
        <w:t>shall not include the cross reference to the requirement of Section 8.1 of the PPA.</w:t>
      </w:r>
    </w:p>
    <w:p>
      <w:pPr>
        <w:pStyle w:val="Normal"/>
        <w:keepLines/>
        <w:numPr>
          <w:ilvl w:val="1"/>
          <w:numId w:val="21"/>
        </w:numPr>
        <w:tabs>
          <w:tab w:val="clear" w:pos="720"/>
          <w:tab w:val="left" w:pos="360" w:leader="none"/>
        </w:tabs>
        <w:autoSpaceDE w:val="false"/>
        <w:spacing w:lineRule="atLeast" w:line="240"/>
        <w:ind w:hanging="0" w:start="0" w:end="0"/>
        <w:rPr>
          <w:rFonts w:ascii="Arial" w:hAnsi="Arial" w:cs="Arial"/>
          <w:color w:val="000000"/>
        </w:rPr>
      </w:pPr>
      <w:r>
        <w:rPr>
          <w:rFonts w:cs="Arial" w:ascii="Arial" w:hAnsi="Arial"/>
          <w:color w:val="000000"/>
        </w:rPr>
        <w:t>Section 5.1(A)</w:t>
      </w:r>
    </w:p>
    <w:p>
      <w:pPr>
        <w:pStyle w:val="BodyText"/>
        <w:jc w:val="start"/>
        <w:rPr>
          <w:color w:val="000000"/>
        </w:rPr>
      </w:pPr>
      <w:r>
        <w:rPr>
          <w:color w:val="000000"/>
        </w:rPr>
        <w:t>(E) Exhibit C</w:t>
      </w:r>
    </w:p>
    <w:p>
      <w:pPr>
        <w:pStyle w:val="Normal"/>
        <w:keepLines/>
        <w:autoSpaceDE w:val="false"/>
        <w:spacing w:lineRule="atLeast" w:line="240"/>
        <w:rPr>
          <w:rFonts w:ascii="Arial" w:hAnsi="Arial" w:cs="Arial"/>
          <w:color w:val="000000"/>
        </w:rPr>
      </w:pPr>
      <w:r>
        <w:rPr>
          <w:rFonts w:cs="Arial" w:ascii="Arial" w:hAnsi="Arial"/>
          <w:color w:val="000000"/>
        </w:rPr>
        <w:t>2.</w:t>
        <w:tab/>
        <w:t>PSCO Interconnection Requirements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pPr>
      <w:r>
        <w:rPr>
          <w:rFonts w:cs="Arial" w:ascii="Arial" w:hAnsi="Arial"/>
          <w:color w:val="000000"/>
        </w:rPr>
        <w:t xml:space="preserve">In that the </w:t>
      </w:r>
      <w:r>
        <w:rPr>
          <w:rFonts w:cs="Arial" w:ascii="Arial" w:hAnsi="Arial"/>
          <w:color w:val="000000"/>
          <w:u w:val="single"/>
        </w:rPr>
        <w:t>PSCO Interconnection Agreement</w:t>
      </w:r>
      <w:r>
        <w:rPr>
          <w:rFonts w:cs="Arial" w:ascii="Arial" w:hAnsi="Arial"/>
          <w:color w:val="000000"/>
        </w:rPr>
        <w:t xml:space="preserve"> is in draft from as of the Effective Date the parties have agreed that Contractor’s responsibility as it relates to the interconnection with PSCO is as follows (the “PSCO Interconnection Requirements”).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DEFINITONS:  For the following definitions are provided for the interpretation of the PSCO Interconnection Requirements:</w:t>
      </w:r>
    </w:p>
    <w:p>
      <w:pPr>
        <w:pStyle w:val="Normal"/>
        <w:keepLines/>
        <w:autoSpaceDE w:val="false"/>
        <w:spacing w:lineRule="atLeast" w:line="240"/>
        <w:rPr>
          <w:rFonts w:ascii="Arial" w:hAnsi="Arial" w:cs="Arial"/>
          <w:color w:val="000000"/>
        </w:rPr>
      </w:pPr>
      <w:r>
        <w:rPr>
          <w:rFonts w:cs="Arial" w:ascii="Arial" w:hAnsi="Arial"/>
          <w:color w:val="000000"/>
        </w:rPr>
      </w:r>
    </w:p>
    <w:p>
      <w:pPr>
        <w:pStyle w:val="BodyText"/>
        <w:jc w:val="start"/>
        <w:rPr/>
      </w:pPr>
      <w:r>
        <w:rPr/>
        <w:t>-  “Customer” shall mean Fountain Valley Power LLC.</w:t>
      </w:r>
    </w:p>
    <w:p>
      <w:pPr>
        <w:pStyle w:val="BodyText"/>
        <w:jc w:val="start"/>
        <w:rPr/>
      </w:pPr>
      <w:r>
        <w:rPr/>
        <w:t>-  “Customer’s Interconnection Facilities” means the equipment on the Customer’s side of the Interconnection Point(s), including all related relaying protection and physical structures, all transmission facilities required to access the Interconnection Point(s), and Customer’s metering, relays, and load control equipment as described in the Interconnection Guidelines.  Customer’s Interconnection Facilities are identified and described in Attachment 2 (drawing number 0498E002).</w:t>
      </w:r>
    </w:p>
    <w:p>
      <w:pPr>
        <w:pStyle w:val="BodyText"/>
        <w:jc w:val="start"/>
        <w:rPr/>
      </w:pPr>
      <w:r>
        <w:rPr>
          <w:color w:val="000000"/>
        </w:rPr>
        <w:t>-  “Fountain Valley Power Plant Switchyard” and “Plant Switchyard” shall mean the Facility switchyard (which switchyard is part of Contractor’s Scope of Work) .</w:t>
        <w:br/>
        <w:br/>
        <w:t xml:space="preserve">-  </w:t>
      </w:r>
      <w:r>
        <w:rPr/>
        <w:t xml:space="preserve">“Interconnection Guidelines” means Provider’s Interconnection Guidelines for Small Power Producers, Customer-Owned Generators, and Non-Utility Generators, dated as of September 2000, as it is revised from time to time by Provider, the provisions of which shall apply to the Parties as if set forth in this Interconnection Agreement. </w:t>
        <w:br/>
        <w:br/>
        <w:t>-  “Interconnection Point(s)” means the physical point(s) at which electrical interconnection is made between the Customer's Interconnection Facilities and Provider's Interconnection Facilities, as depicted in Exhibit A (set out in this Exhibit B-2 to the Agreement).</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 xml:space="preserve">-  </w:t>
      </w:r>
      <w:r>
        <w:rPr>
          <w:rFonts w:cs="Arial" w:ascii="Arial" w:hAnsi="Arial"/>
        </w:rPr>
        <w:t>“Metering Device(s)” means all meters, metering equipment, and data processing equipment used to measure, record, or transmit data relating to the electric power and energy output from, or input to, the Facility.</w:t>
      </w:r>
    </w:p>
    <w:p>
      <w:pPr>
        <w:pStyle w:val="Normal"/>
        <w:keepLines/>
        <w:autoSpaceDE w:val="false"/>
        <w:spacing w:lineRule="atLeast" w:line="240"/>
        <w:ind w:start="360" w:end="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  “Provider” shall mean the Public Service Company of Colorado.</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b/>
          <w:color w:val="000000"/>
        </w:rPr>
      </w:pPr>
      <w:r>
        <w:rPr>
          <w:rFonts w:cs="Arial" w:ascii="Arial" w:hAnsi="Arial"/>
        </w:rPr>
        <w:t>-  “Provider’s Interconnection Facilities” means those facilities located on the Provider’s side of the Interconnection Point(s) necessary to establish a physical interconnection between Provider’s existing electric system and Customer's Interconnection Facilities at the Interconnection Point(s), including but not limited to breakers, bus work, land easements, bus relays, communications circuits, and associated equipment, and any replacement or additional equipment that Provider may install due to equipment failure or to meet changed industry standards.  Provider’s Interconnection Facilities are identified and described in Exhibit C of the Power Purchase Agreement.</w:t>
      </w:r>
    </w:p>
    <w:p>
      <w:pPr>
        <w:pStyle w:val="Normal"/>
        <w:keepLines/>
        <w:autoSpaceDE w:val="false"/>
        <w:spacing w:lineRule="atLeast" w:line="240"/>
        <w:rPr>
          <w:rFonts w:ascii="Arial" w:hAnsi="Arial" w:cs="Arial"/>
          <w:b/>
          <w:color w:val="000000"/>
        </w:rPr>
      </w:pPr>
      <w:r>
        <w:rPr>
          <w:rFonts w:cs="Arial" w:ascii="Arial" w:hAnsi="Arial"/>
          <w:b/>
          <w:color w:val="000000"/>
        </w:rPr>
      </w:r>
    </w:p>
    <w:p>
      <w:pPr>
        <w:pStyle w:val="Normal"/>
        <w:keepLines/>
        <w:autoSpaceDE w:val="false"/>
        <w:spacing w:lineRule="atLeast" w:line="240"/>
        <w:rPr>
          <w:rFonts w:ascii="Arial" w:hAnsi="Arial" w:cs="Arial"/>
          <w:color w:val="000000"/>
        </w:rPr>
      </w:pPr>
      <w:r>
        <w:rPr>
          <w:rFonts w:cs="Arial" w:ascii="Arial" w:hAnsi="Arial"/>
          <w:color w:val="000000"/>
        </w:rPr>
        <w:t>-  “Switchyard Control Room” shall mean the control room in the Fountain Valley Power Plant Switchyard.</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rPr>
        <w:t>-  “Western Interconnection” means the area comprising those states and provinces, or portions thereof, in Western Canada, Northern Mexico, and the Western United States in which Members of the WSCC operate synchronously connected transmission systems.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t>(A) Section 3.1 and Exhibit A (same as PPA Exhibit C):</w:t>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r>
    </w:p>
    <w:p>
      <w:pPr>
        <w:pStyle w:val="Normal"/>
        <w:keepLines/>
        <w:autoSpaceDE w:val="false"/>
        <w:spacing w:lineRule="atLeast" w:line="240"/>
        <w:ind w:start="720" w:end="990"/>
        <w:rPr/>
      </w:pPr>
      <w:r>
        <w:rPr>
          <w:rFonts w:cs="Arial" w:ascii="Arial" w:hAnsi="Arial"/>
        </w:rPr>
        <w:t>“</w:t>
      </w:r>
      <w:r>
        <w:rPr>
          <w:rFonts w:cs="Arial" w:ascii="Arial" w:hAnsi="Arial"/>
        </w:rPr>
        <w:t>3.1</w:t>
        <w:tab/>
      </w:r>
      <w:r>
        <w:rPr>
          <w:rFonts w:cs="Arial" w:ascii="Arial" w:hAnsi="Arial"/>
          <w:u w:val="single"/>
        </w:rPr>
        <w:t>Summary Description</w:t>
      </w:r>
      <w:r>
        <w:rPr>
          <w:rFonts w:cs="Arial" w:ascii="Arial" w:hAnsi="Arial"/>
        </w:rPr>
        <w:t>. Exhibit A, which is attached hereto and made a part hereof, provides a complete description of the Facility, including Customer’s Interconnection Facilities, including identification of the equipment and components which make up the Facility.  Exhibit A also includes a scaled map and one-line diagram that identifies the Facility’s location, the location of Customer’s Interconnection Facilities, the location of any facilities used to provide retail service to customer, including any associated disconnect devices, and the Interconnection Point(s).”</w:t>
      </w:r>
    </w:p>
    <w:p>
      <w:pPr>
        <w:pStyle w:val="Normal"/>
        <w:keepLines/>
        <w:autoSpaceDE w:val="false"/>
        <w:spacing w:lineRule="atLeast" w:line="240"/>
        <w:ind w:end="990"/>
        <w:rPr>
          <w:rFonts w:ascii="Arial" w:hAnsi="Arial" w:cs="Arial"/>
        </w:rPr>
      </w:pPr>
      <w:r>
        <w:rPr>
          <w:rFonts w:cs="Arial" w:ascii="Arial" w:hAnsi="Arial"/>
        </w:rPr>
      </w:r>
    </w:p>
    <w:p>
      <w:pPr>
        <w:pStyle w:val="Normal"/>
        <w:keepLines/>
        <w:autoSpaceDE w:val="false"/>
        <w:spacing w:lineRule="atLeast" w:line="240"/>
        <w:ind w:end="990"/>
        <w:rPr>
          <w:rFonts w:ascii="Arial" w:hAnsi="Arial" w:cs="Arial"/>
          <w:b/>
          <w:u w:val="single"/>
        </w:rPr>
      </w:pPr>
      <w:r>
        <w:rPr>
          <w:rFonts w:cs="Arial" w:ascii="Arial" w:hAnsi="Arial"/>
          <w:b/>
          <w:u w:val="single"/>
        </w:rPr>
      </w:r>
    </w:p>
    <w:p>
      <w:pPr>
        <w:pStyle w:val="Normal"/>
        <w:keepLines/>
        <w:autoSpaceDE w:val="false"/>
        <w:spacing w:lineRule="atLeast" w:line="240"/>
        <w:ind w:end="990"/>
        <w:rPr>
          <w:rFonts w:ascii="Arial" w:hAnsi="Arial" w:cs="Arial"/>
        </w:rPr>
      </w:pPr>
      <w:r>
        <w:rPr>
          <w:rFonts w:cs="Arial" w:ascii="Arial" w:hAnsi="Arial"/>
          <w:b/>
          <w:u w:val="single"/>
        </w:rPr>
        <w:t>(B) Exhibit A is as follows</w:t>
      </w:r>
    </w:p>
    <w:p>
      <w:pPr>
        <w:pStyle w:val="Normal"/>
        <w:keepLines/>
        <w:autoSpaceDE w:val="false"/>
        <w:spacing w:lineRule="atLeast" w:line="240"/>
        <w:ind w:start="720" w:end="990"/>
        <w:jc w:val="center"/>
        <w:rPr>
          <w:rFonts w:ascii="Arial" w:hAnsi="Arial" w:cs="Arial"/>
          <w:b/>
          <w:u w:val="single"/>
        </w:rPr>
      </w:pPr>
      <w:r>
        <w:rPr>
          <w:rFonts w:cs="Arial" w:ascii="Arial" w:hAnsi="Arial"/>
          <w:b/>
          <w:u w:val="single"/>
        </w:rPr>
        <w:t>Exhibit A:</w:t>
      </w:r>
    </w:p>
    <w:p>
      <w:pPr>
        <w:pStyle w:val="Normal"/>
        <w:keepLines/>
        <w:autoSpaceDE w:val="false"/>
        <w:spacing w:lineRule="atLeast" w:line="240"/>
        <w:ind w:start="720" w:end="990"/>
        <w:rPr>
          <w:rFonts w:ascii="Arial" w:hAnsi="Arial" w:cs="Arial"/>
          <w:b/>
          <w:u w:val="single"/>
        </w:rPr>
      </w:pPr>
      <w:r>
        <w:rPr>
          <w:rFonts w:cs="Arial" w:ascii="Arial" w:hAnsi="Arial"/>
          <w:b/>
          <w:u w:val="single"/>
        </w:rPr>
      </w:r>
    </w:p>
    <w:p>
      <w:pPr>
        <w:pStyle w:val="Normal"/>
        <w:ind w:start="720" w:end="0"/>
        <w:jc w:val="center"/>
        <w:rPr>
          <w:rFonts w:ascii="Arial" w:hAnsi="Arial" w:cs="Arial"/>
          <w:b/>
          <w:color w:val="000000"/>
        </w:rPr>
      </w:pPr>
      <w:r>
        <w:rPr>
          <w:rFonts w:cs="Arial" w:ascii="Arial" w:hAnsi="Arial"/>
          <w:b/>
          <w:color w:val="000000"/>
        </w:rPr>
        <w:t>“</w:t>
      </w:r>
      <w:r>
        <w:rPr>
          <w:rFonts w:cs="Arial" w:ascii="Arial" w:hAnsi="Arial"/>
          <w:b/>
          <w:color w:val="000000"/>
        </w:rPr>
        <w:t>CUSTOMER FACILITY AND</w:t>
      </w:r>
    </w:p>
    <w:p>
      <w:pPr>
        <w:pStyle w:val="Normal"/>
        <w:ind w:start="720" w:end="0"/>
        <w:jc w:val="center"/>
        <w:rPr>
          <w:rFonts w:ascii="Arial" w:hAnsi="Arial" w:cs="Arial"/>
          <w:color w:val="000000"/>
        </w:rPr>
      </w:pPr>
      <w:r>
        <w:rPr>
          <w:rFonts w:cs="Arial" w:ascii="Arial" w:hAnsi="Arial"/>
          <w:b/>
          <w:color w:val="000000"/>
        </w:rPr>
        <w:t>CUSTOMER’S INTERCONNECTION FACILITIES DESCRIPTION</w:t>
      </w:r>
    </w:p>
    <w:p>
      <w:pPr>
        <w:pStyle w:val="Normal"/>
        <w:ind w:start="720" w:end="0"/>
        <w:jc w:val="center"/>
        <w:rPr>
          <w:rFonts w:ascii="Arial" w:hAnsi="Arial" w:cs="Arial"/>
          <w:color w:val="000000"/>
        </w:rPr>
      </w:pPr>
      <w:r>
        <w:rPr>
          <w:rFonts w:cs="Arial" w:ascii="Arial" w:hAnsi="Arial"/>
          <w:color w:val="000000"/>
        </w:rPr>
      </w:r>
    </w:p>
    <w:p>
      <w:pPr>
        <w:pStyle w:val="Normal"/>
        <w:ind w:start="720" w:end="0"/>
        <w:jc w:val="center"/>
        <w:rPr>
          <w:rFonts w:ascii="Arial" w:hAnsi="Arial" w:cs="Arial"/>
          <w:b/>
          <w:color w:val="000000"/>
        </w:rPr>
      </w:pPr>
      <w:r>
        <w:rPr>
          <w:rFonts w:cs="Arial" w:ascii="Arial" w:hAnsi="Arial"/>
          <w:b/>
          <w:color w:val="000000"/>
        </w:rPr>
      </w:r>
    </w:p>
    <w:p>
      <w:pPr>
        <w:pStyle w:val="Normal"/>
        <w:numPr>
          <w:ilvl w:val="0"/>
          <w:numId w:val="5"/>
        </w:numPr>
        <w:rPr>
          <w:rFonts w:ascii="Arial" w:hAnsi="Arial" w:cs="Arial"/>
          <w:b/>
          <w:color w:val="000000"/>
        </w:rPr>
      </w:pPr>
      <w:r>
        <w:rPr>
          <w:rFonts w:cs="Arial" w:ascii="Arial" w:hAnsi="Arial"/>
          <w:b/>
          <w:color w:val="000000"/>
        </w:rPr>
        <w:t>CUSTOMER FACILITY</w:t>
      </w:r>
    </w:p>
    <w:p>
      <w:pPr>
        <w:pStyle w:val="Normal"/>
        <w:numPr>
          <w:ilvl w:val="0"/>
          <w:numId w:val="0"/>
        </w:numPr>
        <w:ind w:hanging="0" w:start="720" w:end="0"/>
        <w:rPr>
          <w:rFonts w:ascii="Arial" w:hAnsi="Arial" w:cs="Arial"/>
          <w:b/>
          <w:color w:val="000000"/>
        </w:rPr>
      </w:pPr>
      <w:r>
        <w:rPr>
          <w:rFonts w:cs="Arial" w:ascii="Arial" w:hAnsi="Arial"/>
          <w:b/>
          <w:color w:val="000000"/>
        </w:rPr>
      </w:r>
    </w:p>
    <w:p>
      <w:pPr>
        <w:pStyle w:val="Normal"/>
        <w:numPr>
          <w:ilvl w:val="0"/>
          <w:numId w:val="0"/>
        </w:numPr>
        <w:ind w:hanging="0" w:start="720" w:end="0"/>
        <w:rPr/>
      </w:pPr>
      <w:r>
        <w:rPr>
          <w:rFonts w:cs="Arial" w:ascii="Arial" w:hAnsi="Arial"/>
          <w:b/>
          <w:color w:val="000000"/>
        </w:rPr>
        <w:t xml:space="preserve">Location:  </w:t>
      </w:r>
      <w:r>
        <w:rPr>
          <w:rFonts w:cs="Arial" w:ascii="Arial" w:hAnsi="Arial"/>
          <w:color w:val="000000"/>
        </w:rPr>
        <w:t xml:space="preserve">The facility is located immediately south of the Provider’s Midway Substation, fifteen (15) miles south of Colorado Springs and six (6) miles west of Interstate 25. </w:t>
      </w:r>
    </w:p>
    <w:p>
      <w:pPr>
        <w:pStyle w:val="Normal"/>
        <w:numPr>
          <w:ilvl w:val="0"/>
          <w:numId w:val="0"/>
        </w:numPr>
        <w:ind w:hanging="0" w:start="720" w:end="0"/>
        <w:rPr>
          <w:rFonts w:ascii="Arial" w:hAnsi="Arial" w:cs="Arial"/>
          <w:b/>
          <w:color w:val="000000"/>
        </w:rPr>
      </w:pPr>
      <w:r>
        <w:rPr>
          <w:rFonts w:cs="Arial" w:ascii="Arial" w:hAnsi="Arial"/>
          <w:b/>
          <w:color w:val="000000"/>
        </w:rPr>
      </w:r>
    </w:p>
    <w:p>
      <w:pPr>
        <w:pStyle w:val="Normal"/>
        <w:numPr>
          <w:ilvl w:val="0"/>
          <w:numId w:val="0"/>
        </w:numPr>
        <w:ind w:hanging="0" w:start="720" w:end="0"/>
        <w:rPr/>
      </w:pPr>
      <w:r>
        <w:rPr>
          <w:rFonts w:cs="Arial" w:ascii="Arial" w:hAnsi="Arial"/>
          <w:b/>
        </w:rPr>
        <w:t xml:space="preserve">Description: </w:t>
      </w:r>
      <w:r>
        <w:rPr>
          <w:rFonts w:cs="Arial" w:ascii="Arial" w:hAnsi="Arial"/>
        </w:rPr>
        <w:t>The facility is a gas-fueled generation facility consisting of six (6) combustion turbines operating in simple cycle. The six GE LM 6000 PC gas turbines incorporate the “Enhanced SPRINT” power augmentation option, provisions for inlet air refrigeration, 60 Hz air cooled generator and motor starting. The natural gas fuel is provided to the combustion turbine at a minimum pressure of 550 psig.</w:t>
      </w:r>
    </w:p>
    <w:p>
      <w:pPr>
        <w:pStyle w:val="Normal"/>
        <w:numPr>
          <w:ilvl w:val="0"/>
          <w:numId w:val="0"/>
        </w:numPr>
        <w:ind w:hanging="0" w:start="720" w:end="0"/>
        <w:rPr>
          <w:rFonts w:ascii="Arial" w:hAnsi="Arial" w:cs="Arial"/>
          <w:color w:val="000000"/>
        </w:rPr>
      </w:pPr>
      <w:r>
        <w:rPr>
          <w:rFonts w:cs="Arial" w:ascii="Arial" w:hAnsi="Arial"/>
          <w:color w:val="000000"/>
        </w:rPr>
      </w:r>
    </w:p>
    <w:p>
      <w:pPr>
        <w:pStyle w:val="BodyText2"/>
        <w:numPr>
          <w:ilvl w:val="0"/>
          <w:numId w:val="0"/>
        </w:numPr>
        <w:ind w:hanging="0" w:start="720" w:end="0"/>
        <w:rPr/>
      </w:pPr>
      <w:r>
        <w:rPr>
          <w:rFonts w:cs="Arial" w:ascii="Arial" w:hAnsi="Arial"/>
          <w:sz w:val="20"/>
        </w:rPr>
        <w:t xml:space="preserve">Power is generated at 13.8 kV. The gas turbine generators are connected to the Plant Switchyard by means of a three winding generator step-up transformer (two gas turbine generators per GSU transformer). </w:t>
      </w:r>
      <w:r>
        <w:rPr>
          <w:rFonts w:cs="Arial" w:ascii="Arial" w:hAnsi="Arial"/>
          <w:color w:val="000000"/>
          <w:sz w:val="20"/>
        </w:rPr>
        <w:t>Net electrical output of the plant is approximately 222-MW.</w:t>
      </w:r>
    </w:p>
    <w:p>
      <w:pPr>
        <w:pStyle w:val="BodyText2"/>
        <w:numPr>
          <w:ilvl w:val="0"/>
          <w:numId w:val="0"/>
        </w:numPr>
        <w:ind w:hanging="0" w:start="720" w:end="0"/>
        <w:rPr>
          <w:rFonts w:ascii="Arial" w:hAnsi="Arial" w:cs="Arial"/>
          <w:color w:val="000000"/>
          <w:sz w:val="20"/>
        </w:rPr>
      </w:pPr>
      <w:r>
        <w:rPr>
          <w:rFonts w:cs="Arial" w:ascii="Arial" w:hAnsi="Arial"/>
          <w:color w:val="000000"/>
          <w:sz w:val="20"/>
        </w:rPr>
      </w:r>
    </w:p>
    <w:p>
      <w:pPr>
        <w:pStyle w:val="Normal"/>
        <w:numPr>
          <w:ilvl w:val="0"/>
          <w:numId w:val="0"/>
        </w:numPr>
        <w:ind w:hanging="0" w:start="720" w:end="0"/>
        <w:rPr>
          <w:rFonts w:ascii="Arial" w:hAnsi="Arial" w:cs="Arial"/>
          <w:color w:val="000000"/>
        </w:rPr>
      </w:pPr>
      <w:r>
        <w:rPr>
          <w:rFonts w:cs="Arial" w:ascii="Arial" w:hAnsi="Arial"/>
          <w:color w:val="000000"/>
        </w:rPr>
        <w:t>The physical layout of the plant and associated switchyard is shown in the attached “PLANT GENERAL ARRANGEMENT”, DRAWING NUMBER 0498 GA002.</w:t>
      </w:r>
    </w:p>
    <w:p>
      <w:pPr>
        <w:pStyle w:val="Normal"/>
        <w:numPr>
          <w:ilvl w:val="0"/>
          <w:numId w:val="0"/>
        </w:numPr>
        <w:ind w:hanging="0" w:start="720" w:end="0"/>
        <w:rPr>
          <w:rFonts w:ascii="Arial" w:hAnsi="Arial" w:cs="Arial"/>
          <w:b/>
          <w:color w:val="000000"/>
        </w:rPr>
      </w:pPr>
      <w:r>
        <w:rPr>
          <w:rFonts w:cs="Arial" w:ascii="Arial" w:hAnsi="Arial"/>
          <w:b/>
          <w:color w:val="000000"/>
        </w:rPr>
      </w:r>
    </w:p>
    <w:p>
      <w:pPr>
        <w:pStyle w:val="Normal"/>
        <w:numPr>
          <w:ilvl w:val="0"/>
          <w:numId w:val="0"/>
        </w:numPr>
        <w:ind w:hanging="0" w:start="720" w:end="0"/>
        <w:rPr/>
      </w:pPr>
      <w:r>
        <w:rPr>
          <w:rFonts w:cs="Arial" w:ascii="Arial" w:hAnsi="Arial"/>
          <w:b/>
          <w:color w:val="000000"/>
        </w:rPr>
        <w:t>Schematic Diagram</w:t>
      </w:r>
      <w:r>
        <w:rPr>
          <w:rFonts w:cs="Arial" w:ascii="Arial" w:hAnsi="Arial"/>
          <w:color w:val="000000"/>
        </w:rPr>
        <w:t>: The Customer’s facilities are schematically shown in the attached “OVERALL PLANT ONE LINE DIAGRAM”, drawing number 0498 E002.</w:t>
      </w:r>
    </w:p>
    <w:p>
      <w:pPr>
        <w:pStyle w:val="Normal"/>
        <w:numPr>
          <w:ilvl w:val="0"/>
          <w:numId w:val="0"/>
        </w:numPr>
        <w:ind w:hanging="0" w:start="720" w:end="0"/>
        <w:rPr>
          <w:rFonts w:ascii="Arial" w:hAnsi="Arial" w:cs="Arial"/>
          <w:color w:val="000000"/>
        </w:rPr>
      </w:pPr>
      <w:r>
        <w:rPr>
          <w:rFonts w:cs="Arial" w:ascii="Arial" w:hAnsi="Arial"/>
          <w:color w:val="000000"/>
        </w:rPr>
      </w:r>
    </w:p>
    <w:p>
      <w:pPr>
        <w:pStyle w:val="Normal"/>
        <w:numPr>
          <w:ilvl w:val="0"/>
          <w:numId w:val="0"/>
        </w:numPr>
        <w:ind w:hanging="0" w:start="720" w:end="0"/>
        <w:rPr>
          <w:rFonts w:ascii="Arial" w:hAnsi="Arial" w:cs="Arial"/>
          <w:color w:val="000000"/>
        </w:rPr>
      </w:pPr>
      <w:r>
        <w:rPr>
          <w:rFonts w:cs="Arial" w:ascii="Arial" w:hAnsi="Arial"/>
          <w:color w:val="000000"/>
        </w:rPr>
      </w:r>
    </w:p>
    <w:p>
      <w:pPr>
        <w:pStyle w:val="Normal"/>
        <w:numPr>
          <w:ilvl w:val="0"/>
          <w:numId w:val="5"/>
        </w:numPr>
        <w:ind w:hanging="720" w:start="720" w:end="720"/>
        <w:rPr>
          <w:rFonts w:ascii="Arial" w:hAnsi="Arial" w:cs="Arial"/>
          <w:color w:val="000000"/>
        </w:rPr>
      </w:pPr>
      <w:r>
        <w:rPr>
          <w:rFonts w:cs="Arial" w:ascii="Arial" w:hAnsi="Arial"/>
          <w:b/>
          <w:color w:val="000000"/>
        </w:rPr>
        <w:t>CUSTOMER’S INTERCONNECTION FACILITIES</w:t>
      </w:r>
    </w:p>
    <w:p>
      <w:pPr>
        <w:pStyle w:val="Normal"/>
        <w:ind w:start="720" w:end="720"/>
        <w:rPr>
          <w:rFonts w:ascii="Arial" w:hAnsi="Arial" w:cs="Arial"/>
          <w:b/>
          <w:color w:val="000000"/>
        </w:rPr>
      </w:pPr>
      <w:r>
        <w:rPr>
          <w:rFonts w:cs="Arial" w:ascii="Arial" w:hAnsi="Arial"/>
          <w:b/>
          <w:color w:val="000000"/>
        </w:rPr>
      </w:r>
    </w:p>
    <w:p>
      <w:pPr>
        <w:pStyle w:val="Level1text"/>
        <w:tabs>
          <w:tab w:val="left" w:pos="-1440" w:leader="none"/>
          <w:tab w:val="left" w:pos="-720" w:leader="none"/>
          <w:tab w:val="left" w:pos="792" w:leader="none"/>
        </w:tabs>
        <w:spacing w:before="0" w:after="0"/>
        <w:ind w:end="720"/>
        <w:rPr/>
      </w:pPr>
      <w:r>
        <w:rPr>
          <w:b/>
          <w:color w:val="000000"/>
          <w:sz w:val="20"/>
        </w:rPr>
        <w:t xml:space="preserve">Location:  </w:t>
      </w:r>
      <w:r>
        <w:rPr>
          <w:color w:val="000000"/>
          <w:sz w:val="20"/>
        </w:rPr>
        <w:t xml:space="preserve">The interconnection point is in the Fountain Valley Power Plant Switchyard where the 230 kV facilities of the Provider are connected to the facilities of Fountain Valley Power, L.L.C. </w:t>
      </w:r>
    </w:p>
    <w:p>
      <w:pPr>
        <w:pStyle w:val="Level1text"/>
        <w:tabs>
          <w:tab w:val="left" w:pos="-1440" w:leader="none"/>
          <w:tab w:val="left" w:pos="-720" w:leader="none"/>
          <w:tab w:val="left" w:pos="792" w:leader="none"/>
        </w:tabs>
        <w:spacing w:before="0" w:after="0"/>
        <w:ind w:end="720"/>
        <w:rPr>
          <w:color w:val="000000"/>
          <w:sz w:val="20"/>
        </w:rPr>
      </w:pPr>
      <w:r>
        <w:rPr>
          <w:color w:val="000000"/>
          <w:sz w:val="20"/>
        </w:rPr>
      </w:r>
    </w:p>
    <w:p>
      <w:pPr>
        <w:pStyle w:val="Level1text"/>
        <w:tabs>
          <w:tab w:val="left" w:pos="-1440" w:leader="none"/>
          <w:tab w:val="left" w:pos="-720" w:leader="none"/>
          <w:tab w:val="left" w:pos="792" w:leader="none"/>
        </w:tabs>
        <w:spacing w:before="0" w:after="0"/>
        <w:ind w:end="720"/>
        <w:rPr>
          <w:sz w:val="20"/>
        </w:rPr>
      </w:pPr>
      <w:r>
        <w:rPr>
          <w:sz w:val="20"/>
        </w:rPr>
        <w:t xml:space="preserve">A Plant Switchyard provides the 230-kV connection between the generator step-up transformers and the utility transmission line. The output of the plant feeds into the adjacent Midway Substation, owned by the Provider.  The Plant interconnection with the utility is at the transmission line dead-end structure in the Plant Switchyard. </w:t>
      </w:r>
    </w:p>
    <w:p>
      <w:pPr>
        <w:pStyle w:val="Level1text"/>
        <w:tabs>
          <w:tab w:val="left" w:pos="-1440" w:leader="none"/>
          <w:tab w:val="left" w:pos="-720" w:leader="none"/>
          <w:tab w:val="left" w:pos="792" w:leader="none"/>
        </w:tabs>
        <w:spacing w:before="0" w:after="0"/>
        <w:ind w:end="720"/>
        <w:rPr>
          <w:sz w:val="20"/>
        </w:rPr>
      </w:pPr>
      <w:r>
        <w:rPr>
          <w:sz w:val="20"/>
        </w:rPr>
      </w:r>
    </w:p>
    <w:p>
      <w:pPr>
        <w:pStyle w:val="Level1text"/>
        <w:tabs>
          <w:tab w:val="left" w:pos="-1440" w:leader="none"/>
          <w:tab w:val="left" w:pos="-720" w:leader="none"/>
          <w:tab w:val="left" w:pos="792" w:leader="none"/>
        </w:tabs>
        <w:spacing w:before="0" w:after="0"/>
        <w:ind w:end="720"/>
        <w:rPr/>
      </w:pPr>
      <w:r>
        <w:rPr>
          <w:b/>
          <w:color w:val="000000"/>
          <w:sz w:val="20"/>
        </w:rPr>
        <w:t xml:space="preserve">Description: </w:t>
      </w:r>
      <w:r>
        <w:rPr>
          <w:sz w:val="20"/>
        </w:rPr>
        <w:t xml:space="preserve">An electrical bus, air insulated for 230-kV, provides the connection between the generator step-up transformers and the transmission line. The bus, its supporting structures, and associated disconnect switches and equipment are in a simple configuration with three radial connections to the generator step-up transformers and one </w:t>
      </w:r>
    </w:p>
    <w:p>
      <w:pPr>
        <w:pStyle w:val="Level1text"/>
        <w:tabs>
          <w:tab w:val="left" w:pos="-1440" w:leader="none"/>
          <w:tab w:val="left" w:pos="-720" w:leader="none"/>
          <w:tab w:val="left" w:pos="792" w:leader="none"/>
        </w:tabs>
        <w:spacing w:before="0" w:after="0"/>
        <w:ind w:end="720"/>
        <w:rPr>
          <w:sz w:val="20"/>
        </w:rPr>
      </w:pPr>
      <w:r>
        <w:rPr>
          <w:sz w:val="20"/>
        </w:rPr>
      </w:r>
    </w:p>
    <w:p>
      <w:pPr>
        <w:pStyle w:val="Level1text"/>
        <w:tabs>
          <w:tab w:val="left" w:pos="-1440" w:leader="none"/>
          <w:tab w:val="left" w:pos="-720" w:leader="none"/>
          <w:tab w:val="left" w:pos="792" w:leader="none"/>
        </w:tabs>
        <w:spacing w:before="0" w:after="0"/>
        <w:ind w:end="720"/>
        <w:rPr>
          <w:sz w:val="20"/>
        </w:rPr>
      </w:pPr>
      <w:r>
        <w:rPr>
          <w:sz w:val="20"/>
        </w:rPr>
        <w:t>connection to the transmission line. Connections between the Plant Switchyard and Midway Substation are by the Provider. The transmission line utilizes 1033 kcmil ACSR conductor.</w:t>
      </w:r>
    </w:p>
    <w:p>
      <w:pPr>
        <w:pStyle w:val="Level1text"/>
        <w:tabs>
          <w:tab w:val="left" w:pos="-1440" w:leader="none"/>
          <w:tab w:val="left" w:pos="-720" w:leader="none"/>
          <w:tab w:val="left" w:pos="792" w:leader="none"/>
        </w:tabs>
        <w:spacing w:before="0" w:after="0"/>
        <w:ind w:end="720"/>
        <w:rPr>
          <w:sz w:val="20"/>
        </w:rPr>
      </w:pPr>
      <w:r>
        <w:rPr>
          <w:sz w:val="20"/>
        </w:rPr>
      </w:r>
    </w:p>
    <w:p>
      <w:pPr>
        <w:pStyle w:val="Level1text"/>
        <w:tabs>
          <w:tab w:val="left" w:pos="-1440" w:leader="none"/>
          <w:tab w:val="left" w:pos="-720" w:leader="none"/>
          <w:tab w:val="left" w:pos="792" w:leader="none"/>
        </w:tabs>
        <w:spacing w:before="0" w:after="0"/>
        <w:ind w:end="720"/>
        <w:rPr>
          <w:sz w:val="20"/>
        </w:rPr>
      </w:pPr>
      <w:r>
        <w:rPr>
          <w:sz w:val="20"/>
        </w:rPr>
        <w:t>Switching and protection of each transformer connection to the bus is provided by a high voltage circuit breaker. The circuit breakers are rated as follows to meet Provider’s requirements:</w:t>
      </w:r>
    </w:p>
    <w:p>
      <w:pPr>
        <w:pStyle w:val="Level1text"/>
        <w:tabs>
          <w:tab w:val="left" w:pos="-1440" w:leader="none"/>
          <w:tab w:val="left" w:pos="-720" w:leader="none"/>
          <w:tab w:val="left" w:pos="792" w:leader="none"/>
        </w:tabs>
        <w:spacing w:before="0" w:after="0"/>
        <w:ind w:end="720"/>
        <w:rPr>
          <w:sz w:val="20"/>
        </w:rPr>
      </w:pPr>
      <w:r>
        <w:rPr>
          <w:sz w:val="20"/>
        </w:rPr>
      </w:r>
    </w:p>
    <w:p>
      <w:pPr>
        <w:pStyle w:val="Level1text"/>
        <w:tabs>
          <w:tab w:val="left" w:pos="-1440" w:leader="none"/>
          <w:tab w:val="left" w:pos="-720" w:leader="none"/>
          <w:tab w:val="left" w:pos="792" w:leader="none"/>
        </w:tabs>
        <w:spacing w:before="0" w:after="0"/>
        <w:ind w:end="720"/>
        <w:rPr>
          <w:sz w:val="20"/>
        </w:rPr>
      </w:pPr>
      <w:r>
        <w:rPr>
          <w:sz w:val="20"/>
        </w:rPr>
        <w:t>Voltage – 230-kV</w:t>
      </w:r>
    </w:p>
    <w:p>
      <w:pPr>
        <w:pStyle w:val="Level1text"/>
        <w:tabs>
          <w:tab w:val="left" w:pos="-1440" w:leader="none"/>
          <w:tab w:val="left" w:pos="-720" w:leader="none"/>
          <w:tab w:val="left" w:pos="792" w:leader="none"/>
        </w:tabs>
        <w:spacing w:before="0" w:after="0"/>
        <w:ind w:end="720"/>
        <w:rPr>
          <w:sz w:val="20"/>
        </w:rPr>
      </w:pPr>
      <w:r>
        <w:rPr>
          <w:sz w:val="20"/>
        </w:rPr>
        <w:t>Interrupting capability – 40-kA</w:t>
      </w:r>
    </w:p>
    <w:p>
      <w:pPr>
        <w:pStyle w:val="Level1text"/>
        <w:tabs>
          <w:tab w:val="left" w:pos="-1440" w:leader="none"/>
          <w:tab w:val="left" w:pos="-720" w:leader="none"/>
          <w:tab w:val="left" w:pos="792" w:leader="none"/>
        </w:tabs>
        <w:spacing w:before="0" w:after="0"/>
        <w:ind w:end="720"/>
        <w:rPr>
          <w:sz w:val="20"/>
        </w:rPr>
      </w:pPr>
      <w:r>
        <w:rPr>
          <w:sz w:val="20"/>
        </w:rPr>
        <w:t>Insulating medium – SF6, dead-tank design</w:t>
      </w:r>
    </w:p>
    <w:p>
      <w:pPr>
        <w:pStyle w:val="Level1text"/>
        <w:tabs>
          <w:tab w:val="left" w:pos="-1440" w:leader="none"/>
          <w:tab w:val="left" w:pos="-720" w:leader="none"/>
          <w:tab w:val="left" w:pos="792" w:leader="none"/>
        </w:tabs>
        <w:spacing w:before="0" w:after="0"/>
        <w:ind w:end="720"/>
        <w:rPr>
          <w:sz w:val="20"/>
        </w:rPr>
      </w:pPr>
      <w:r>
        <w:rPr>
          <w:sz w:val="20"/>
        </w:rPr>
        <w:t>Instrument transformers – 2 current transformers on each bushing</w:t>
      </w:r>
    </w:p>
    <w:p>
      <w:pPr>
        <w:pStyle w:val="Level1text"/>
        <w:tabs>
          <w:tab w:val="left" w:pos="-1440" w:leader="none"/>
          <w:tab w:val="left" w:pos="-720" w:leader="none"/>
          <w:tab w:val="left" w:pos="792" w:leader="none"/>
        </w:tabs>
        <w:spacing w:before="0" w:after="0"/>
        <w:ind w:end="720"/>
        <w:rPr>
          <w:sz w:val="20"/>
        </w:rPr>
      </w:pPr>
      <w:r>
        <w:rPr>
          <w:sz w:val="20"/>
        </w:rPr>
      </w:r>
    </w:p>
    <w:p>
      <w:pPr>
        <w:pStyle w:val="Level1text"/>
        <w:tabs>
          <w:tab w:val="left" w:pos="-1440" w:leader="none"/>
          <w:tab w:val="left" w:pos="-720" w:leader="none"/>
          <w:tab w:val="left" w:pos="792" w:leader="none"/>
        </w:tabs>
        <w:spacing w:before="0" w:after="0"/>
        <w:ind w:end="720"/>
        <w:jc w:val="start"/>
        <w:rPr>
          <w:sz w:val="20"/>
        </w:rPr>
      </w:pPr>
      <w:r>
        <w:rPr>
          <w:sz w:val="20"/>
        </w:rPr>
        <w:t>Provider’s metering transformers are located near the point of interconnection. Revenue meters are installed in the Switchyard Control Room.”</w:t>
      </w:r>
    </w:p>
    <w:p>
      <w:pPr>
        <w:pStyle w:val="Level1text"/>
        <w:tabs>
          <w:tab w:val="left" w:pos="-1440" w:leader="none"/>
          <w:tab w:val="left" w:pos="-720" w:leader="none"/>
          <w:tab w:val="left" w:pos="792" w:leader="none"/>
        </w:tabs>
        <w:spacing w:before="0" w:after="0"/>
        <w:ind w:end="720"/>
        <w:jc w:val="start"/>
        <w:rPr>
          <w:color w:val="000000"/>
          <w:sz w:val="20"/>
        </w:rPr>
      </w:pPr>
      <w:r>
        <w:rPr>
          <w:color w:val="000000"/>
          <w:sz w:val="20"/>
        </w:rPr>
      </w:r>
    </w:p>
    <w:p>
      <w:pPr>
        <w:pStyle w:val="Level1text"/>
        <w:tabs>
          <w:tab w:val="left" w:pos="-1440" w:leader="none"/>
          <w:tab w:val="left" w:pos="-720" w:leader="none"/>
          <w:tab w:val="left" w:pos="792" w:leader="none"/>
        </w:tabs>
        <w:spacing w:before="0" w:after="0"/>
        <w:ind w:end="720"/>
        <w:jc w:val="start"/>
        <w:rPr>
          <w:color w:val="000000"/>
          <w:sz w:val="20"/>
        </w:rPr>
      </w:pPr>
      <w:r>
        <w:rPr>
          <w:color w:val="000000"/>
          <w:sz w:val="20"/>
        </w:rPr>
      </w:r>
    </w:p>
    <w:p>
      <w:pPr>
        <w:pStyle w:val="Level1text"/>
        <w:tabs>
          <w:tab w:val="left" w:pos="-1440" w:leader="none"/>
          <w:tab w:val="left" w:pos="-720" w:leader="none"/>
          <w:tab w:val="left" w:pos="792" w:leader="none"/>
        </w:tabs>
        <w:spacing w:before="0" w:after="0"/>
        <w:ind w:end="720"/>
        <w:jc w:val="start"/>
        <w:rPr>
          <w:color w:val="000000"/>
          <w:sz w:val="20"/>
        </w:rPr>
      </w:pPr>
      <w:r>
        <w:rPr>
          <w:color w:val="000000"/>
          <w:sz w:val="20"/>
        </w:rPr>
        <w:t>{END OF EXHIBIT A}</w:t>
      </w:r>
    </w:p>
    <w:p>
      <w:pPr>
        <w:pStyle w:val="Level1text"/>
        <w:tabs>
          <w:tab w:val="left" w:pos="-1440" w:leader="none"/>
          <w:tab w:val="left" w:pos="-720" w:leader="none"/>
          <w:tab w:val="left" w:pos="792" w:leader="none"/>
        </w:tabs>
        <w:spacing w:before="0" w:after="0"/>
        <w:ind w:end="720"/>
        <w:jc w:val="start"/>
        <w:rPr>
          <w:color w:val="000000"/>
          <w:sz w:val="20"/>
        </w:rPr>
      </w:pPr>
      <w:r>
        <w:rPr>
          <w:color w:val="000000"/>
          <w:sz w:val="20"/>
        </w:rPr>
      </w:r>
    </w:p>
    <w:p>
      <w:pPr>
        <w:pStyle w:val="Level1text"/>
        <w:tabs>
          <w:tab w:val="left" w:pos="-1440" w:leader="none"/>
          <w:tab w:val="left" w:pos="-720" w:leader="none"/>
          <w:tab w:val="left" w:pos="792" w:leader="none"/>
        </w:tabs>
        <w:spacing w:before="0" w:after="0"/>
        <w:ind w:end="720"/>
        <w:jc w:val="start"/>
        <w:rPr>
          <w:rFonts w:eastAsia="Arial"/>
          <w:color w:val="000000"/>
          <w:sz w:val="20"/>
        </w:rPr>
      </w:pPr>
      <w:r>
        <w:rPr>
          <w:rFonts w:eastAsia="Arial"/>
          <w:color w:val="000000"/>
          <w:sz w:val="20"/>
        </w:rPr>
        <w:t xml:space="preserve"> </w:t>
      </w:r>
    </w:p>
    <w:p>
      <w:pPr>
        <w:pStyle w:val="Normal"/>
        <w:widowControl w:val="false"/>
        <w:autoSpaceDE w:val="false"/>
        <w:spacing w:lineRule="atLeast" w:line="240"/>
        <w:rPr>
          <w:rFonts w:ascii="Arial" w:hAnsi="Arial" w:cs="Arial"/>
          <w:b/>
          <w:color w:val="000000"/>
          <w:u w:val="single"/>
        </w:rPr>
      </w:pPr>
      <w:r>
        <w:rPr>
          <w:rFonts w:cs="Arial" w:ascii="Arial" w:hAnsi="Arial"/>
          <w:b/>
          <w:color w:val="000000"/>
          <w:u w:val="single"/>
        </w:rPr>
        <w:t>(C) Section 3.4:</w:t>
      </w:r>
    </w:p>
    <w:p>
      <w:pPr>
        <w:pStyle w:val="Normal"/>
        <w:widowControl w:val="false"/>
        <w:autoSpaceDE w:val="false"/>
        <w:spacing w:lineRule="atLeast" w:line="240"/>
        <w:rPr>
          <w:rFonts w:ascii="Arial" w:hAnsi="Arial" w:cs="Arial"/>
          <w:b/>
          <w:color w:val="000000"/>
          <w:u w:val="single"/>
        </w:rPr>
      </w:pPr>
      <w:r>
        <w:rPr>
          <w:rFonts w:cs="Arial" w:ascii="Arial" w:hAnsi="Arial"/>
          <w:b/>
          <w:color w:val="000000"/>
          <w:u w:val="single"/>
        </w:rPr>
      </w:r>
    </w:p>
    <w:p>
      <w:pPr>
        <w:pStyle w:val="Normal"/>
        <w:widowControl w:val="false"/>
        <w:autoSpaceDE w:val="false"/>
        <w:spacing w:lineRule="atLeast" w:line="240"/>
        <w:ind w:start="720" w:end="720"/>
        <w:rPr>
          <w:rFonts w:ascii="Arial" w:hAnsi="Arial" w:cs="Arial"/>
          <w:color w:val="000000"/>
        </w:rPr>
      </w:pPr>
      <w:r>
        <w:rPr>
          <w:rFonts w:cs="Arial" w:ascii="Arial" w:hAnsi="Arial"/>
        </w:rPr>
        <w:t>3.4</w:t>
        <w:tab/>
        <w:t>“</w:t>
      </w:r>
      <w:r>
        <w:rPr>
          <w:rFonts w:cs="Arial" w:ascii="Arial" w:hAnsi="Arial"/>
          <w:u w:val="single"/>
        </w:rPr>
        <w:t>Customer’s Interconnection Facilities and Protective Systems</w:t>
      </w:r>
      <w:r>
        <w:rPr>
          <w:rFonts w:cs="Arial" w:ascii="Arial" w:hAnsi="Arial"/>
        </w:rPr>
        <w:t>.  Customer shall design, construct, operate, maintain and own, each at Customer’s sole expense, Customer’s Interconnection Facilities, and operate such facilities in a manner that protects Provider’s electric system and Provider’s Interconnection Facilities from transients, faults, and other operating contingencies occurring at or caused by the Facility.  Design and specification of protective relaying, alarming, fault recording, control, metering, and related systems for generators, high voltage switch gear, step</w:t>
        <w:noBreakHyphen/>
        <w:t>up transformers, and plant service transformers (when connected to the high voltage bus), shall be subject to Provider’s review and approval, which approval shall not be unreasonably withheld or delayed.  All protective systems must be in compliance with the Interconnection Guidelines.  Customer shall permit Provider to conduct an acceptance test of certain components of Customer’s protective systems prior to initial synchronization and at certain periodic intervals following initial synchronization.”</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pPr>
      <w:r>
        <w:rPr>
          <w:rFonts w:cs="Arial" w:ascii="Arial" w:hAnsi="Arial"/>
          <w:b/>
          <w:color w:val="000000"/>
          <w:u w:val="single"/>
        </w:rPr>
        <w:t>(D) Section 3.5(a)</w:t>
      </w:r>
      <w:r>
        <w:rPr>
          <w:rFonts w:cs="Arial" w:ascii="Arial" w:hAnsi="Arial"/>
          <w:color w:val="000000"/>
        </w:rPr>
        <w:t xml:space="preserve"> </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ind w:start="720" w:end="720"/>
        <w:jc w:val="both"/>
        <w:rPr/>
      </w:pPr>
      <w:r>
        <w:rPr>
          <w:rFonts w:cs="Arial" w:ascii="Arial" w:hAnsi="Arial"/>
        </w:rPr>
        <w:t>3.5</w:t>
        <w:tab/>
        <w:t>“</w:t>
      </w:r>
      <w:r>
        <w:rPr>
          <w:rFonts w:cs="Arial" w:ascii="Arial" w:hAnsi="Arial"/>
          <w:u w:val="single"/>
        </w:rPr>
        <w:t>Protection of the Provider’s Electric System</w:t>
      </w:r>
      <w:r>
        <w:rPr>
          <w:rFonts w:cs="Arial" w:ascii="Arial" w:hAnsi="Arial"/>
        </w:rPr>
        <w:t>.  The Facility shall satisfy all the requirements of the Interconnection Guidelines and the requirements set forth in this Article 3.5:</w:t>
      </w:r>
    </w:p>
    <w:p>
      <w:pPr>
        <w:pStyle w:val="Normal"/>
        <w:tabs>
          <w:tab w:val="clear" w:pos="720"/>
          <w:tab w:val="left" w:pos="1440" w:leader="none"/>
        </w:tabs>
        <w:ind w:hanging="720" w:start="720" w:end="720"/>
        <w:jc w:val="both"/>
        <w:rPr>
          <w:rFonts w:ascii="Arial" w:hAnsi="Arial" w:cs="Arial"/>
        </w:rPr>
      </w:pPr>
      <w:r>
        <w:rPr>
          <w:rFonts w:cs="Arial" w:ascii="Arial" w:hAnsi="Arial"/>
        </w:rPr>
      </w:r>
    </w:p>
    <w:p>
      <w:pPr>
        <w:pStyle w:val="Normal"/>
        <w:keepLines/>
        <w:autoSpaceDE w:val="false"/>
        <w:spacing w:lineRule="atLeast" w:line="240"/>
        <w:ind w:start="720" w:end="720"/>
        <w:rPr>
          <w:rFonts w:ascii="Arial" w:hAnsi="Arial" w:cs="Arial"/>
          <w:color w:val="000000"/>
        </w:rPr>
      </w:pPr>
      <w:r>
        <w:rPr>
          <w:rFonts w:cs="Arial" w:ascii="Arial" w:hAnsi="Arial"/>
        </w:rPr>
        <w:tab/>
        <w:t>(a)</w:t>
        <w:tab/>
        <w:t>The Facility shall be designed to generate and deliver power and energy into the Provider’s electric system as three-phase alternating current with a nominal frequency of sixty (60) hertz and a nominal voltage of 230 kV at the Interconnection Point(s).  Customer shall cause its deliveries of power and energy to be consistent with the Interconnection Guidelines with respect to maintenance of frequency and voltage stability and avoidance of voltage transients. The Facility shall be capable of operating on automatic voltage regulation.  In accordance with the Interconnection Guidelines, the Facility shall be equipped to provide adequate voltage and frequency regulation to operate in parallel with the Provider’s electric system without causing a degradation of service on Provider’s electric system or the Western Interconnection. The Facility shall be equipped to provide governor frequency response.”</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t>(E)Cables and communications circuits:</w:t>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r>
    </w:p>
    <w:p>
      <w:pPr>
        <w:pStyle w:val="BlockText"/>
        <w:rPr/>
      </w:pPr>
      <w:r>
        <w:rPr>
          <w:rFonts w:cs="Arial" w:ascii="Arial" w:hAnsi="Arial"/>
          <w:sz w:val="20"/>
        </w:rPr>
        <w:t>“</w:t>
      </w:r>
      <w:r>
        <w:rPr>
          <w:rFonts w:cs="Arial" w:ascii="Arial" w:hAnsi="Arial"/>
          <w:sz w:val="20"/>
        </w:rPr>
        <w:t>Customer shall be responsible for installing and maintaining cables and/or fiber to Provider’s panels, with the exception that Provider will perform all fiber optic cable splicing, at Customer’s expense.  Customer shall provide and maintain a ring-down telephone circuit for direct voice communications between the PCC and Facility operations. This ring-down telephone circuit will utilize Provider’s fiber optic circuits from the Facility to Provider’s substation and thence to the PCC. Customer</w:t>
      </w:r>
      <w:r>
        <w:rPr>
          <w:rFonts w:cs="Arial" w:ascii="Arial" w:hAnsi="Arial"/>
          <w:b/>
          <w:sz w:val="20"/>
        </w:rPr>
        <w:t xml:space="preserve"> </w:t>
      </w:r>
      <w:r>
        <w:rPr>
          <w:rFonts w:cs="Arial" w:ascii="Arial" w:hAnsi="Arial"/>
          <w:sz w:val="20"/>
        </w:rPr>
        <w:t>shall provide a dedicated voice grade telephone extension accessible through touch-tone dialing (“DTMF”) without human operator intervention to the metering point, so that remote interrogation of the metering equipment can be accomplished. Customer shall provide a dedicated LF/AGC Load Control Circuit between the Facility and the PCC. This LF/AGC Load Control Circuit will utilize Provider’s fiber optic circuits from the Facility to Provider’s substation and thence to the PCC.”</w:t>
      </w:r>
    </w:p>
    <w:p>
      <w:pPr>
        <w:pStyle w:val="Normal"/>
        <w:keepLines/>
        <w:autoSpaceDE w:val="false"/>
        <w:spacing w:lineRule="atLeast" w:line="240"/>
        <w:ind w:start="720" w:end="720"/>
        <w:rPr>
          <w:rFonts w:ascii="Arial" w:hAnsi="Arial" w:cs="Arial"/>
          <w:color w:val="000000"/>
          <w:sz w:val="20"/>
        </w:rPr>
      </w:pPr>
      <w:r>
        <w:rPr>
          <w:rFonts w:cs="Arial" w:ascii="Arial" w:hAnsi="Arial"/>
          <w:color w:val="000000"/>
          <w:sz w:val="20"/>
        </w:rPr>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Next w:val="true"/>
        <w:widowControl w:val="false"/>
        <w:autoSpaceDE w:val="false"/>
        <w:spacing w:lineRule="atLeast" w:line="240"/>
        <w:rPr/>
      </w:pPr>
      <w:r>
        <w:rPr>
          <w:rFonts w:cs="Arial" w:ascii="Arial" w:hAnsi="Arial"/>
          <w:b/>
          <w:color w:val="000000"/>
          <w:u w:val="single"/>
        </w:rPr>
        <w:t>(F) Section 3.8</w:t>
      </w:r>
      <w:r>
        <w:rPr>
          <w:rFonts w:cs="Arial" w:ascii="Arial" w:hAnsi="Arial"/>
          <w:color w:val="000000"/>
        </w:rPr>
        <w:t>:</w:t>
      </w:r>
    </w:p>
    <w:p>
      <w:pPr>
        <w:pStyle w:val="Normal"/>
        <w:keepNext w:val="true"/>
        <w:widowControl w:val="false"/>
        <w:autoSpaceDE w:val="false"/>
        <w:spacing w:lineRule="atLeast" w:line="240"/>
        <w:rPr>
          <w:rFonts w:ascii="Arial" w:hAnsi="Arial" w:cs="Arial"/>
          <w:color w:val="000000"/>
        </w:rPr>
      </w:pPr>
      <w:r>
        <w:rPr>
          <w:rFonts w:cs="Arial" w:ascii="Arial" w:hAnsi="Arial"/>
          <w:color w:val="000000"/>
        </w:rPr>
      </w:r>
    </w:p>
    <w:p>
      <w:pPr>
        <w:pStyle w:val="Normal"/>
        <w:keepNext w:val="true"/>
        <w:widowControl w:val="false"/>
        <w:autoSpaceDE w:val="false"/>
        <w:spacing w:lineRule="atLeast" w:line="240"/>
        <w:ind w:start="720" w:end="720"/>
        <w:rPr>
          <w:rFonts w:ascii="Arial" w:hAnsi="Arial" w:cs="Arial"/>
          <w:color w:val="000000"/>
        </w:rPr>
      </w:pPr>
      <w:r>
        <w:rPr>
          <w:rStyle w:val="TitleText2"/>
          <w:rFonts w:cs="Arial" w:ascii="Arial" w:hAnsi="Arial"/>
          <w:u w:val="none"/>
        </w:rPr>
        <w:t>3.8 “</w:t>
      </w:r>
      <w:r>
        <w:rPr>
          <w:rStyle w:val="TitleText2"/>
          <w:rFonts w:cs="Arial" w:ascii="Arial" w:hAnsi="Arial"/>
        </w:rPr>
        <w:t>Transmission Line</w:t>
      </w:r>
      <w:r>
        <w:rPr>
          <w:rFonts w:cs="Arial" w:ascii="Arial" w:hAnsi="Arial"/>
          <w:u w:val="single"/>
        </w:rPr>
        <w:t xml:space="preserve"> Relaying.</w:t>
      </w:r>
      <w:r>
        <w:rPr>
          <w:rFonts w:cs="Arial" w:ascii="Arial" w:hAnsi="Arial"/>
        </w:rPr>
        <w:t xml:space="preserve">  </w:t>
      </w:r>
      <w:r>
        <w:rPr>
          <w:rStyle w:val="TitleText2"/>
          <w:rFonts w:cs="Arial" w:ascii="Arial" w:hAnsi="Arial"/>
          <w:u w:val="none"/>
        </w:rPr>
        <w:t>Provider shall install and test protective relaying associated with its transmission line or lines, according to the Interconnection Guidelines.  Customer shall be responsible for installing Provider-supplied cable and wiring all cable into the termination block demarcation points on Provider’s panels which are part of Provider’s Interconnection Facilities at Customer’s Interconnection Facility.  Customer shall be responsible for all wiring to Provider’s panels.  Customer shall use shielded cable that meets Provider’s specifications for all circuits between Customer’s 230 kV breaker and Provider’s panels at Customer’s Interconnection Facility.  Any wiring errors that are encountered shall be corrected by Customer with due diligence.  Customer’s 230 kV breaker shall meet Provider’s specifications as set forth in the Interconnection Guidelines.”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pPr>
      <w:r>
        <w:rPr>
          <w:rFonts w:cs="Arial" w:ascii="Arial" w:hAnsi="Arial"/>
          <w:b/>
          <w:color w:val="000000"/>
          <w:u w:val="single"/>
        </w:rPr>
        <w:t>(G) Section 3.9</w:t>
      </w:r>
      <w:r>
        <w:rPr>
          <w:rFonts w:cs="Arial" w:ascii="Arial" w:hAnsi="Arial"/>
          <w:color w:val="000000"/>
        </w:rPr>
        <w:t>:</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tabs>
          <w:tab w:val="left" w:pos="720" w:leader="none"/>
        </w:tabs>
        <w:autoSpaceDE w:val="false"/>
        <w:spacing w:lineRule="atLeast" w:line="240"/>
        <w:ind w:start="720" w:end="720"/>
        <w:rPr>
          <w:rFonts w:ascii="Arial" w:hAnsi="Arial" w:cs="Arial"/>
          <w:color w:val="000000"/>
        </w:rPr>
      </w:pPr>
      <w:r>
        <w:rPr>
          <w:rFonts w:cs="Arial" w:ascii="Arial" w:hAnsi="Arial"/>
        </w:rPr>
        <w:t>3.9 “</w:t>
      </w:r>
      <w:r>
        <w:rPr>
          <w:rFonts w:cs="Arial" w:ascii="Arial" w:hAnsi="Arial"/>
          <w:u w:val="single"/>
        </w:rPr>
        <w:t>Notice of System Changes</w:t>
      </w:r>
      <w:r>
        <w:rPr>
          <w:rFonts w:cs="Arial" w:ascii="Arial" w:hAnsi="Arial"/>
        </w:rPr>
        <w:t>.  Provider and Customer shall provide each other with timely notice, pursuant to Article 16, of any changes in their respective systems or facilities that may affect the proper coordination of safety devices on the two systems, and shall notify each other immediately in the event that hazardous or unsafe conditions associated with operations pursuant to this Interconnection Agreement are discovered to exist.  Changes to Customer’s Interconnection Facilities that may affect the proper coordination of safety devices on the Provider’s electric system cannot be made other than with the express prior written approval of Provider, which shall not unreasonably be withheld.”</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t>(H) Section 3.14 (a) and (b) only.</w:t>
      </w:r>
    </w:p>
    <w:p>
      <w:pPr>
        <w:pStyle w:val="Normal"/>
        <w:keepLines/>
        <w:autoSpaceDE w:val="false"/>
        <w:spacing w:lineRule="atLeast" w:line="240"/>
        <w:rPr>
          <w:rFonts w:ascii="Arial" w:hAnsi="Arial" w:cs="Arial"/>
          <w:b/>
          <w:color w:val="000000"/>
          <w:u w:val="single"/>
        </w:rPr>
      </w:pPr>
      <w:r>
        <w:rPr>
          <w:rFonts w:cs="Arial" w:ascii="Arial" w:hAnsi="Arial"/>
          <w:b/>
          <w:color w:val="00000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Arial" w:hAnsi="Arial" w:cs="Arial"/>
        </w:rPr>
      </w:pPr>
      <w:r>
        <w:rPr>
          <w:rFonts w:cs="Arial" w:ascii="Arial" w:hAnsi="Arial"/>
        </w:rPr>
        <w:t>3.14</w:t>
        <w:tab/>
        <w:t>“</w:t>
      </w:r>
      <w:r>
        <w:rPr>
          <w:rFonts w:cs="Arial" w:ascii="Arial" w:hAnsi="Arial"/>
          <w:u w:val="single"/>
        </w:rPr>
        <w:t>Metering Devices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Arial" w:hAnsi="Arial" w:cs="Arial"/>
        </w:rPr>
      </w:pPr>
      <w:r>
        <w:rPr>
          <w:rFonts w:cs="Arial" w:ascii="Arial" w:hAnsi="Arial"/>
        </w:rPr>
      </w:r>
    </w:p>
    <w:p>
      <w:pPr>
        <w:pStyle w:val="BodyText2"/>
        <w:tabs>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20"/>
        </w:rPr>
      </w:pPr>
      <w:r>
        <w:rPr>
          <w:rFonts w:cs="Arial" w:ascii="Arial" w:hAnsi="Arial"/>
          <w:sz w:val="20"/>
        </w:rPr>
        <w:tab/>
        <w:t xml:space="preserve">(a) </w:t>
        <w:tab/>
        <w:t>All Metering Devices used to measure the net power and energy generated by Customer under this Interconnection Agreement shall be owned, installed, and maintained by Provider. All Metering Devices used to provide data to the Control Area shall be sealed and only Provider shall break the seal when such Metering Devices are to be inspected and tested or adjusted in accordance with this Article.  In the event a Metering Device is not physically located so as to measure power and energy at the Interconnection Points, Provider shall adjust the reading of such Metering Device so as to account for any transformation or interconnection losses between the location of the meter and the Interconnection Points.  The number, type, and location of such Metering Devices shall be specified by Provider. Provider agrees to allow Customer read only access to the kWh billing meter recorder at Customer’s expense.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w:hAnsi="Arial" w:cs="Arial"/>
          <w:sz w:val="20"/>
        </w:rPr>
      </w:pPr>
      <w:r>
        <w:rPr>
          <w:rFonts w:cs="Arial" w:ascii="Arial" w:hAnsi="Arial"/>
          <w:sz w:val="20"/>
        </w:rPr>
      </w:r>
    </w:p>
    <w:p>
      <w:pPr>
        <w:pStyle w:val="BodyText2"/>
        <w:tabs>
          <w:tab w:val="clear" w:pos="2880"/>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color w:val="000000"/>
          <w:sz w:val="20"/>
        </w:rPr>
      </w:pPr>
      <w:r>
        <w:rPr>
          <w:rFonts w:cs="Arial" w:ascii="Arial" w:hAnsi="Arial"/>
          <w:sz w:val="20"/>
        </w:rPr>
        <w:tab/>
        <w:t>(b)</w:t>
        <w:tab/>
        <w:t>Provider shall inspect and test all Metering Devices upon installation and at least annually thereafter. Provider shall provide Customer with fourteen (14) days advance notice of, and permit a representative of Customer to witness and verify, such inspections and tests, provided, however, that Customer shall not unreasonably interfere with or disrupt the activities of Provider and shall comply with all of Provider’s safety standards. Upon request by Customer, Provider shall perform additional inspections or tests of any Metering Device and shall permit a qualified representative of Customer to inspect or witness the testing of any Metering Device, provided, however, that Customer shall comply with all of Provider’s safety standards. The actual additional expense of any inspection or testing shall be borne by Customer.  If requested by Customer in writing, Provider shall provide copies of any inspection or testing reports to Customer.”</w:t>
      </w:r>
    </w:p>
    <w:p>
      <w:pPr>
        <w:pStyle w:val="Normal"/>
        <w:rPr>
          <w:rFonts w:ascii="Arial" w:hAnsi="Arial" w:cs="Arial"/>
          <w:color w:val="000000"/>
          <w:sz w:val="20"/>
        </w:rPr>
      </w:pPr>
      <w:r>
        <w:rPr>
          <w:rFonts w:cs="Arial" w:ascii="Arial" w:hAnsi="Arial"/>
          <w:color w:val="000000"/>
          <w:sz w:val="20"/>
        </w:rPr>
      </w:r>
      <w:r>
        <w:br w:type="page"/>
      </w:r>
    </w:p>
    <w:p>
      <w:pPr>
        <w:pStyle w:val="BodyText"/>
        <w:jc w:val="center"/>
        <w:rPr>
          <w:b/>
        </w:rPr>
      </w:pPr>
      <w:bookmarkStart w:id="3" w:name="__RefHeading___Toc504488684"/>
      <w:bookmarkEnd w:id="3"/>
      <w:r>
        <w:rPr>
          <w:b/>
        </w:rPr>
        <w:t>EXHIBIT C-1 CONTRACT PRICE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Contract Price is the fixed, lump sum amount of one hundred thirty nine million one hundred eight five thousand US dollars $139,185,000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Contract Price includes the price of all Owner Supplied Equipment under Equipment Vendor Contracts at the prices listed in Exhibit U.  In the event that a Change pursuant to Article 6 alters the Scope of Work related to one or more of the Owner Supplied Equipment or Equipment Vendor Contracts, the Contract Price may also be subject to change.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Payment of the purchase price of Owner Supplied Equipment shall be paid by Construction Manager (or Construction Manager shall cause payments to be made) directly to the seller under the Equipment Vendor Contracts.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r>
        <w:br w:type="page"/>
      </w:r>
    </w:p>
    <w:p>
      <w:pPr>
        <w:pStyle w:val="Header"/>
        <w:tabs>
          <w:tab w:val="clear" w:pos="4320"/>
          <w:tab w:val="clear" w:pos="8640"/>
        </w:tabs>
        <w:rPr>
          <w:rFonts w:ascii="Arial" w:hAnsi="Arial" w:cs="Arial"/>
          <w:b/>
        </w:rPr>
      </w:pPr>
      <w:r>
        <w:rPr>
          <w:rFonts w:cs="Arial" w:ascii="Arial" w:hAnsi="Arial"/>
          <w:b/>
        </w:rPr>
      </w:r>
    </w:p>
    <w:p>
      <w:pPr>
        <w:pStyle w:val="Header"/>
        <w:tabs>
          <w:tab w:val="clear" w:pos="4320"/>
          <w:tab w:val="clear" w:pos="8640"/>
        </w:tabs>
        <w:rPr>
          <w:rFonts w:ascii="Arial" w:hAnsi="Arial" w:cs="Arial"/>
        </w:rPr>
      </w:pPr>
      <w:r>
        <w:rPr>
          <w:rFonts w:cs="Arial" w:ascii="Arial" w:hAnsi="Arial"/>
        </w:rPr>
      </w:r>
    </w:p>
    <w:p>
      <w:pPr>
        <w:pStyle w:val="Heading1"/>
        <w:ind w:hanging="0" w:start="0"/>
        <w:jc w:val="center"/>
        <w:rPr/>
      </w:pPr>
      <w:bookmarkStart w:id="4" w:name="__RefHeading___Toc504488685"/>
      <w:bookmarkEnd w:id="4"/>
      <w:r>
        <w:rPr/>
        <w:t>EXHIBIT C-2  PROGRESS PAYMENTS</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Estimated Progress Payment Schedule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Engineering</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Procurement</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Construction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Dec-00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Jan-01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Feb-01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38%</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Apr-01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95%</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63%</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May-01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100%</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84%</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Jun-01</w:t>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100%</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98%</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Jul-01</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99%</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Aug-01</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100%</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Note – Figures represent estimates, monthly invoices will be based on actual progress.</w:t>
      </w:r>
      <w:r>
        <w:br w:type="page"/>
      </w:r>
    </w:p>
    <w:p>
      <w:pPr>
        <w:pStyle w:val="Normal"/>
        <w:rPr>
          <w:rFonts w:ascii="Arial" w:hAnsi="Arial" w:cs="Arial"/>
        </w:rPr>
      </w:pPr>
      <w:r>
        <w:rPr>
          <w:rFonts w:cs="Arial" w:ascii="Arial" w:hAnsi="Arial"/>
        </w:rPr>
      </w:r>
    </w:p>
    <w:p>
      <w:pPr>
        <w:pStyle w:val="Heading1"/>
        <w:ind w:hanging="0" w:start="0"/>
        <w:jc w:val="center"/>
        <w:rPr/>
      </w:pPr>
      <w:bookmarkStart w:id="5" w:name="__RefHeading___Toc504488686"/>
      <w:bookmarkEnd w:id="5"/>
      <w:r>
        <w:rPr/>
        <w:t>EXHIBIT C-3  NOT USED</w:t>
      </w:r>
    </w:p>
    <w:p>
      <w:pPr>
        <w:pStyle w:val="BodyText"/>
        <w:rPr/>
      </w:pPr>
      <w:r>
        <w:rPr/>
      </w:r>
      <w:r>
        <w:br w:type="page"/>
      </w:r>
    </w:p>
    <w:p>
      <w:pPr>
        <w:pStyle w:val="Heading1"/>
        <w:ind w:hanging="0" w:start="0"/>
        <w:jc w:val="center"/>
        <w:rPr>
          <w:i/>
          <w:i/>
        </w:rPr>
      </w:pPr>
      <w:bookmarkStart w:id="6" w:name="__RefHeading___Toc504488687"/>
      <w:bookmarkEnd w:id="6"/>
      <w:r>
        <w:rPr/>
        <w:t>EXHIBIT C-4  LIQUIDATED DAMAGES</w:t>
      </w:r>
    </w:p>
    <w:p>
      <w:pPr>
        <w:pStyle w:val="Normal"/>
        <w:rPr>
          <w:rFonts w:ascii="Arial" w:hAnsi="Arial" w:cs="Arial"/>
          <w:b/>
          <w:u w:val="single"/>
        </w:rPr>
      </w:pPr>
      <w:r>
        <w:rPr>
          <w:rFonts w:cs="Arial" w:ascii="Arial" w:hAnsi="Arial"/>
          <w:b/>
          <w:u w:val="single"/>
        </w:rPr>
        <w:t>PART 1  Delay Liquidated Damages.</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 xml:space="preserve">In the event Contractor fails to achieve Substantial Completion on or before the Guaranteed Completion Date Contractor shall pay to Construction Manager delay liquidated damages at the rate of $48,000 per day for each day that Substantial Completion occurs after the Guaranteed Completion Date until Contractor achieves Substantial Completion ( the “ Delay Liquidated Damages”); provided however </w:t>
      </w:r>
    </w:p>
    <w:p>
      <w:pPr>
        <w:pStyle w:val="Normal"/>
        <w:rPr>
          <w:rFonts w:ascii="Arial" w:hAnsi="Arial" w:cs="Arial"/>
        </w:rPr>
      </w:pPr>
      <w:r>
        <w:rPr>
          <w:rFonts w:cs="Arial" w:ascii="Arial" w:hAnsi="Arial"/>
        </w:rPr>
      </w:r>
    </w:p>
    <w:p>
      <w:pPr>
        <w:pStyle w:val="Normal"/>
        <w:numPr>
          <w:ilvl w:val="0"/>
          <w:numId w:val="22"/>
        </w:numPr>
        <w:rPr>
          <w:rFonts w:ascii="Arial" w:hAnsi="Arial" w:cs="Arial"/>
        </w:rPr>
      </w:pPr>
      <w:r>
        <w:rPr>
          <w:rFonts w:cs="Arial" w:ascii="Arial" w:hAnsi="Arial"/>
        </w:rPr>
        <w:t>such $48,000 per day rate shall be reduced by $8,000 per Unit as a Unit achieves Partial Completion,</w:t>
      </w:r>
    </w:p>
    <w:p>
      <w:pPr>
        <w:pStyle w:val="Normal"/>
        <w:numPr>
          <w:ilvl w:val="0"/>
          <w:numId w:val="22"/>
        </w:numPr>
        <w:rPr>
          <w:rFonts w:ascii="Arial" w:hAnsi="Arial" w:cs="Arial"/>
        </w:rPr>
      </w:pPr>
      <w:r>
        <w:rPr>
          <w:rFonts w:cs="Arial" w:ascii="Arial" w:hAnsi="Arial"/>
        </w:rPr>
        <w:t>and upon the earlier of:</w:t>
      </w:r>
    </w:p>
    <w:p>
      <w:pPr>
        <w:pStyle w:val="Normal"/>
        <w:numPr>
          <w:ilvl w:val="1"/>
          <w:numId w:val="22"/>
        </w:numPr>
        <w:tabs>
          <w:tab w:val="clear" w:pos="720"/>
          <w:tab w:val="left" w:pos="2160" w:leader="none"/>
        </w:tabs>
        <w:ind w:hanging="360" w:start="2880" w:end="0"/>
        <w:rPr>
          <w:rFonts w:ascii="Arial" w:hAnsi="Arial" w:cs="Arial"/>
        </w:rPr>
      </w:pPr>
      <w:r>
        <w:rPr>
          <w:rFonts w:cs="Arial" w:ascii="Arial" w:hAnsi="Arial"/>
        </w:rPr>
        <w:t>Contractor failing to achieve Substantial Completion within 30 days after achieving Partial Completion of the 6</w:t>
      </w:r>
      <w:r>
        <w:rPr>
          <w:rFonts w:cs="Arial" w:ascii="Arial" w:hAnsi="Arial"/>
          <w:vertAlign w:val="superscript"/>
        </w:rPr>
        <w:t>th</w:t>
      </w:r>
      <w:r>
        <w:rPr>
          <w:rFonts w:cs="Arial" w:ascii="Arial" w:hAnsi="Arial"/>
        </w:rPr>
        <w:t xml:space="preserve"> Unit, or</w:t>
      </w:r>
    </w:p>
    <w:p>
      <w:pPr>
        <w:pStyle w:val="Normal"/>
        <w:numPr>
          <w:ilvl w:val="1"/>
          <w:numId w:val="22"/>
        </w:numPr>
        <w:tabs>
          <w:tab w:val="clear" w:pos="720"/>
          <w:tab w:val="left" w:pos="2160" w:leader="none"/>
          <w:tab w:val="left" w:pos="2340" w:leader="none"/>
        </w:tabs>
        <w:ind w:hanging="360" w:start="2880" w:end="0"/>
        <w:rPr>
          <w:rFonts w:ascii="Arial" w:hAnsi="Arial" w:cs="Arial"/>
        </w:rPr>
      </w:pPr>
      <w:r>
        <w:rPr>
          <w:rFonts w:cs="Arial" w:ascii="Arial" w:hAnsi="Arial"/>
        </w:rPr>
        <w:t>Contractor fails to conduct the Emissions Test within one hundred and eighty (180) after the first fire of the first Unit</w:t>
      </w:r>
    </w:p>
    <w:p>
      <w:pPr>
        <w:pStyle w:val="Normal"/>
        <w:tabs>
          <w:tab w:val="clear" w:pos="720"/>
          <w:tab w:val="left" w:pos="2160" w:leader="none"/>
        </w:tabs>
        <w:ind w:start="1800" w:end="0"/>
        <w:rPr>
          <w:rFonts w:ascii="Arial" w:hAnsi="Arial" w:cs="Arial"/>
        </w:rPr>
      </w:pPr>
      <w:r>
        <w:rPr>
          <w:rFonts w:cs="Arial" w:ascii="Arial" w:hAnsi="Arial"/>
        </w:rPr>
        <w:t>such Delay Liquidated Rate will become $5,000 per day from such date until Contractor achieves Substantial Completion.</w:t>
      </w:r>
    </w:p>
    <w:p>
      <w:pPr>
        <w:pStyle w:val="Normal"/>
        <w:rPr>
          <w:rFonts w:ascii="Arial" w:hAnsi="Arial" w:cs="Arial"/>
        </w:rPr>
      </w:pPr>
      <w:r>
        <w:rPr>
          <w:rFonts w:cs="Arial" w:ascii="Arial" w:hAnsi="Arial"/>
        </w:rPr>
      </w:r>
    </w:p>
    <w:p>
      <w:pPr>
        <w:pStyle w:val="Normal"/>
        <w:rPr/>
      </w:pPr>
      <w:r>
        <w:rPr>
          <w:rFonts w:cs="Arial" w:ascii="Arial" w:hAnsi="Arial"/>
        </w:rPr>
        <w:t>Construction Manager shall provide Contractor will reasonable access to the Facility subsequent to the Partial Completion of the 6</w:t>
      </w:r>
      <w:r>
        <w:rPr>
          <w:rFonts w:cs="Arial" w:ascii="Arial" w:hAnsi="Arial"/>
          <w:vertAlign w:val="superscript"/>
        </w:rPr>
        <w:t>th</w:t>
      </w:r>
      <w:r>
        <w:rPr>
          <w:rFonts w:cs="Arial" w:ascii="Arial" w:hAnsi="Arial"/>
        </w:rPr>
        <w:t xml:space="preserve"> Unit for the purposes of (i) conducting the Auxiliary Power Test, the Sound Level Test, the Emissions Test, the Facility Plant Control Demonstration Test, in accordance with Exhibit E-3 and (ii) commissioning, start up and testing of the Facility PCs system.  Commencing with the Partial Completion of the 1</w:t>
      </w:r>
      <w:r>
        <w:rPr>
          <w:rFonts w:cs="Arial" w:ascii="Arial" w:hAnsi="Arial"/>
          <w:vertAlign w:val="superscript"/>
        </w:rPr>
        <w:t>st</w:t>
      </w:r>
      <w:r>
        <w:rPr>
          <w:rFonts w:cs="Arial" w:ascii="Arial" w:hAnsi="Arial"/>
        </w:rPr>
        <w:t xml:space="preserve"> Unit Contractor shall provide Construction Manager 24 hours advance notice of Contractor’s required planned interruptions or outages of the Facility or Units that have achieved Partial Completion as Contractor reasonably requires for the start up, commissioning, and testing of the Units that have not yet achieved Partial Completion and for preparing the Facility for the tests associated with Substantial Completion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the purposes of clarity the following example is provided to illustrate (i) 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Assume:</w:t>
      </w:r>
    </w:p>
    <w:p>
      <w:pPr>
        <w:pStyle w:val="Normal"/>
        <w:numPr>
          <w:ilvl w:val="0"/>
          <w:numId w:val="13"/>
        </w:numPr>
        <w:rPr>
          <w:rFonts w:ascii="Arial" w:hAnsi="Arial" w:cs="Arial"/>
        </w:rPr>
      </w:pPr>
      <w:r>
        <w:rPr>
          <w:rFonts w:cs="Arial" w:ascii="Arial" w:hAnsi="Arial"/>
        </w:rPr>
        <w:t>the Guaranteed Completion Date is 1 July 2001,</w:t>
      </w:r>
    </w:p>
    <w:p>
      <w:pPr>
        <w:pStyle w:val="Normal"/>
        <w:numPr>
          <w:ilvl w:val="0"/>
          <w:numId w:val="13"/>
        </w:numPr>
        <w:rPr>
          <w:rFonts w:ascii="Arial" w:hAnsi="Arial" w:cs="Arial"/>
        </w:rPr>
      </w:pPr>
      <w:r>
        <w:rPr>
          <w:rFonts w:cs="Arial" w:ascii="Arial" w:hAnsi="Arial"/>
        </w:rPr>
        <w:t>On July 4</w:t>
      </w:r>
      <w:r>
        <w:rPr>
          <w:rFonts w:cs="Arial" w:ascii="Arial" w:hAnsi="Arial"/>
          <w:vertAlign w:val="superscript"/>
        </w:rPr>
        <w:t>th</w:t>
      </w:r>
      <w:r>
        <w:rPr>
          <w:rFonts w:cs="Arial" w:ascii="Arial" w:hAnsi="Arial"/>
        </w:rPr>
        <w:t xml:space="preserve"> the first Unit achieves Partial Completion,</w:t>
      </w:r>
    </w:p>
    <w:p>
      <w:pPr>
        <w:pStyle w:val="Normal"/>
        <w:numPr>
          <w:ilvl w:val="0"/>
          <w:numId w:val="13"/>
        </w:numPr>
        <w:rPr>
          <w:rFonts w:ascii="Arial" w:hAnsi="Arial" w:cs="Arial"/>
        </w:rPr>
      </w:pPr>
      <w:r>
        <w:rPr>
          <w:rFonts w:cs="Arial" w:ascii="Arial" w:hAnsi="Arial"/>
        </w:rPr>
        <w:t>On July 6</w:t>
      </w:r>
      <w:r>
        <w:rPr>
          <w:rFonts w:cs="Arial" w:ascii="Arial" w:hAnsi="Arial"/>
          <w:vertAlign w:val="superscript"/>
        </w:rPr>
        <w:t>th</w:t>
      </w:r>
      <w:r>
        <w:rPr>
          <w:rFonts w:cs="Arial" w:ascii="Arial" w:hAnsi="Arial"/>
        </w:rPr>
        <w:t xml:space="preserve"> the second Unit achieves Partial Completion.</w:t>
      </w:r>
    </w:p>
    <w:p>
      <w:pPr>
        <w:pStyle w:val="Normal"/>
        <w:ind w:start="360" w:end="0"/>
        <w:rPr>
          <w:rFonts w:ascii="Arial" w:hAnsi="Arial" w:cs="Arial"/>
        </w:rPr>
      </w:pPr>
      <w:r>
        <w:rPr>
          <w:rFonts w:cs="Arial" w:ascii="Arial" w:hAnsi="Arial"/>
        </w:rPr>
      </w:r>
    </w:p>
    <w:p>
      <w:pPr>
        <w:pStyle w:val="Normal"/>
        <w:ind w:start="360" w:end="0"/>
        <w:rPr/>
      </w:pPr>
      <w:r>
        <w:rPr>
          <w:rFonts w:cs="Arial" w:ascii="Arial" w:hAnsi="Arial"/>
        </w:rPr>
        <w:t>For July 2</w:t>
      </w:r>
      <w:r>
        <w:rPr>
          <w:rFonts w:cs="Arial" w:ascii="Arial" w:hAnsi="Arial"/>
          <w:vertAlign w:val="superscript"/>
        </w:rPr>
        <w:t>nd</w:t>
      </w:r>
      <w:r>
        <w:rPr>
          <w:rFonts w:cs="Arial" w:ascii="Arial" w:hAnsi="Arial"/>
        </w:rPr>
        <w:t xml:space="preserve"> and 3</w:t>
      </w:r>
      <w:r>
        <w:rPr>
          <w:rFonts w:cs="Arial" w:ascii="Arial" w:hAnsi="Arial"/>
          <w:vertAlign w:val="superscript"/>
        </w:rPr>
        <w:t>rd</w:t>
      </w:r>
      <w:r>
        <w:rPr>
          <w:rFonts w:cs="Arial" w:ascii="Arial" w:hAnsi="Arial"/>
        </w:rPr>
        <w:t xml:space="preserve"> Contractor owes $48,000 per day.</w:t>
      </w:r>
    </w:p>
    <w:p>
      <w:pPr>
        <w:pStyle w:val="Normal"/>
        <w:ind w:start="360" w:end="0"/>
        <w:rPr/>
      </w:pPr>
      <w:r>
        <w:rPr>
          <w:rFonts w:cs="Arial" w:ascii="Arial" w:hAnsi="Arial"/>
        </w:rPr>
        <w:t>For July 4</w:t>
      </w:r>
      <w:r>
        <w:rPr>
          <w:rFonts w:cs="Arial" w:ascii="Arial" w:hAnsi="Arial"/>
          <w:vertAlign w:val="superscript"/>
        </w:rPr>
        <w:t>th</w:t>
      </w:r>
      <w:r>
        <w:rPr>
          <w:rFonts w:cs="Arial" w:ascii="Arial" w:hAnsi="Arial"/>
        </w:rPr>
        <w:t xml:space="preserve"> and 5</w:t>
      </w:r>
      <w:r>
        <w:rPr>
          <w:rFonts w:cs="Arial" w:ascii="Arial" w:hAnsi="Arial"/>
          <w:vertAlign w:val="superscript"/>
        </w:rPr>
        <w:t>th</w:t>
      </w:r>
      <w:r>
        <w:rPr>
          <w:rFonts w:cs="Arial" w:ascii="Arial" w:hAnsi="Arial"/>
        </w:rPr>
        <w:t xml:space="preserve"> Contractor owes $40,000 per day.</w:t>
      </w:r>
    </w:p>
    <w:p>
      <w:pPr>
        <w:pStyle w:val="Normal"/>
        <w:ind w:start="360" w:end="0"/>
        <w:rPr/>
      </w:pPr>
      <w:r>
        <w:rPr>
          <w:rFonts w:cs="Arial" w:ascii="Arial" w:hAnsi="Arial"/>
        </w:rPr>
        <w:t>For July 6</w:t>
      </w:r>
      <w:r>
        <w:rPr>
          <w:rFonts w:cs="Arial" w:ascii="Arial" w:hAnsi="Arial"/>
          <w:vertAlign w:val="superscript"/>
        </w:rPr>
        <w:t>th</w:t>
      </w:r>
      <w:r>
        <w:rPr>
          <w:rFonts w:cs="Arial" w:ascii="Arial" w:hAnsi="Arial"/>
        </w:rPr>
        <w:t xml:space="preserve"> and until it achieves Partial Completion of the 3</w:t>
      </w:r>
      <w:r>
        <w:rPr>
          <w:rFonts w:cs="Arial" w:ascii="Arial" w:hAnsi="Arial"/>
          <w:vertAlign w:val="superscript"/>
        </w:rPr>
        <w:t>rd</w:t>
      </w:r>
      <w:r>
        <w:rPr>
          <w:rFonts w:cs="Arial" w:ascii="Arial" w:hAnsi="Arial"/>
        </w:rPr>
        <w:t xml:space="preserve"> Unit Contractor owes $32,000 per day.</w:t>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rPr>
        <w:t>Contractor’s daily Delay Liquidated Damages liability shall be reduced by net revenues earned by Units placed into commercial operations in accordance with Section 13.3 of the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8"/>
        <w:ind w:hanging="0" w:start="0"/>
        <w:rPr/>
      </w:pPr>
      <w:r>
        <w:rPr/>
        <w:t>Part II  Performance Liquidated Damages</w:t>
      </w:r>
    </w:p>
    <w:p>
      <w:pPr>
        <w:pStyle w:val="Normal"/>
        <w:rPr>
          <w:rFonts w:ascii="Arial" w:hAnsi="Arial" w:cs="Arial"/>
        </w:rPr>
      </w:pPr>
      <w:r>
        <w:rPr>
          <w:rFonts w:cs="Arial" w:ascii="Arial" w:hAnsi="Arial"/>
        </w:rPr>
      </w:r>
    </w:p>
    <w:p>
      <w:pPr>
        <w:pStyle w:val="BodyText"/>
        <w:rPr/>
      </w:pPr>
      <w:r>
        <w:rPr/>
        <w:t>1.0 Net Electrical Output Liquidated Damages</w:t>
      </w:r>
    </w:p>
    <w:p>
      <w:pPr>
        <w:pStyle w:val="BodyText"/>
        <w:rPr/>
      </w:pPr>
      <w:r>
        <w:rPr/>
        <w:t>In the event that the Net Electrical Output of the Facility as demonstrated during the most recent Performance Test which is the basis of the issue of the Substantial Completion Certificate is less than the Net Electrical Output Guarantee Contractor shall pay Construction Manager liquidated damages at the rates set out below for each kW that the Net Electrical Output of the Facility is less than the Net Electrical Output Guarantee (the “</w:t>
      </w:r>
      <w:r>
        <w:rPr>
          <w:b/>
        </w:rPr>
        <w:t>Net Electrical Output Liquidated Damages”</w:t>
      </w:r>
      <w:r>
        <w:rPr/>
        <w:t>).</w:t>
      </w:r>
    </w:p>
    <w:p>
      <w:pPr>
        <w:pStyle w:val="BodyText"/>
        <w:rPr/>
      </w:pPr>
      <w:r>
        <w:rPr>
          <w:rFonts w:eastAsia="Arial"/>
          <w:b/>
        </w:rPr>
        <w:t xml:space="preserve"> </w:t>
      </w:r>
      <w:r>
        <w:rPr>
          <w:u w:val="single"/>
        </w:rPr>
        <w:t>Shortfall Amount</w:t>
      </w:r>
      <w:r>
        <w:rPr/>
        <w:tab/>
        <w:tab/>
        <w:tab/>
      </w:r>
      <w:r>
        <w:rPr>
          <w:u w:val="single"/>
        </w:rPr>
        <w:t>Liquidated Damage Amount per kW</w:t>
      </w:r>
    </w:p>
    <w:p>
      <w:pPr>
        <w:pStyle w:val="BodyText"/>
        <w:rPr/>
      </w:pPr>
      <w:r>
        <w:rPr/>
        <w:t>1 to 14,730</w:t>
        <w:tab/>
        <w:t>kW</w:t>
        <w:tab/>
        <w:tab/>
        <w:tab/>
        <w:tab/>
        <w:t>$250 per kW</w:t>
      </w:r>
    </w:p>
    <w:p>
      <w:pPr>
        <w:pStyle w:val="BodyText"/>
        <w:rPr/>
      </w:pPr>
      <w:r>
        <w:rPr/>
        <w:t>&gt;14,730</w:t>
        <w:tab/>
        <w:t>kW</w:t>
        <w:tab/>
        <w:tab/>
        <w:tab/>
        <w:tab/>
        <w:t>$500 per kW</w:t>
      </w:r>
    </w:p>
    <w:p>
      <w:pPr>
        <w:pStyle w:val="BodyText"/>
        <w:rPr/>
      </w:pPr>
      <w:r>
        <w:rPr/>
      </w:r>
    </w:p>
    <w:p>
      <w:pPr>
        <w:pStyle w:val="Normal"/>
        <w:numPr>
          <w:ilvl w:val="0"/>
          <w:numId w:val="6"/>
        </w:numPr>
        <w:rPr>
          <w:rFonts w:ascii="Arial" w:hAnsi="Arial" w:cs="Arial"/>
        </w:rPr>
      </w:pPr>
      <w:r>
        <w:rPr>
          <w:rFonts w:cs="Arial" w:ascii="Arial" w:hAnsi="Arial"/>
        </w:rPr>
        <w:t>Heat Rate Liquidated Damages</w:t>
      </w:r>
    </w:p>
    <w:p>
      <w:pPr>
        <w:pStyle w:val="Normal"/>
        <w:rPr>
          <w:rFonts w:ascii="Arial" w:hAnsi="Arial" w:cs="Arial"/>
        </w:rPr>
      </w:pPr>
      <w:r>
        <w:rPr>
          <w:rFonts w:cs="Arial" w:ascii="Arial" w:hAnsi="Arial"/>
        </w:rPr>
      </w:r>
    </w:p>
    <w:p>
      <w:pPr>
        <w:pStyle w:val="Normal"/>
        <w:rPr/>
      </w:pPr>
      <w:r>
        <w:rPr>
          <w:rFonts w:cs="Arial" w:ascii="Arial" w:hAnsi="Arial"/>
        </w:rPr>
        <w:t>In the event that the Heat Rate of the Facility as demonstrated during the most recent Performance Test which is the basis of the issue of the Substantial Completion Certificate is greater than the Heat Rate Guarantee Contractor shall pay Construction Manager liquidated damages at the rate of eighteen thousand two hundred dollars ($18,200) per BTU/kWh for each BTU/kWh (HHV) that the Heat Rate exceeds the Heat Rate Guarantee (the “</w:t>
      </w:r>
      <w:r>
        <w:rPr>
          <w:rFonts w:cs="Arial" w:ascii="Arial" w:hAnsi="Arial"/>
          <w:b/>
        </w:rPr>
        <w:t>Heat Rate Liquidated Damages”</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jc w:val="center"/>
        <w:rPr/>
      </w:pPr>
      <w:bookmarkStart w:id="7" w:name="__RefHeading___Toc504488688"/>
      <w:bookmarkEnd w:id="7"/>
      <w:r>
        <w:rPr/>
        <w:t>EXHIBIT C-5  FORM OF INVOICE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303" w:type="dxa"/>
        <w:jc w:val="start"/>
        <w:tblInd w:w="-20" w:type="dxa"/>
        <w:tblLayout w:type="fixed"/>
        <w:tblCellMar>
          <w:top w:w="0" w:type="dxa"/>
          <w:start w:w="0" w:type="dxa"/>
          <w:bottom w:w="0" w:type="dxa"/>
          <w:end w:w="0" w:type="dxa"/>
        </w:tblCellMar>
      </w:tblPr>
      <w:tblGrid>
        <w:gridCol w:w="2567"/>
        <w:gridCol w:w="203"/>
        <w:gridCol w:w="1390"/>
        <w:gridCol w:w="1115"/>
        <w:gridCol w:w="956"/>
        <w:gridCol w:w="359"/>
        <w:gridCol w:w="438"/>
        <w:gridCol w:w="318"/>
        <w:gridCol w:w="957"/>
      </w:tblGrid>
      <w:tr>
        <w:trPr>
          <w:trHeight w:val="265" w:hRule="atLeast"/>
        </w:trPr>
        <w:tc>
          <w:tcPr>
            <w:tcW w:w="8303" w:type="dxa"/>
            <w:gridSpan w:val="9"/>
            <w:tcBorders/>
            <w:vAlign w:val="bottom"/>
          </w:tcPr>
          <w:p>
            <w:pPr>
              <w:pStyle w:val="Heading5"/>
              <w:keepLines w:val="false"/>
              <w:spacing w:before="0" w:after="0"/>
              <w:ind w:hanging="0" w:start="0"/>
              <w:rPr>
                <w:rFonts w:eastAsia="Times New Roman"/>
                <w:caps w:val="false"/>
                <w:smallCaps w:val="false"/>
                <w:lang w:val="en-US" w:eastAsia="en-US"/>
              </w:rPr>
            </w:pPr>
            <w:r>
              <w:rPr>
                <w:rFonts w:eastAsia="Times New Roman"/>
                <w:caps w:val="false"/>
                <w:smallCaps w:val="false"/>
                <w:lang w:val="en-US" w:eastAsia="en-US"/>
              </w:rPr>
              <w:t>Fountain Valley Power Project</w:t>
            </w:r>
          </w:p>
        </w:tc>
      </w:tr>
      <w:tr>
        <w:trPr>
          <w:trHeight w:val="265" w:hRule="atLeast"/>
        </w:trPr>
        <w:tc>
          <w:tcPr>
            <w:tcW w:w="8303" w:type="dxa"/>
            <w:gridSpan w:val="9"/>
            <w:tcBorders/>
            <w:vAlign w:val="bottom"/>
          </w:tcPr>
          <w:p>
            <w:pPr>
              <w:pStyle w:val="Heading5"/>
              <w:keepLines w:val="false"/>
              <w:snapToGrid w:val="false"/>
              <w:spacing w:before="0" w:after="0"/>
              <w:ind w:hanging="0" w:start="0"/>
              <w:rPr>
                <w:rFonts w:ascii="Arial" w:hAnsi="Arial" w:eastAsia="Times New Roman" w:cs="Arial"/>
                <w:b/>
                <w:caps w:val="false"/>
                <w:smallCaps w:val="false"/>
                <w:lang w:val="en-US" w:eastAsia="en-US"/>
              </w:rPr>
            </w:pPr>
            <w:r>
              <w:rPr>
                <w:rFonts w:eastAsia="Times New Roman" w:cs="Arial"/>
                <w:b/>
                <w:caps w:val="false"/>
                <w:smallCaps w:val="false"/>
                <w:lang w:val="en-US" w:eastAsia="en-US"/>
              </w:rPr>
            </w:r>
          </w:p>
        </w:tc>
      </w:tr>
      <w:tr>
        <w:trPr>
          <w:trHeight w:val="232" w:hRule="atLeast"/>
        </w:trPr>
        <w:tc>
          <w:tcPr>
            <w:tcW w:w="2567" w:type="dxa"/>
            <w:tcBorders/>
            <w:vAlign w:val="bottom"/>
          </w:tcPr>
          <w:p>
            <w:pPr>
              <w:pStyle w:val="Normal"/>
              <w:snapToGrid w:val="false"/>
              <w:rPr>
                <w:rFonts w:ascii="Arial" w:hAnsi="Arial" w:eastAsia="Arial Unicode MS" w:cs="Arial"/>
                <w:b/>
                <w:caps w:val="false"/>
                <w:smallCaps w:val="false"/>
                <w:lang w:val="en-US" w:eastAsia="en-US"/>
              </w:rPr>
            </w:pPr>
            <w:r>
              <w:rPr>
                <w:rFonts w:eastAsia="Arial Unicode MS" w:cs="Arial" w:ascii="Arial" w:hAnsi="Arial"/>
                <w:b/>
                <w:caps w:val="false"/>
                <w:smallCaps w:val="false"/>
                <w:lang w:val="en-US" w:eastAsia="en-US"/>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2"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567" w:type="dxa"/>
            <w:tcBorders/>
            <w:vAlign w:val="bottom"/>
          </w:tcPr>
          <w:p>
            <w:pPr>
              <w:pStyle w:val="Normal"/>
              <w:rPr>
                <w:rFonts w:ascii="Arial" w:hAnsi="Arial" w:eastAsia="Arial Unicode MS" w:cs="Arial"/>
                <w:b/>
              </w:rPr>
            </w:pPr>
            <w:r>
              <w:rPr>
                <w:rFonts w:cs="Arial" w:ascii="Arial" w:hAnsi="Arial"/>
                <w:b/>
              </w:rPr>
              <w:t>SOLD TO:</w:t>
            </w:r>
          </w:p>
        </w:tc>
        <w:tc>
          <w:tcPr>
            <w:tcW w:w="1593" w:type="dxa"/>
            <w:gridSpan w:val="2"/>
            <w:tcBorders/>
            <w:vAlign w:val="bottom"/>
          </w:tcPr>
          <w:p>
            <w:pPr>
              <w:pStyle w:val="Normal"/>
              <w:snapToGrid w:val="false"/>
              <w:rPr>
                <w:rFonts w:ascii="Arial" w:hAnsi="Arial" w:eastAsia="Arial Unicode MS" w:cs="Arial"/>
                <w:b/>
              </w:rPr>
            </w:pPr>
            <w:r>
              <w:rPr>
                <w:rFonts w:eastAsia="Arial Unicode MS" w:cs="Arial" w:ascii="Arial" w:hAnsi="Arial"/>
                <w:b/>
              </w:rPr>
            </w:r>
          </w:p>
        </w:tc>
        <w:tc>
          <w:tcPr>
            <w:tcW w:w="2071" w:type="dxa"/>
            <w:gridSpan w:val="2"/>
            <w:tcBorders/>
            <w:vAlign w:val="bottom"/>
          </w:tcPr>
          <w:p>
            <w:pPr>
              <w:pStyle w:val="Normal"/>
              <w:rPr>
                <w:rFonts w:ascii="Arial" w:hAnsi="Arial" w:eastAsia="Arial Unicode MS" w:cs="Arial"/>
                <w:b/>
              </w:rPr>
            </w:pPr>
            <w:r>
              <w:rPr>
                <w:rFonts w:cs="Arial" w:ascii="Arial" w:hAnsi="Arial"/>
                <w:b/>
              </w:rPr>
              <w:t>INVOICE NO.:</w:t>
            </w:r>
          </w:p>
        </w:tc>
        <w:tc>
          <w:tcPr>
            <w:tcW w:w="2072" w:type="dxa"/>
            <w:gridSpan w:val="4"/>
            <w:tcBorders/>
            <w:vAlign w:val="bottom"/>
          </w:tcPr>
          <w:p>
            <w:pPr>
              <w:pStyle w:val="Normal"/>
              <w:rPr>
                <w:rFonts w:ascii="Arial" w:hAnsi="Arial" w:eastAsia="Arial Unicode MS" w:cs="Arial"/>
              </w:rPr>
            </w:pPr>
            <w:r>
              <w:rPr>
                <w:rFonts w:cs="Arial" w:ascii="Arial" w:hAnsi="Arial"/>
              </w:rPr>
              <w:t>99006L</w:t>
            </w:r>
          </w:p>
        </w:tc>
      </w:tr>
      <w:tr>
        <w:trPr>
          <w:trHeight w:val="232"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2"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Enron North America Corp.</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rPr>
                <w:rFonts w:ascii="Arial" w:hAnsi="Arial" w:eastAsia="Arial Unicode MS" w:cs="Arial"/>
                <w:b/>
              </w:rPr>
            </w:pPr>
            <w:r>
              <w:rPr>
                <w:rFonts w:cs="Arial" w:ascii="Arial" w:hAnsi="Arial"/>
                <w:b/>
              </w:rPr>
              <w:t>INVOICE DATE:</w:t>
            </w:r>
          </w:p>
        </w:tc>
        <w:tc>
          <w:tcPr>
            <w:tcW w:w="2072" w:type="dxa"/>
            <w:gridSpan w:val="4"/>
            <w:tcBorders/>
            <w:vAlign w:val="bottom"/>
          </w:tcPr>
          <w:p>
            <w:pPr>
              <w:pStyle w:val="Normal"/>
              <w:rPr>
                <w:rFonts w:ascii="Arial" w:hAnsi="Arial" w:eastAsia="Arial Unicode MS" w:cs="Arial"/>
              </w:rPr>
            </w:pPr>
            <w:r>
              <w:rPr>
                <w:rFonts w:cs="Arial" w:ascii="Arial" w:hAnsi="Arial"/>
              </w:rPr>
              <w:t xml:space="preserve">15-Jan-01 </w:t>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121 SW Salmon St. 3WTC0306</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2"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Portland, OR 97204</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rPr>
                <w:rFonts w:ascii="Arial" w:hAnsi="Arial" w:eastAsia="Arial Unicode MS" w:cs="Arial"/>
                <w:b/>
              </w:rPr>
            </w:pPr>
            <w:r>
              <w:rPr>
                <w:rFonts w:cs="Arial" w:ascii="Arial" w:hAnsi="Arial"/>
                <w:b/>
              </w:rPr>
              <w:t>APPLICATION NO.:</w:t>
            </w:r>
          </w:p>
        </w:tc>
        <w:tc>
          <w:tcPr>
            <w:tcW w:w="2072" w:type="dxa"/>
            <w:gridSpan w:val="4"/>
            <w:tcBorders/>
            <w:vAlign w:val="bottom"/>
          </w:tcPr>
          <w:p>
            <w:pPr>
              <w:pStyle w:val="Normal"/>
              <w:rPr>
                <w:rFonts w:ascii="Arial" w:hAnsi="Arial" w:eastAsia="Arial Unicode MS" w:cs="Arial"/>
              </w:rPr>
            </w:pPr>
            <w:r>
              <w:rPr>
                <w:rFonts w:cs="Arial" w:ascii="Arial" w:hAnsi="Arial"/>
              </w:rPr>
              <w:t>1</w:t>
            </w:r>
          </w:p>
        </w:tc>
      </w:tr>
      <w:tr>
        <w:trPr>
          <w:trHeight w:val="232"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2"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rPr>
                <w:rFonts w:ascii="Arial" w:hAnsi="Arial" w:eastAsia="Arial Unicode MS" w:cs="Arial"/>
                <w:b/>
              </w:rPr>
            </w:pPr>
            <w:r>
              <w:rPr>
                <w:rFonts w:cs="Arial" w:ascii="Arial" w:hAnsi="Arial"/>
                <w:b/>
              </w:rPr>
              <w:t>BILLING MONTH:</w:t>
            </w:r>
          </w:p>
        </w:tc>
        <w:tc>
          <w:tcPr>
            <w:tcW w:w="2072" w:type="dxa"/>
            <w:gridSpan w:val="4"/>
            <w:tcBorders/>
            <w:vAlign w:val="bottom"/>
          </w:tcPr>
          <w:p>
            <w:pPr>
              <w:pStyle w:val="Normal"/>
              <w:rPr>
                <w:rFonts w:ascii="Arial" w:hAnsi="Arial" w:eastAsia="Arial Unicode MS" w:cs="Arial"/>
              </w:rPr>
            </w:pPr>
            <w:r>
              <w:rPr>
                <w:rFonts w:cs="Arial" w:ascii="Arial" w:hAnsi="Arial"/>
              </w:rPr>
              <w:t>January-01</w:t>
            </w:r>
          </w:p>
        </w:tc>
      </w:tr>
      <w:tr>
        <w:trPr>
          <w:trHeight w:val="243" w:hRule="atLeast"/>
        </w:trPr>
        <w:tc>
          <w:tcPr>
            <w:tcW w:w="2567" w:type="dxa"/>
            <w:tcBorders/>
            <w:vAlign w:val="bottom"/>
          </w:tcPr>
          <w:p>
            <w:pPr>
              <w:pStyle w:val="Normal"/>
              <w:rPr>
                <w:rFonts w:ascii="Arial" w:hAnsi="Arial" w:eastAsia="Arial Unicode MS" w:cs="Arial"/>
              </w:rPr>
            </w:pPr>
            <w:r>
              <w:rPr>
                <w:rFonts w:cs="Arial" w:ascii="Arial" w:hAnsi="Arial"/>
              </w:rPr>
              <w:t>Attention: Jeff Slaughter</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072"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43"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4143" w:type="dxa"/>
            <w:gridSpan w:val="6"/>
            <w:tcBorders>
              <w:top w:val="double" w:sz="6" w:space="0" w:color="000000"/>
              <w:start w:val="double" w:sz="6" w:space="0" w:color="000000"/>
              <w:end w:val="double" w:sz="6" w:space="0" w:color="000000"/>
            </w:tcBorders>
            <w:vAlign w:val="bottom"/>
          </w:tcPr>
          <w:p>
            <w:pPr>
              <w:pStyle w:val="Normal"/>
              <w:rPr>
                <w:rFonts w:ascii="Arial" w:hAnsi="Arial" w:eastAsia="Arial Unicode MS" w:cs="Arial"/>
                <w:b/>
              </w:rPr>
            </w:pPr>
            <w:r>
              <w:rPr>
                <w:rFonts w:cs="Arial" w:ascii="Arial" w:hAnsi="Arial"/>
                <w:b/>
              </w:rPr>
              <w:t>REMIT VIA WIRE TRANSFER TO:</w:t>
            </w:r>
          </w:p>
        </w:tc>
      </w:tr>
      <w:tr>
        <w:trPr>
          <w:trHeight w:val="232" w:hRule="atLeast"/>
        </w:trPr>
        <w:tc>
          <w:tcPr>
            <w:tcW w:w="2567" w:type="dxa"/>
            <w:tcBorders/>
            <w:vAlign w:val="bottom"/>
          </w:tcPr>
          <w:p>
            <w:pPr>
              <w:pStyle w:val="Normal"/>
              <w:rPr>
                <w:rFonts w:ascii="Arial" w:hAnsi="Arial" w:eastAsia="Arial Unicode MS" w:cs="Arial"/>
                <w:b/>
              </w:rPr>
            </w:pPr>
            <w:r>
              <w:rPr>
                <w:rFonts w:cs="Arial" w:ascii="Arial" w:hAnsi="Arial"/>
                <w:b/>
              </w:rPr>
              <w:t>CONTRACT DESCRIPTION:</w:t>
            </w:r>
          </w:p>
        </w:tc>
        <w:tc>
          <w:tcPr>
            <w:tcW w:w="1593" w:type="dxa"/>
            <w:gridSpan w:val="2"/>
            <w:tcBorders/>
            <w:vAlign w:val="bottom"/>
          </w:tcPr>
          <w:p>
            <w:pPr>
              <w:pStyle w:val="Normal"/>
              <w:snapToGrid w:val="false"/>
              <w:rPr>
                <w:rFonts w:ascii="Arial" w:hAnsi="Arial" w:eastAsia="Arial Unicode MS" w:cs="Arial"/>
                <w:b/>
              </w:rPr>
            </w:pPr>
            <w:r>
              <w:rPr>
                <w:rFonts w:eastAsia="Arial Unicode MS" w:cs="Arial" w:ascii="Arial" w:hAnsi="Arial"/>
                <w:b/>
              </w:rPr>
            </w:r>
          </w:p>
        </w:tc>
        <w:tc>
          <w:tcPr>
            <w:tcW w:w="4143" w:type="dxa"/>
            <w:gridSpan w:val="6"/>
            <w:tcBorders>
              <w:start w:val="double" w:sz="6" w:space="0" w:color="000000"/>
              <w:end w:val="double" w:sz="6" w:space="0" w:color="000000"/>
            </w:tcBorders>
            <w:vAlign w:val="bottom"/>
          </w:tcPr>
          <w:p>
            <w:pPr>
              <w:pStyle w:val="Normal"/>
              <w:rPr>
                <w:rFonts w:ascii="Arial" w:hAnsi="Arial" w:eastAsia="Arial Unicode MS" w:cs="Arial"/>
              </w:rPr>
            </w:pPr>
            <w:r>
              <w:rPr>
                <w:rFonts w:cs="Arial" w:ascii="Arial" w:hAnsi="Arial"/>
              </w:rPr>
              <w:t>BANK OF AMERICA, TX</w:t>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Enron North America Corp.</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4143" w:type="dxa"/>
            <w:gridSpan w:val="6"/>
            <w:tcBorders>
              <w:start w:val="double" w:sz="6" w:space="0" w:color="000000"/>
              <w:end w:val="double" w:sz="6" w:space="0" w:color="000000"/>
            </w:tcBorders>
            <w:vAlign w:val="bottom"/>
          </w:tcPr>
          <w:p>
            <w:pPr>
              <w:pStyle w:val="Normal"/>
              <w:rPr>
                <w:rFonts w:ascii="Arial" w:hAnsi="Arial" w:eastAsia="Arial Unicode MS" w:cs="Arial"/>
              </w:rPr>
            </w:pPr>
            <w:r>
              <w:rPr>
                <w:rFonts w:cs="Arial" w:ascii="Arial" w:hAnsi="Arial"/>
              </w:rPr>
              <w:t>ABA # 111 000 012</w:t>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Y2001 Peaking Project</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430" w:type="dxa"/>
            <w:gridSpan w:val="3"/>
            <w:tcBorders>
              <w:start w:val="double" w:sz="6" w:space="0" w:color="000000"/>
            </w:tcBorders>
            <w:vAlign w:val="bottom"/>
          </w:tcPr>
          <w:p>
            <w:pPr>
              <w:pStyle w:val="Normal"/>
              <w:rPr>
                <w:rFonts w:ascii="Arial" w:hAnsi="Arial" w:eastAsia="Arial Unicode MS" w:cs="Arial"/>
              </w:rPr>
            </w:pPr>
            <w:r>
              <w:rPr>
                <w:rFonts w:cs="Arial" w:ascii="Arial" w:hAnsi="Arial"/>
              </w:rPr>
              <w:t xml:space="preserve">ACCOUNT NAME: </w:t>
            </w:r>
          </w:p>
        </w:tc>
        <w:tc>
          <w:tcPr>
            <w:tcW w:w="1713" w:type="dxa"/>
            <w:gridSpan w:val="3"/>
            <w:tcBorders>
              <w:end w:val="double" w:sz="6" w:space="0" w:color="000000"/>
            </w:tcBorders>
            <w:vAlign w:val="bottom"/>
          </w:tcPr>
          <w:p>
            <w:pPr>
              <w:pStyle w:val="Normal"/>
              <w:rPr>
                <w:rFonts w:ascii="Arial" w:hAnsi="Arial" w:eastAsia="Arial Unicode MS" w:cs="Arial"/>
              </w:rPr>
            </w:pPr>
            <w:r>
              <w:rPr>
                <w:rFonts w:cs="Arial" w:ascii="Arial" w:hAnsi="Arial"/>
              </w:rPr>
              <w:t>ENRON ENGINEERING &amp; CONSTRUCTION COMPANY</w:t>
            </w:r>
          </w:p>
        </w:tc>
      </w:tr>
      <w:tr>
        <w:trPr>
          <w:trHeight w:val="232" w:hRule="atLeast"/>
        </w:trPr>
        <w:tc>
          <w:tcPr>
            <w:tcW w:w="2567" w:type="dxa"/>
            <w:tcBorders/>
            <w:vAlign w:val="bottom"/>
          </w:tcPr>
          <w:p>
            <w:pPr>
              <w:pStyle w:val="Normal"/>
              <w:rPr>
                <w:rFonts w:ascii="Arial" w:hAnsi="Arial" w:eastAsia="Arial Unicode MS" w:cs="Arial"/>
              </w:rPr>
            </w:pPr>
            <w:r>
              <w:rPr>
                <w:rFonts w:cs="Arial" w:ascii="Arial" w:hAnsi="Arial"/>
              </w:rPr>
              <w:t>Fountain Valley Power Project</w:t>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430" w:type="dxa"/>
            <w:gridSpan w:val="3"/>
            <w:tcBorders>
              <w:start w:val="double" w:sz="6" w:space="0" w:color="000000"/>
            </w:tcBorders>
            <w:vAlign w:val="bottom"/>
          </w:tcPr>
          <w:p>
            <w:pPr>
              <w:pStyle w:val="Normal"/>
              <w:rPr>
                <w:rFonts w:ascii="Arial" w:hAnsi="Arial" w:eastAsia="Arial Unicode MS" w:cs="Arial"/>
              </w:rPr>
            </w:pPr>
            <w:r>
              <w:rPr>
                <w:rFonts w:cs="Arial" w:ascii="Arial" w:hAnsi="Arial"/>
              </w:rPr>
              <w:t> </w:t>
            </w:r>
          </w:p>
        </w:tc>
        <w:tc>
          <w:tcPr>
            <w:tcW w:w="1713" w:type="dxa"/>
            <w:gridSpan w:val="3"/>
            <w:tcBorders>
              <w:end w:val="double" w:sz="6"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43"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4143" w:type="dxa"/>
            <w:gridSpan w:val="6"/>
            <w:tcBorders>
              <w:start w:val="double" w:sz="6" w:space="0" w:color="000000"/>
              <w:bottom w:val="double" w:sz="6" w:space="0" w:color="000000"/>
              <w:end w:val="double" w:sz="6" w:space="0" w:color="000000"/>
            </w:tcBorders>
            <w:vAlign w:val="bottom"/>
          </w:tcPr>
          <w:p>
            <w:pPr>
              <w:pStyle w:val="Normal"/>
              <w:rPr>
                <w:rFonts w:ascii="Arial" w:hAnsi="Arial" w:eastAsia="Arial Unicode MS" w:cs="Arial"/>
              </w:rPr>
            </w:pPr>
            <w:r>
              <w:rPr>
                <w:rFonts w:cs="Arial" w:ascii="Arial" w:hAnsi="Arial"/>
              </w:rPr>
              <w:t>ACCOUNT # 3751 311 948</w:t>
            </w:r>
          </w:p>
        </w:tc>
      </w:tr>
      <w:tr>
        <w:trPr>
          <w:trHeight w:val="243"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186" w:type="dxa"/>
            <w:gridSpan w:val="5"/>
            <w:tcBorders/>
            <w:vAlign w:val="bottom"/>
          </w:tcPr>
          <w:p>
            <w:pPr>
              <w:pStyle w:val="Normal"/>
              <w:snapToGrid w:val="false"/>
              <w:rPr>
                <w:rFonts w:ascii="Arial" w:hAnsi="Arial" w:eastAsia="Arial Unicode MS" w:cs="Arial"/>
              </w:rPr>
            </w:pPr>
            <w:r>
              <w:rPr>
                <w:rFonts w:eastAsia="Arial Unicode MS" w:cs="Arial" w:ascii="Arial" w:hAnsi="Arial"/>
              </w:rPr>
            </w:r>
          </w:p>
        </w:tc>
        <w:tc>
          <w:tcPr>
            <w:tcW w:w="957"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56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93"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186" w:type="dxa"/>
            <w:gridSpan w:val="5"/>
            <w:tcBorders/>
            <w:vAlign w:val="bottom"/>
          </w:tcPr>
          <w:p>
            <w:pPr>
              <w:pStyle w:val="Normal"/>
              <w:rPr>
                <w:rFonts w:ascii="Arial" w:hAnsi="Arial" w:eastAsia="Arial Unicode MS" w:cs="Arial"/>
                <w:b/>
              </w:rPr>
            </w:pPr>
            <w:r>
              <w:rPr>
                <w:rFonts w:cs="Arial" w:ascii="Arial" w:hAnsi="Arial"/>
                <w:b/>
              </w:rPr>
              <w:t>TERMS OF PAYMENT:</w:t>
            </w:r>
          </w:p>
        </w:tc>
        <w:tc>
          <w:tcPr>
            <w:tcW w:w="957" w:type="dxa"/>
            <w:tcBorders/>
            <w:vAlign w:val="bottom"/>
          </w:tcPr>
          <w:p>
            <w:pPr>
              <w:pStyle w:val="Normal"/>
              <w:rPr>
                <w:rFonts w:ascii="Arial" w:hAnsi="Arial" w:eastAsia="Arial Unicode MS" w:cs="Arial"/>
                <w:b/>
              </w:rPr>
            </w:pPr>
            <w:r>
              <w:rPr>
                <w:rFonts w:cs="Arial" w:ascii="Arial" w:hAnsi="Arial"/>
                <w:b/>
              </w:rPr>
              <w:t>NET 10</w:t>
            </w:r>
          </w:p>
        </w:tc>
      </w:tr>
      <w:tr>
        <w:trPr>
          <w:trHeight w:val="243" w:hRule="atLeast"/>
        </w:trPr>
        <w:tc>
          <w:tcPr>
            <w:tcW w:w="2567" w:type="dxa"/>
            <w:tcBorders>
              <w:bottom w:val="double" w:sz="6" w:space="0" w:color="000000"/>
            </w:tcBorders>
            <w:vAlign w:val="bottom"/>
          </w:tcPr>
          <w:p>
            <w:pPr>
              <w:pStyle w:val="Normal"/>
              <w:rPr>
                <w:rFonts w:ascii="Arial" w:hAnsi="Arial" w:eastAsia="Arial Unicode MS" w:cs="Arial"/>
              </w:rPr>
            </w:pPr>
            <w:r>
              <w:rPr>
                <w:rFonts w:cs="Arial" w:ascii="Arial" w:hAnsi="Arial"/>
              </w:rPr>
              <w:t> </w:t>
            </w:r>
          </w:p>
        </w:tc>
        <w:tc>
          <w:tcPr>
            <w:tcW w:w="1593" w:type="dxa"/>
            <w:gridSpan w:val="2"/>
            <w:tcBorders>
              <w:bottom w:val="double" w:sz="6" w:space="0" w:color="000000"/>
            </w:tcBorders>
            <w:vAlign w:val="bottom"/>
          </w:tcPr>
          <w:p>
            <w:pPr>
              <w:pStyle w:val="Normal"/>
              <w:rPr>
                <w:rFonts w:ascii="Arial" w:hAnsi="Arial" w:eastAsia="Arial Unicode MS" w:cs="Arial"/>
              </w:rPr>
            </w:pPr>
            <w:r>
              <w:rPr>
                <w:rFonts w:cs="Arial" w:ascii="Arial" w:hAnsi="Arial"/>
              </w:rPr>
              <w:t> </w:t>
            </w:r>
          </w:p>
        </w:tc>
        <w:tc>
          <w:tcPr>
            <w:tcW w:w="3186" w:type="dxa"/>
            <w:gridSpan w:val="5"/>
            <w:tcBorders>
              <w:bottom w:val="double" w:sz="6" w:space="0" w:color="000000"/>
            </w:tcBorders>
            <w:vAlign w:val="bottom"/>
          </w:tcPr>
          <w:p>
            <w:pPr>
              <w:pStyle w:val="Normal"/>
              <w:rPr>
                <w:rFonts w:ascii="Arial" w:hAnsi="Arial" w:eastAsia="Arial Unicode MS" w:cs="Arial"/>
              </w:rPr>
            </w:pPr>
            <w:r>
              <w:rPr>
                <w:rFonts w:cs="Arial" w:ascii="Arial" w:hAnsi="Arial"/>
              </w:rPr>
              <w:t> </w:t>
            </w:r>
          </w:p>
        </w:tc>
        <w:tc>
          <w:tcPr>
            <w:tcW w:w="957" w:type="dxa"/>
            <w:tcBorders>
              <w:bottom w:val="double" w:sz="6" w:space="0" w:color="000000"/>
            </w:tcBorders>
            <w:vAlign w:val="bottom"/>
          </w:tcPr>
          <w:p>
            <w:pPr>
              <w:pStyle w:val="Normal"/>
              <w:rPr>
                <w:rFonts w:ascii="Arial" w:hAnsi="Arial" w:eastAsia="Arial Unicode MS" w:cs="Arial"/>
              </w:rPr>
            </w:pPr>
            <w:r>
              <w:rPr>
                <w:rFonts w:cs="Arial" w:ascii="Arial" w:hAnsi="Arial"/>
              </w:rPr>
              <w:t> </w:t>
            </w:r>
          </w:p>
        </w:tc>
      </w:tr>
      <w:tr>
        <w:trPr>
          <w:trHeight w:val="243" w:hRule="atLeast"/>
        </w:trPr>
        <w:tc>
          <w:tcPr>
            <w:tcW w:w="8303" w:type="dxa"/>
            <w:gridSpan w:val="9"/>
            <w:tcBorders/>
            <w:vAlign w:val="bottom"/>
          </w:tcPr>
          <w:p>
            <w:pPr>
              <w:pStyle w:val="Normal"/>
              <w:rPr>
                <w:rFonts w:ascii="Arial" w:hAnsi="Arial" w:eastAsia="Arial Unicode MS" w:cs="Arial"/>
              </w:rPr>
            </w:pPr>
            <w:r>
              <w:rPr>
                <w:rFonts w:cs="Arial" w:ascii="Arial" w:hAnsi="Arial"/>
              </w:rPr>
              <w:t>To invoice you for the fixed lump sum portion of the work completed on the above referenced project.</w:t>
            </w:r>
          </w:p>
        </w:tc>
      </w:tr>
      <w:tr>
        <w:trPr>
          <w:trHeight w:val="232" w:hRule="atLeast"/>
        </w:trPr>
        <w:tc>
          <w:tcPr>
            <w:tcW w:w="277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505"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1753"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1275"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32" w:hRule="atLeast"/>
        </w:trPr>
        <w:tc>
          <w:tcPr>
            <w:tcW w:w="277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2505" w:type="dxa"/>
            <w:gridSpan w:val="2"/>
            <w:tcBorders/>
            <w:vAlign w:val="bottom"/>
          </w:tcPr>
          <w:p>
            <w:pPr>
              <w:pStyle w:val="Normal"/>
              <w:rPr>
                <w:rFonts w:ascii="Arial" w:hAnsi="Arial" w:eastAsia="Arial Unicode MS" w:cs="Arial"/>
                <w:b/>
              </w:rPr>
            </w:pPr>
            <w:r>
              <w:rPr>
                <w:rFonts w:cs="Arial" w:ascii="Arial" w:hAnsi="Arial"/>
                <w:b/>
              </w:rPr>
              <w:t>Total</w:t>
            </w:r>
          </w:p>
        </w:tc>
        <w:tc>
          <w:tcPr>
            <w:tcW w:w="1753" w:type="dxa"/>
            <w:gridSpan w:val="3"/>
            <w:tcBorders/>
            <w:vAlign w:val="bottom"/>
          </w:tcPr>
          <w:p>
            <w:pPr>
              <w:pStyle w:val="Normal"/>
              <w:rPr>
                <w:rFonts w:ascii="Arial" w:hAnsi="Arial" w:eastAsia="Arial Unicode MS" w:cs="Arial"/>
                <w:b/>
              </w:rPr>
            </w:pPr>
            <w:r>
              <w:rPr>
                <w:rFonts w:cs="Arial" w:ascii="Arial" w:hAnsi="Arial"/>
                <w:b/>
              </w:rPr>
              <w:t>Actual Progress</w:t>
            </w:r>
          </w:p>
        </w:tc>
        <w:tc>
          <w:tcPr>
            <w:tcW w:w="1275" w:type="dxa"/>
            <w:gridSpan w:val="2"/>
            <w:tcBorders/>
            <w:vAlign w:val="bottom"/>
          </w:tcPr>
          <w:p>
            <w:pPr>
              <w:pStyle w:val="Normal"/>
              <w:rPr>
                <w:rFonts w:ascii="Arial" w:hAnsi="Arial" w:eastAsia="Arial Unicode MS" w:cs="Arial"/>
                <w:b/>
              </w:rPr>
            </w:pPr>
            <w:r>
              <w:rPr>
                <w:rFonts w:cs="Arial" w:ascii="Arial" w:hAnsi="Arial"/>
                <w:b/>
              </w:rPr>
              <w:t>Actual Billing</w:t>
            </w:r>
          </w:p>
        </w:tc>
      </w:tr>
      <w:tr>
        <w:trPr>
          <w:trHeight w:val="232" w:hRule="atLeast"/>
        </w:trPr>
        <w:tc>
          <w:tcPr>
            <w:tcW w:w="2770" w:type="dxa"/>
            <w:gridSpan w:val="2"/>
            <w:tcBorders/>
            <w:vAlign w:val="bottom"/>
          </w:tcPr>
          <w:p>
            <w:pPr>
              <w:pStyle w:val="Normal"/>
              <w:snapToGrid w:val="false"/>
              <w:rPr>
                <w:rFonts w:ascii="Arial" w:hAnsi="Arial" w:eastAsia="Arial Unicode MS" w:cs="Arial"/>
                <w:b/>
              </w:rPr>
            </w:pPr>
            <w:r>
              <w:rPr>
                <w:rFonts w:eastAsia="Arial Unicode MS" w:cs="Arial" w:ascii="Arial" w:hAnsi="Arial"/>
                <w:b/>
              </w:rPr>
            </w:r>
          </w:p>
        </w:tc>
        <w:tc>
          <w:tcPr>
            <w:tcW w:w="2505" w:type="dxa"/>
            <w:gridSpan w:val="2"/>
            <w:tcBorders/>
            <w:vAlign w:val="bottom"/>
          </w:tcPr>
          <w:p>
            <w:pPr>
              <w:pStyle w:val="Normal"/>
              <w:rPr>
                <w:rFonts w:ascii="Arial" w:hAnsi="Arial" w:eastAsia="Arial Unicode MS" w:cs="Arial"/>
                <w:b/>
              </w:rPr>
            </w:pPr>
            <w:r>
              <w:rPr>
                <w:rFonts w:cs="Arial" w:ascii="Arial" w:hAnsi="Arial"/>
                <w:b/>
              </w:rPr>
              <w:t>Contract Amount</w:t>
            </w:r>
          </w:p>
        </w:tc>
        <w:tc>
          <w:tcPr>
            <w:tcW w:w="1753" w:type="dxa"/>
            <w:gridSpan w:val="3"/>
            <w:tcBorders/>
            <w:vAlign w:val="bottom"/>
          </w:tcPr>
          <w:p>
            <w:pPr>
              <w:pStyle w:val="Normal"/>
              <w:rPr>
                <w:rFonts w:ascii="Arial" w:hAnsi="Arial" w:eastAsia="Arial Unicode MS" w:cs="Arial"/>
                <w:b/>
              </w:rPr>
            </w:pPr>
            <w:r>
              <w:rPr>
                <w:rFonts w:eastAsia="Arial" w:cs="Arial" w:ascii="Arial" w:hAnsi="Arial"/>
                <w:b/>
              </w:rPr>
              <w:t xml:space="preserve"> </w:t>
            </w:r>
            <w:r>
              <w:rPr>
                <w:rFonts w:cs="Arial" w:ascii="Arial" w:hAnsi="Arial"/>
                <w:b/>
              </w:rPr>
              <w:t xml:space="preserve">This Period </w:t>
            </w:r>
          </w:p>
        </w:tc>
        <w:tc>
          <w:tcPr>
            <w:tcW w:w="1275" w:type="dxa"/>
            <w:gridSpan w:val="2"/>
            <w:tcBorders/>
            <w:vAlign w:val="bottom"/>
          </w:tcPr>
          <w:p>
            <w:pPr>
              <w:pStyle w:val="Normal"/>
              <w:rPr>
                <w:rFonts w:ascii="Arial" w:hAnsi="Arial" w:eastAsia="Arial Unicode MS" w:cs="Arial"/>
                <w:b/>
              </w:rPr>
            </w:pPr>
            <w:r>
              <w:rPr>
                <w:rFonts w:cs="Arial" w:ascii="Arial" w:hAnsi="Arial"/>
                <w:b/>
              </w:rPr>
              <w:t>This Period</w:t>
            </w:r>
          </w:p>
        </w:tc>
      </w:tr>
      <w:tr>
        <w:trPr>
          <w:trHeight w:val="232" w:hRule="atLeast"/>
        </w:trPr>
        <w:tc>
          <w:tcPr>
            <w:tcW w:w="2770"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Engineering</w:t>
            </w:r>
          </w:p>
        </w:tc>
        <w:tc>
          <w:tcPr>
            <w:tcW w:w="2505" w:type="dxa"/>
            <w:gridSpan w:val="2"/>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w:t>
            </w:r>
          </w:p>
        </w:tc>
        <w:tc>
          <w:tcPr>
            <w:tcW w:w="1753" w:type="dxa"/>
            <w:gridSpan w:val="3"/>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t>
            </w:r>
          </w:p>
        </w:tc>
        <w:tc>
          <w:tcPr>
            <w:tcW w:w="1275" w:type="dxa"/>
            <w:gridSpan w:val="2"/>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w:t>
            </w:r>
          </w:p>
        </w:tc>
      </w:tr>
      <w:tr>
        <w:trPr>
          <w:trHeight w:val="232" w:hRule="atLeast"/>
        </w:trPr>
        <w:tc>
          <w:tcPr>
            <w:tcW w:w="2770" w:type="dxa"/>
            <w:gridSpan w:val="2"/>
            <w:tcBorders>
              <w:start w:val="single" w:sz="4" w:space="0" w:color="000000"/>
              <w:bottom w:val="single" w:sz="4" w:space="0" w:color="000000"/>
              <w:end w:val="single" w:sz="4" w:space="0" w:color="000000"/>
            </w:tcBorders>
            <w:vAlign w:val="bottom"/>
          </w:tcPr>
          <w:p>
            <w:pPr>
              <w:pStyle w:val="Normal"/>
              <w:rPr>
                <w:rFonts w:ascii="Arial" w:hAnsi="Arial" w:cs="Arial"/>
              </w:rPr>
            </w:pPr>
            <w:r>
              <w:rPr>
                <w:rFonts w:cs="Arial" w:ascii="Arial" w:hAnsi="Arial"/>
              </w:rPr>
              <w:t>Procurement</w:t>
            </w:r>
          </w:p>
        </w:tc>
        <w:tc>
          <w:tcPr>
            <w:tcW w:w="2505" w:type="dxa"/>
            <w:gridSpan w:val="2"/>
            <w:tcBorders>
              <w:bottom w:val="single" w:sz="4" w:space="0" w:color="000000"/>
              <w:end w:val="single" w:sz="4" w:space="0" w:color="000000"/>
            </w:tcBorders>
            <w:vAlign w:val="bottom"/>
          </w:tcPr>
          <w:p>
            <w:pPr>
              <w:pStyle w:val="Normal"/>
              <w:rPr>
                <w:rFonts w:ascii="Arial" w:hAnsi="Arial" w:cs="Arial"/>
              </w:rPr>
            </w:pPr>
            <w:r>
              <w:rPr>
                <w:rFonts w:eastAsia="Arial" w:cs="Arial" w:ascii="Arial" w:hAnsi="Arial"/>
              </w:rPr>
              <w:t xml:space="preserve"> </w:t>
            </w:r>
            <w:r>
              <w:rPr>
                <w:rFonts w:cs="Arial" w:ascii="Arial" w:hAnsi="Arial"/>
              </w:rPr>
              <w:t xml:space="preserve">$                       </w:t>
            </w:r>
          </w:p>
        </w:tc>
        <w:tc>
          <w:tcPr>
            <w:tcW w:w="1753" w:type="dxa"/>
            <w:gridSpan w:val="3"/>
            <w:tcBorders>
              <w:bottom w:val="single" w:sz="4" w:space="0" w:color="000000"/>
              <w:end w:val="single" w:sz="4" w:space="0" w:color="000000"/>
            </w:tcBorders>
            <w:vAlign w:val="bottom"/>
          </w:tcPr>
          <w:p>
            <w:pPr>
              <w:pStyle w:val="Normal"/>
              <w:rPr>
                <w:rFonts w:ascii="Arial" w:hAnsi="Arial" w:cs="Arial"/>
              </w:rPr>
            </w:pPr>
            <w:r>
              <w:rPr>
                <w:rFonts w:cs="Arial" w:ascii="Arial" w:hAnsi="Arial"/>
              </w:rPr>
              <w:t>%</w:t>
            </w:r>
          </w:p>
        </w:tc>
        <w:tc>
          <w:tcPr>
            <w:tcW w:w="1275" w:type="dxa"/>
            <w:gridSpan w:val="2"/>
            <w:tcBorders>
              <w:bottom w:val="single" w:sz="4" w:space="0" w:color="000000"/>
              <w:end w:val="single" w:sz="4" w:space="0" w:color="000000"/>
            </w:tcBorders>
            <w:vAlign w:val="bottom"/>
          </w:tcPr>
          <w:p>
            <w:pPr>
              <w:pStyle w:val="Normal"/>
              <w:rPr>
                <w:rFonts w:ascii="Arial" w:hAnsi="Arial" w:cs="Arial"/>
              </w:rPr>
            </w:pPr>
            <w:r>
              <w:rPr>
                <w:rFonts w:eastAsia="Arial" w:cs="Arial" w:ascii="Arial" w:hAnsi="Arial"/>
              </w:rPr>
              <w:t xml:space="preserve"> </w:t>
            </w:r>
            <w:r>
              <w:rPr>
                <w:rFonts w:cs="Arial" w:ascii="Arial" w:hAnsi="Arial"/>
              </w:rPr>
              <w:t xml:space="preserve">$                      </w:t>
            </w:r>
          </w:p>
        </w:tc>
      </w:tr>
      <w:tr>
        <w:trPr>
          <w:trHeight w:val="232" w:hRule="atLeast"/>
        </w:trPr>
        <w:tc>
          <w:tcPr>
            <w:tcW w:w="2770" w:type="dxa"/>
            <w:gridSpan w:val="2"/>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Construction Procurement</w:t>
            </w:r>
          </w:p>
        </w:tc>
        <w:tc>
          <w:tcPr>
            <w:tcW w:w="2505" w:type="dxa"/>
            <w:gridSpan w:val="2"/>
            <w:tcBorders>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w:t>
            </w:r>
          </w:p>
        </w:tc>
        <w:tc>
          <w:tcPr>
            <w:tcW w:w="1753" w:type="dxa"/>
            <w:gridSpan w:val="3"/>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t>
            </w:r>
          </w:p>
        </w:tc>
        <w:tc>
          <w:tcPr>
            <w:tcW w:w="1275" w:type="dxa"/>
            <w:gridSpan w:val="2"/>
            <w:tcBorders>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w:t>
            </w:r>
          </w:p>
        </w:tc>
      </w:tr>
      <w:tr>
        <w:trPr>
          <w:trHeight w:val="232" w:hRule="atLeast"/>
        </w:trPr>
        <w:tc>
          <w:tcPr>
            <w:tcW w:w="2770" w:type="dxa"/>
            <w:gridSpan w:val="2"/>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Owner Supplied Equipment</w:t>
            </w:r>
          </w:p>
        </w:tc>
        <w:tc>
          <w:tcPr>
            <w:tcW w:w="2505" w:type="dxa"/>
            <w:gridSpan w:val="2"/>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w:t>
            </w:r>
          </w:p>
        </w:tc>
        <w:tc>
          <w:tcPr>
            <w:tcW w:w="1753" w:type="dxa"/>
            <w:gridSpan w:val="3"/>
            <w:tcBorders>
              <w:end w:val="single" w:sz="4" w:space="0" w:color="000000"/>
            </w:tcBorders>
            <w:vAlign w:val="bottom"/>
          </w:tcPr>
          <w:p>
            <w:pPr>
              <w:pStyle w:val="Normal"/>
              <w:rPr>
                <w:rFonts w:ascii="Arial" w:hAnsi="Arial" w:eastAsia="Arial Unicode MS" w:cs="Arial"/>
              </w:rPr>
            </w:pPr>
            <w:r>
              <w:rPr>
                <w:rFonts w:cs="Arial" w:ascii="Arial" w:hAnsi="Arial"/>
              </w:rPr>
              <w:t>%</w:t>
            </w:r>
          </w:p>
        </w:tc>
        <w:tc>
          <w:tcPr>
            <w:tcW w:w="1275" w:type="dxa"/>
            <w:gridSpan w:val="2"/>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                       </w:t>
            </w:r>
          </w:p>
        </w:tc>
      </w:tr>
      <w:tr>
        <w:trPr>
          <w:trHeight w:val="232" w:hRule="atLeast"/>
        </w:trPr>
        <w:tc>
          <w:tcPr>
            <w:tcW w:w="2770" w:type="dxa"/>
            <w:gridSpan w:val="2"/>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2505" w:type="dxa"/>
            <w:gridSpan w:val="2"/>
            <w:tcBorders>
              <w:bottom w:val="single" w:sz="4" w:space="0" w:color="000000"/>
              <w:end w:val="single" w:sz="4" w:space="0" w:color="000000"/>
            </w:tcBorders>
            <w:vAlign w:val="bottom"/>
          </w:tcPr>
          <w:p>
            <w:pPr>
              <w:pStyle w:val="Normal"/>
              <w:snapToGrid w:val="false"/>
              <w:rPr>
                <w:rFonts w:ascii="Arial" w:hAnsi="Arial" w:cs="Arial"/>
              </w:rPr>
            </w:pPr>
            <w:r>
              <w:rPr>
                <w:rFonts w:cs="Arial" w:ascii="Arial" w:hAnsi="Arial"/>
              </w:rPr>
            </w:r>
          </w:p>
        </w:tc>
        <w:tc>
          <w:tcPr>
            <w:tcW w:w="1753" w:type="dxa"/>
            <w:gridSpan w:val="3"/>
            <w:tcBorders>
              <w:bottom w:val="single" w:sz="4" w:space="0" w:color="000000"/>
              <w:end w:val="single" w:sz="4" w:space="0" w:color="000000"/>
            </w:tcBorders>
            <w:vAlign w:val="bottom"/>
          </w:tcPr>
          <w:p>
            <w:pPr>
              <w:pStyle w:val="Normal"/>
              <w:snapToGrid w:val="false"/>
              <w:rPr>
                <w:rFonts w:ascii="Arial" w:hAnsi="Arial" w:cs="Arial"/>
              </w:rPr>
            </w:pPr>
            <w:r>
              <w:rPr>
                <w:rFonts w:cs="Arial" w:ascii="Arial" w:hAnsi="Arial"/>
              </w:rPr>
            </w:r>
          </w:p>
        </w:tc>
        <w:tc>
          <w:tcPr>
            <w:tcW w:w="1275" w:type="dxa"/>
            <w:gridSpan w:val="2"/>
            <w:tcBorders>
              <w:bottom w:val="single" w:sz="4" w:space="0" w:color="000000"/>
              <w:end w:val="single" w:sz="4" w:space="0" w:color="000000"/>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rPr>
      </w:pPr>
      <w:bookmarkStart w:id="8" w:name="_DV_C56"/>
      <w:r>
        <w:rPr>
          <w:rStyle w:val="DeltaViewInsertion"/>
          <w:rFonts w:eastAsia="Arial Unicode MS" w:cs="Arial" w:ascii="Arial" w:hAnsi="Arial"/>
          <w:b w:val="false"/>
          <w:u w:val="none"/>
          <w:lang w:val="en-GB"/>
        </w:rPr>
        <w:t>* Certified by Contractor for Payment by Construction Manager</w:t>
      </w:r>
      <w:bookmarkEnd w:id="8"/>
      <w:r>
        <w:br w:type="page"/>
      </w:r>
    </w:p>
    <w:p>
      <w:pPr>
        <w:pStyle w:val="Heading1"/>
        <w:ind w:hanging="0" w:start="0"/>
        <w:jc w:val="center"/>
        <w:rPr/>
      </w:pPr>
      <w:bookmarkStart w:id="9" w:name="__RefHeading___Toc504488689"/>
      <w:bookmarkEnd w:id="9"/>
      <w:r>
        <w:rPr/>
        <w:t>EXHIBIT C-6 NOT USED</w:t>
      </w:r>
      <w:r>
        <w:br w:type="page"/>
      </w:r>
    </w:p>
    <w:p>
      <w:pPr>
        <w:pStyle w:val="Heading1"/>
        <w:ind w:hanging="0" w:start="0"/>
        <w:jc w:val="center"/>
        <w:rPr/>
      </w:pPr>
      <w:bookmarkStart w:id="10" w:name="__RefHeading___Toc504488690"/>
      <w:bookmarkEnd w:id="10"/>
      <w:r>
        <w:rPr/>
        <w:t>EXHIBIT C-7 TAXES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color w:val="000000"/>
        </w:rPr>
        <w:t>The Contract Price includes, and Contractor shall pay, all payroll taxes and taxes based on Contractor's net income or net worth.  The Contract Price excludes and Construction Manager shall be responsible for the cost of sales and use taxes imposed on all purchases and rentals, import duties imposed on Equipment, ad valorem taxes arising on Equipment and excise taxes imposed upon fuel consumed in the testing process (the “Excluded Taxes”).  To the extent allowed by applicable law Construction Manager shall make direct payment of the Excluded Taxes. To the extent that Contractor is required to make payment of such Excluded Taxes, Construction Manager shall reimburse Contractor for Excluded Taxes paid directly by Contractor provided that such reimbursement shall not include interest and penalties, if any, related to Contractor's failure to properly file tax returns and remit tax payments.  Contractor shall evidence payment of taxes by production of tax returns and vendor invoices.  Contractor shall make reasonable efforts to minimize taxes including cooperation with Construction Manager's tax minimization strategies.  Construction Manager's obligation to reimburse taxes shall not extend to any reimbursement requests which are not received within one hundred and twenty (120) days following Substantial Completion.</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1"/>
        <w:ind w:hanging="0" w:start="0"/>
        <w:jc w:val="center"/>
        <w:rPr/>
      </w:pPr>
      <w:bookmarkStart w:id="11" w:name="__RefHeading___Toc504488691"/>
      <w:bookmarkEnd w:id="11"/>
      <w:r>
        <w:rPr/>
        <w:t>EXHIBIT D-1 FORM OF LIEN WAIVER</w:t>
      </w:r>
    </w:p>
    <w:p>
      <w:pPr>
        <w:pStyle w:val="PlainText"/>
        <w:jc w:val="center"/>
        <w:rPr>
          <w:rFonts w:ascii="Arial" w:hAnsi="Arial" w:cs="Arial"/>
        </w:rPr>
      </w:pPr>
      <w:r>
        <w:rPr>
          <w:rFonts w:cs="Arial" w:ascii="Arial" w:hAnsi="Arial"/>
        </w:rPr>
        <w:t>[LETTERHEAD OF CONTRACTOR]</w:t>
      </w:r>
    </w:p>
    <w:p>
      <w:pPr>
        <w:pStyle w:val="PlainText"/>
        <w:jc w:val="both"/>
        <w:rPr>
          <w:rFonts w:ascii="Arial" w:hAnsi="Arial" w:cs="Arial"/>
        </w:rPr>
      </w:pPr>
      <w:r>
        <w:rPr>
          <w:rFonts w:cs="Arial" w:ascii="Arial" w:hAnsi="Arial"/>
        </w:rPr>
      </w:r>
    </w:p>
    <w:p>
      <w:pPr>
        <w:pStyle w:val="PlainText"/>
        <w:jc w:val="end"/>
        <w:rPr>
          <w:rFonts w:ascii="Arial" w:hAnsi="Arial" w:cs="Arial"/>
        </w:rPr>
      </w:pPr>
      <w:r>
        <w:rPr>
          <w:rFonts w:cs="Arial" w:ascii="Arial" w:hAnsi="Arial"/>
        </w:rPr>
        <w:t>DATE: [</w:t>
      </w:r>
      <w:r>
        <w:rPr>
          <w:rFonts w:cs="Arial" w:ascii="Arial" w:hAnsi="Arial"/>
          <w:b/>
        </w:rPr>
        <w:t>to be inserted]</w:t>
      </w:r>
    </w:p>
    <w:p>
      <w:pPr>
        <w:pStyle w:val="PlainText"/>
        <w:jc w:val="both"/>
        <w:rPr>
          <w:rFonts w:ascii="Arial" w:hAnsi="Arial" w:cs="Arial"/>
        </w:rPr>
      </w:pPr>
      <w:r>
        <w:rPr>
          <w:rFonts w:cs="Arial" w:ascii="Arial" w:hAnsi="Arial"/>
        </w:rPr>
        <w:t>TO:</w:t>
      </w:r>
    </w:p>
    <w:p>
      <w:pPr>
        <w:pStyle w:val="PlainText"/>
        <w:jc w:val="both"/>
        <w:rPr>
          <w:rFonts w:ascii="Arial" w:hAnsi="Arial" w:cs="Arial"/>
          <w:b/>
        </w:rPr>
      </w:pPr>
      <w:r>
        <w:rPr>
          <w:rFonts w:cs="Arial" w:ascii="Arial" w:hAnsi="Arial"/>
          <w:b/>
        </w:rPr>
      </w:r>
    </w:p>
    <w:p>
      <w:pPr>
        <w:pStyle w:val="BodyText"/>
        <w:rPr/>
      </w:pPr>
      <w:r>
        <w:rPr/>
        <w:t>[XXXXXXXXXXXXXXXX]</w:t>
      </w:r>
    </w:p>
    <w:p>
      <w:pPr>
        <w:pStyle w:val="BodyText"/>
        <w:rPr/>
      </w:pPr>
      <w:r>
        <w:rPr/>
        <w:t>1400 Smith Street</w:t>
      </w:r>
    </w:p>
    <w:p>
      <w:pPr>
        <w:pStyle w:val="BodyText"/>
        <w:rPr/>
      </w:pPr>
      <w:r>
        <w:rPr/>
        <w:t>Houston, Texas 77002</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 Copy To:</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WHEREAS:</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[____________] ("Construction Manager") and [__________] ("Contractor") have entered into an Engineering, Procurement and Construction Contract dated as of [______________] (the "Contract"), pursuant to which Contractor is to provide design, engineering and procurement services in connection with a nominal 240 megawatt, simple cycle, power plant capable of operating on natural gas to be located in Midway Colorado, to be developed on behalf of Owner (as more fully defined in the Contract, the "Facility").</w:t>
      </w:r>
    </w:p>
    <w:p>
      <w:pPr>
        <w:pStyle w:val="PlainText"/>
        <w:jc w:val="both"/>
        <w:rPr>
          <w:rFonts w:ascii="Arial" w:hAnsi="Arial" w:cs="Arial"/>
        </w:rPr>
      </w:pPr>
      <w:r>
        <w:rPr>
          <w:rFonts w:cs="Arial" w:ascii="Arial" w:hAnsi="Arial"/>
        </w:rPr>
      </w:r>
    </w:p>
    <w:p>
      <w:pPr>
        <w:pStyle w:val="PlainText"/>
        <w:ind w:hanging="720" w:start="720" w:end="0"/>
        <w:jc w:val="both"/>
        <w:rPr/>
      </w:pPr>
      <w:r>
        <w:rPr>
          <w:rFonts w:cs="Arial" w:ascii="Arial" w:hAnsi="Arial"/>
        </w:rPr>
        <w:t>2.</w:t>
        <w:tab/>
        <w:t xml:space="preserve">Section 7.6 of the Contract provides that it is a condition precedent of the obligation of Construction Manager to make each payment under the Contract that Contractor supplies Construction Manager with a waiver and release of liens and security interests and waiver of any claims to the extent of such payment and Contractor provides this Waiver of Liens and Claims in order to satisfy the aforesaid condition precedent in relation to its invoice no. </w:t>
      </w:r>
      <w:r>
        <w:rPr>
          <w:rFonts w:cs="Arial" w:ascii="Arial" w:hAnsi="Arial"/>
          <w:b/>
        </w:rPr>
        <w:t>[to be inserted]</w:t>
      </w:r>
      <w:r>
        <w:rPr>
          <w:rFonts w:cs="Arial" w:ascii="Arial" w:hAnsi="Arial"/>
        </w:rPr>
        <w:t xml:space="preserve"> dated </w:t>
      </w:r>
      <w:r>
        <w:rPr>
          <w:rFonts w:cs="Arial" w:ascii="Arial" w:hAnsi="Arial"/>
          <w:b/>
        </w:rPr>
        <w:t>[to be inserted]</w:t>
      </w:r>
      <w:r>
        <w:rPr>
          <w:rFonts w:cs="Arial" w:ascii="Arial" w:hAnsi="Arial"/>
        </w:rPr>
        <w:t xml:space="preserve"> (the "Invoice").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NOW THEREFORE:</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Capitalized terms used and not defined herein shall have the meaning assigned to them in the Contract.</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Upon payment by Construction Manager to Contractor of the sum of [___________], which sum represents the full amount due to Contractor under the Invoice, Contractor irrevocably waives, releases or relinquishes any lien, security interest or claim (whether for breach of contract, pursuant to Law or otherwise) relating to the Work, the Facility or the Site arising under or out of or in connection with the Work for which payment is requested under the Invoice.</w:t>
      </w:r>
    </w:p>
    <w:p>
      <w:pPr>
        <w:pStyle w:val="PlainText"/>
        <w:ind w:hanging="720" w:start="72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3.</w:t>
        <w:tab/>
        <w:t>Subject to Section 3.17 of the Contract, Contractor certifies that:</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3.1</w:t>
        <w:tab/>
        <w:t>All amounts that were due and payable in connection with the Work or Equipment have been paid by Construction Manager as of the date of payment and as of the last advance applicable to Contractor [save in relation to the amounts of (a) [$___________] under Invoice Nos. [__________], which Contractor acknowledges that Construction Manager is withholding in accordance with Section 7.2.4 of the Contract and (b) [___________] under Invoice Nos. [__________], which Contractor acknowledges are subject to dispute with the Construction Manager].</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3.2</w:t>
        <w:tab/>
        <w:t>Contractor has not directly or indirectly created, incurred, assumed or suffered to be created by it or any Subcontractor, employee, laborer, mechanic, materialman or other supplier of goods or services any Contractor Lien relating to the Work, the Equipment, the Facility, the Site or any part thereof or interest therein, except to the extent Lien Security has been provided by Contractor in connection therewith;</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3.3</w:t>
        <w:tab/>
        <w:t>Contractor has promptly paid and discharged any Contractor Liens which, notwithstanding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except to the extent Lien Security has been provided by Contractor in connection therewith; and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3.4</w:t>
        <w:tab/>
        <w:t>Title to all Work and Equipment is free and clear of any and all liens, claims, charges, security interests, encumbrances and rights of other Persons arising as a result of any actions or failure to act of Contractor, its Subcontractors, or their employees or representatives except to the extent Lien Security has been provided by Contractor in connection therewith.</w:t>
      </w:r>
    </w:p>
    <w:p>
      <w:pPr>
        <w:pStyle w:val="PlainText"/>
        <w:jc w:val="both"/>
        <w:rPr>
          <w:rFonts w:ascii="Arial" w:hAnsi="Arial" w:cs="Arial"/>
        </w:rPr>
      </w:pPr>
      <w:r>
        <w:rPr>
          <w:rFonts w:cs="Arial" w:ascii="Arial" w:hAnsi="Arial"/>
        </w:rPr>
      </w:r>
    </w:p>
    <w:p>
      <w:pPr>
        <w:pStyle w:val="Style2toc"/>
        <w:rPr/>
      </w:pPr>
      <w:r>
        <w:rPr/>
        <w:t>3.5</w:t>
        <w:tab/>
        <w:t>THIS WAIVER OF LIENS AND CLAIMS SHALL BE GOVERNED BY, CONSTRUED AND ENFORCED IN ACCORDANCE WITH, THE LAWS OF THE STATE OF NEW YORK (WITHOUT GIVING EFFECT TO THE PRINCIPLES THEREOF RELATING TO CONFLICTS OF LAWS EXCEPT SECTION 5-1401 OF THE NEW YORK GENERAL OBLIGATIONS LAW).</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 WITNESS WHEREOF, Contractor has duly executed and acknowledges this Waiver of Liens and Claims on the day and year first written above.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By:_______________________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Name:_____________________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Title:______________________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jc w:val="center"/>
        <w:rPr/>
      </w:pPr>
      <w:bookmarkStart w:id="12" w:name="__RefHeading___Toc504488692"/>
      <w:bookmarkEnd w:id="12"/>
      <w:r>
        <w:rPr/>
        <w:t>EXHIBIT D-2 FORM OF LIEN WAIVER (FINAL RELEASE)</w:t>
      </w:r>
    </w:p>
    <w:p>
      <w:pPr>
        <w:pStyle w:val="PlainText"/>
        <w:jc w:val="both"/>
        <w:rPr>
          <w:rFonts w:ascii="Arial" w:hAnsi="Arial" w:cs="Arial"/>
        </w:rPr>
      </w:pPr>
      <w:r>
        <w:rPr>
          <w:rFonts w:cs="Arial" w:ascii="Arial" w:hAnsi="Arial"/>
        </w:rPr>
      </w:r>
    </w:p>
    <w:p>
      <w:pPr>
        <w:pStyle w:val="PlainText"/>
        <w:jc w:val="center"/>
        <w:rPr>
          <w:rFonts w:ascii="Arial" w:hAnsi="Arial" w:cs="Arial"/>
        </w:rPr>
      </w:pPr>
      <w:r>
        <w:rPr>
          <w:rFonts w:cs="Arial" w:ascii="Arial" w:hAnsi="Arial"/>
        </w:rPr>
        <w:t>[LETTERHEAD OF CONTRACTOR]</w:t>
      </w:r>
    </w:p>
    <w:p>
      <w:pPr>
        <w:pStyle w:val="PlainText"/>
        <w:jc w:val="both"/>
        <w:rPr>
          <w:rFonts w:ascii="Arial" w:hAnsi="Arial" w:cs="Arial"/>
        </w:rPr>
      </w:pPr>
      <w:r>
        <w:rPr>
          <w:rFonts w:cs="Arial" w:ascii="Arial" w:hAnsi="Arial"/>
        </w:rPr>
      </w:r>
    </w:p>
    <w:p>
      <w:pPr>
        <w:pStyle w:val="PlainText"/>
        <w:jc w:val="end"/>
        <w:rPr>
          <w:rFonts w:ascii="Arial" w:hAnsi="Arial" w:cs="Arial"/>
        </w:rPr>
      </w:pPr>
      <w:r>
        <w:rPr>
          <w:rFonts w:cs="Arial" w:ascii="Arial" w:hAnsi="Arial"/>
        </w:rPr>
        <w:t>DATE: [</w:t>
      </w:r>
      <w:r>
        <w:rPr>
          <w:rFonts w:cs="Arial" w:ascii="Arial" w:hAnsi="Arial"/>
          <w:b/>
        </w:rPr>
        <w:t>to be inserted]</w:t>
      </w:r>
    </w:p>
    <w:p>
      <w:pPr>
        <w:pStyle w:val="PlainText"/>
        <w:jc w:val="both"/>
        <w:rPr>
          <w:rFonts w:ascii="Arial" w:hAnsi="Arial" w:cs="Arial"/>
        </w:rPr>
      </w:pPr>
      <w:r>
        <w:rPr>
          <w:rFonts w:cs="Arial" w:ascii="Arial" w:hAnsi="Arial"/>
        </w:rPr>
        <w:t>TO:</w:t>
      </w:r>
    </w:p>
    <w:p>
      <w:pPr>
        <w:pStyle w:val="PlainText"/>
        <w:jc w:val="both"/>
        <w:rPr>
          <w:rFonts w:ascii="Arial" w:hAnsi="Arial" w:cs="Arial"/>
        </w:rPr>
      </w:pPr>
      <w:r>
        <w:rPr>
          <w:rFonts w:cs="Arial" w:ascii="Arial" w:hAnsi="Arial"/>
        </w:rPr>
      </w:r>
    </w:p>
    <w:p>
      <w:pPr>
        <w:pStyle w:val="BodyText"/>
        <w:rPr/>
      </w:pPr>
      <w:r>
        <w:rPr/>
        <w:t>[xxxxxxxxxxxxxxx]</w:t>
      </w:r>
    </w:p>
    <w:p>
      <w:pPr>
        <w:pStyle w:val="BodyText"/>
        <w:rPr/>
      </w:pPr>
      <w:r>
        <w:rPr/>
        <w:t>1400 Smith Street</w:t>
      </w:r>
    </w:p>
    <w:p>
      <w:pPr>
        <w:pStyle w:val="BodyText"/>
        <w:rPr/>
      </w:pPr>
      <w:r>
        <w:rPr/>
        <w:t>Houston, Texas 77002</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 Copy To:</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WHEREAS:</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[____________] ("Construction Manager") and [__________] ("Contractor") have entered into a Engineering, Procurement and Construction Contract dated as of [______________] (the "Contract"), pursuant to which Contractor is to provide design, engineering and procurement services in connection with a nominal 240 megawatt, simple cycle, power plant capable of operating on natural gas to be located in Midway, Colorado, to be developed on behalf of Owner (as more fully defined in the Contract, the "Facility").</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Section 7.2.5 of the Contract provides that it is a condition precedent of the obligation of Construction Manager to make Final Payment under the Contract that Contractor supplies Construction Manager with a waiver and release of liens and security interests and waiver of any claims from the Contractor and from each Subcontractor having a subcontract value in excess of $250,000.</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NOW THEREFORE:</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Capitalized terms used and not defined herein shall have the meaning assigned to them in the Contract.</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 xml:space="preserve">The undersigned hereby irrevocably waives, releases, or relinquishes any lien, security interest, or claim (whether for breach of contract, pursuant to Law or otherwise) relating to the Work, the contractor equipment, the Facility or the Site. </w:t>
      </w:r>
    </w:p>
    <w:p>
      <w:pPr>
        <w:pStyle w:val="PlainText"/>
        <w:ind w:hanging="720" w:start="72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3.</w:t>
        <w:tab/>
        <w:t>Subject to Section 3.17 of the Contract, Contractor certifies that:</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3.1</w:t>
        <w:tab/>
        <w:t>All amounts that were due and payable by Construction Manager in connection with the Work or Equipment have been paid.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3.2</w:t>
        <w:tab/>
        <w:t>Contractor has not directly or indirectly created, incurred, assumed or suffered to be created by it or any Subcontractor, employee, laborer, mechanic, materialman, or other supplier of goods or services any Contractor Lien relating to the Work, the Equipment, the Facility, the Site or any part thereof or interest therein except to the extent Lien Security has been provided by Contractor in connection therewith;</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3.3</w:t>
        <w:tab/>
        <w:t>Contractor has promptly paid and discharged any Contractor Liens which, notwithstanding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except to the extent Lien Security has been provided by Contractor in connection therewith; and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3.4</w:t>
        <w:tab/>
        <w:t>Title to all Work and Equipment is free and clear of any and all liens, claims, charges, security interests, encumbrances and rights of other persons arising as a result of any actions or failure to act of Contractor, its Subcontractors, or their employees or representatives except to the extent Lien Security has been provided by Contractor in connection therewith.</w:t>
      </w:r>
    </w:p>
    <w:p>
      <w:pPr>
        <w:pStyle w:val="PlainText"/>
        <w:jc w:val="both"/>
        <w:rPr>
          <w:rFonts w:ascii="Arial" w:hAnsi="Arial" w:cs="Arial"/>
        </w:rPr>
      </w:pPr>
      <w:r>
        <w:rPr>
          <w:rFonts w:cs="Arial" w:ascii="Arial" w:hAnsi="Arial"/>
        </w:rPr>
      </w:r>
    </w:p>
    <w:p>
      <w:pPr>
        <w:pStyle w:val="Style2toc"/>
        <w:rPr/>
      </w:pPr>
      <w:r>
        <w:rPr/>
        <w:t>3.5</w:t>
        <w:tab/>
        <w:t>THIS WAIVER OF LIENS AND CLAIMS SHALL BE GOVERNED BY, CONSTRUED AND ENFORCED IN ACCORDANCE WITH, THE LAWS OF THE STATE OF NEW YORK (WITHOUT GIVING EFFECT TO THE PRINCIPLES THEREOF RELATING TO CONFLICTS OF LAWS EXCEPT SECTION 5-1401 OF THE NEW YORK GENERAL OBLIGATIONS LAW).</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 WITNESS WHEREOF, the undersigned has duly executed and acknowledges this Waiver of Liens and Claims on the day and year first written above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By:_______________________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Name:_____________________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Title:______________________</w:t>
      </w:r>
    </w:p>
    <w:p>
      <w:pPr>
        <w:pStyle w:val="PlainText"/>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PlainText"/>
        <w:jc w:val="both"/>
        <w:rPr>
          <w:rFonts w:ascii="Arial" w:hAnsi="Arial" w:cs="Arial"/>
        </w:rPr>
      </w:pPr>
      <w:r>
        <w:rPr>
          <w:rFonts w:cs="Arial" w:ascii="Arial" w:hAnsi="Arial"/>
        </w:rPr>
      </w:r>
      <w:r>
        <w:br w:type="page"/>
      </w:r>
    </w:p>
    <w:p>
      <w:pPr>
        <w:pStyle w:val="BodyText"/>
        <w:jc w:val="center"/>
        <w:rPr>
          <w:rFonts w:ascii="Arial" w:hAnsi="Arial" w:cs="Arial"/>
          <w:b/>
        </w:rPr>
      </w:pPr>
      <w:r>
        <w:rPr>
          <w:rFonts w:cs="Arial"/>
          <w:b/>
        </w:rPr>
      </w:r>
    </w:p>
    <w:p>
      <w:pPr>
        <w:pStyle w:val="Heading1"/>
        <w:ind w:hanging="0" w:start="0"/>
        <w:jc w:val="center"/>
        <w:rPr/>
      </w:pPr>
      <w:bookmarkStart w:id="13" w:name="__RefHeading___Toc504488693"/>
      <w:bookmarkEnd w:id="13"/>
      <w:r>
        <w:rPr/>
        <w:t>EXHIBIT E-1 GUARANTEES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u w:val="single"/>
        </w:rPr>
      </w:pPr>
      <w:r>
        <w:rPr>
          <w:rFonts w:cs="Arial" w:ascii="Arial" w:hAnsi="Arial"/>
          <w:b/>
          <w:u w:val="single"/>
        </w:rPr>
        <w:t>PART I</w:t>
        <w:tab/>
        <w:t>Criteria for Partial Completion and Substantial Completion</w:t>
      </w:r>
    </w:p>
    <w:p>
      <w:pPr>
        <w:pStyle w:val="Normal"/>
        <w:jc w:val="both"/>
        <w:rPr>
          <w:rFonts w:ascii="Arial" w:hAnsi="Arial" w:cs="Arial"/>
          <w:b/>
          <w:u w:val="single"/>
        </w:rPr>
      </w:pPr>
      <w:r>
        <w:rPr>
          <w:rFonts w:cs="Arial" w:ascii="Arial" w:hAnsi="Arial"/>
          <w:b/>
          <w:u w:val="single"/>
        </w:rPr>
      </w:r>
    </w:p>
    <w:p>
      <w:pPr>
        <w:pStyle w:val="Normal"/>
        <w:numPr>
          <w:ilvl w:val="0"/>
          <w:numId w:val="28"/>
        </w:numPr>
        <w:jc w:val="both"/>
        <w:rPr>
          <w:rFonts w:ascii="Arial" w:hAnsi="Arial" w:cs="Arial"/>
        </w:rPr>
      </w:pPr>
      <w:r>
        <w:rPr>
          <w:rFonts w:cs="Arial" w:ascii="Arial" w:hAnsi="Arial"/>
        </w:rPr>
        <w:t>The “Unit Specific Guarantees” which consist of the Partial Minimum Gross Electrical Output Guarantee and the Partial Maximum Gross Heat Rate Guarantee, each as set forth in Part III of this Exhibit E-1, are the sole performance guarantees related to achieving Partial Completion.</w:t>
      </w:r>
    </w:p>
    <w:p>
      <w:pPr>
        <w:pStyle w:val="Normal"/>
        <w:jc w:val="both"/>
        <w:rPr>
          <w:rFonts w:ascii="Arial" w:hAnsi="Arial" w:cs="Arial"/>
        </w:rPr>
      </w:pPr>
      <w:r>
        <w:rPr>
          <w:rFonts w:cs="Arial" w:ascii="Arial" w:hAnsi="Arial"/>
        </w:rPr>
      </w:r>
    </w:p>
    <w:p>
      <w:pPr>
        <w:pStyle w:val="Normal"/>
        <w:numPr>
          <w:ilvl w:val="0"/>
          <w:numId w:val="28"/>
        </w:numPr>
        <w:jc w:val="both"/>
        <w:rPr>
          <w:rFonts w:ascii="Arial" w:hAnsi="Arial" w:cs="Arial"/>
        </w:rPr>
      </w:pPr>
      <w:r>
        <w:rPr>
          <w:rFonts w:cs="Arial" w:ascii="Arial" w:hAnsi="Arial"/>
        </w:rPr>
        <w:t>The following Performance Guarantees and Specific Performance Guarantees are a criteria for Substantial Completion:</w:t>
      </w:r>
    </w:p>
    <w:p>
      <w:pPr>
        <w:pStyle w:val="Normal"/>
        <w:numPr>
          <w:ilvl w:val="0"/>
          <w:numId w:val="2"/>
        </w:numPr>
        <w:jc w:val="both"/>
        <w:rPr>
          <w:rFonts w:ascii="Arial" w:hAnsi="Arial" w:cs="Arial"/>
        </w:rPr>
      </w:pPr>
      <w:r>
        <w:rPr>
          <w:rFonts w:cs="Arial" w:ascii="Arial" w:hAnsi="Arial"/>
        </w:rPr>
        <w:t>Net Electrical Output Guarantee(*)</w:t>
      </w:r>
    </w:p>
    <w:p>
      <w:pPr>
        <w:pStyle w:val="Normal"/>
        <w:numPr>
          <w:ilvl w:val="0"/>
          <w:numId w:val="2"/>
        </w:numPr>
        <w:jc w:val="both"/>
        <w:rPr>
          <w:rFonts w:ascii="Arial" w:hAnsi="Arial" w:cs="Arial"/>
        </w:rPr>
      </w:pPr>
      <w:r>
        <w:rPr>
          <w:rFonts w:cs="Arial" w:ascii="Arial" w:hAnsi="Arial"/>
        </w:rPr>
        <w:t>Heat Rate Guarantee (*)</w:t>
      </w:r>
    </w:p>
    <w:p>
      <w:pPr>
        <w:pStyle w:val="Normal"/>
        <w:numPr>
          <w:ilvl w:val="0"/>
          <w:numId w:val="2"/>
        </w:numPr>
        <w:jc w:val="both"/>
        <w:rPr>
          <w:rFonts w:ascii="Arial" w:hAnsi="Arial" w:cs="Arial"/>
        </w:rPr>
      </w:pPr>
      <w:r>
        <w:rPr>
          <w:rFonts w:cs="Arial" w:ascii="Arial" w:hAnsi="Arial"/>
        </w:rPr>
        <w:t>Minimum Net Electrical Output Guarantee</w:t>
      </w:r>
    </w:p>
    <w:p>
      <w:pPr>
        <w:pStyle w:val="Normal"/>
        <w:numPr>
          <w:ilvl w:val="0"/>
          <w:numId w:val="2"/>
        </w:numPr>
        <w:jc w:val="both"/>
        <w:rPr>
          <w:rFonts w:ascii="Arial" w:hAnsi="Arial" w:cs="Arial"/>
        </w:rPr>
      </w:pPr>
      <w:r>
        <w:rPr>
          <w:rFonts w:cs="Arial" w:ascii="Arial" w:hAnsi="Arial"/>
        </w:rPr>
        <w:t>Maximum Heat Rate Guarantee</w:t>
      </w:r>
    </w:p>
    <w:p>
      <w:pPr>
        <w:pStyle w:val="Normal"/>
        <w:numPr>
          <w:ilvl w:val="0"/>
          <w:numId w:val="2"/>
        </w:numPr>
        <w:jc w:val="both"/>
        <w:rPr>
          <w:rFonts w:ascii="Arial" w:hAnsi="Arial" w:cs="Arial"/>
        </w:rPr>
      </w:pPr>
      <w:r>
        <w:rPr>
          <w:rFonts w:cs="Arial" w:ascii="Arial" w:hAnsi="Arial"/>
        </w:rPr>
        <w:t>Near Source Sound Level Guarantee</w:t>
      </w:r>
    </w:p>
    <w:p>
      <w:pPr>
        <w:pStyle w:val="Normal"/>
        <w:numPr>
          <w:ilvl w:val="0"/>
          <w:numId w:val="2"/>
        </w:numPr>
        <w:jc w:val="both"/>
        <w:rPr>
          <w:rFonts w:ascii="Arial" w:hAnsi="Arial" w:cs="Arial"/>
        </w:rPr>
      </w:pPr>
      <w:r>
        <w:rPr>
          <w:rFonts w:cs="Arial" w:ascii="Arial" w:hAnsi="Arial"/>
        </w:rPr>
        <w:t>Emissions Guarantee</w:t>
      </w:r>
    </w:p>
    <w:p>
      <w:pPr>
        <w:pStyle w:val="Normal"/>
        <w:ind w:start="450" w:end="0"/>
        <w:jc w:val="both"/>
        <w:rPr>
          <w:rFonts w:ascii="Arial" w:hAnsi="Arial" w:cs="Arial"/>
        </w:rPr>
      </w:pPr>
      <w:r>
        <w:rPr>
          <w:rFonts w:cs="Arial" w:ascii="Arial" w:hAnsi="Arial"/>
        </w:rPr>
      </w:r>
    </w:p>
    <w:p>
      <w:pPr>
        <w:pStyle w:val="Normal"/>
        <w:ind w:start="450" w:end="0"/>
        <w:jc w:val="both"/>
        <w:rPr>
          <w:rFonts w:ascii="Arial" w:hAnsi="Arial" w:cs="Arial"/>
        </w:rPr>
      </w:pPr>
      <w:r>
        <w:rPr>
          <w:rFonts w:cs="Arial" w:ascii="Arial" w:hAnsi="Arial"/>
        </w:rPr>
        <w:t>Note: Those guaranties as marked (*) are not required to be met as a criteria for achieving Substantial Completion provided that Contractor has caused the Facility to achieve the corresponding Specific Performance Guarantee.</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u w:val="single"/>
        </w:rPr>
        <w:t>Part II</w:t>
      </w:r>
      <w:r>
        <w:rPr>
          <w:rFonts w:cs="Arial" w:ascii="Arial" w:hAnsi="Arial"/>
          <w:b/>
        </w:rPr>
        <w:tab/>
      </w:r>
      <w:r>
        <w:rPr>
          <w:rFonts w:cs="Arial" w:ascii="Arial" w:hAnsi="Arial"/>
          <w:b/>
          <w:u w:val="single"/>
        </w:rPr>
        <w:t>Performance Guarantees and Minimum Performance Guarantees- for Substantial Completion of the Facility (6 combustion turbines)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1.0</w:t>
        <w:tab/>
        <w:t>Net Electric Output Guarantees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Minimum Performance Net Electrical Output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guarantees that the minimum Net Electrical Output of the Facility, shall be equal to or greater than 225,435 kW (the “Minimum Net Electrical Output Guarantee”).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Net Electrical Output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guarantees that the Net Electrical Output of the Facility shall be equal to or greater than 237,300 kW (the “Net Electrical Output Guarantee”).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2.0</w:t>
        <w:tab/>
        <w:t>Heat Rate Guaranties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Maximum Heat Rate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guarantees that the maximum Heat Rate of the Facility shall not be more than 10,789 BTU/kWh (HHV) (the “Maximum Heat Rate Guarantee”).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Heat Rate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guarantees that the Heat Rate of the Facility shall not be more than 10,250 BTU/kWh (HHV) (the “Heat Rate Guarantee”).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3.0</w:t>
        <w:tab/>
        <w:t>Sound Level Guarantee</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Near Source Sound Level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shall design and construct the Facility such that it meet the occupational noise exposure requirement of OSHA as set out in 29 CFR Parts 1910.95.</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4.0</w:t>
        <w:tab/>
        <w:t>Emissions Guarantee</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Contractor guarantees that the categories of emissions of the Facility as measured during an Emission Test shall not exceed the following values for the following categories (the “Emissions Guarantee”):</w:t>
      </w:r>
    </w:p>
    <w:p>
      <w:pPr>
        <w:pStyle w:val="Normal"/>
        <w:spacing w:lineRule="auto" w:line="300" w:before="120" w:after="0"/>
        <w:jc w:val="both"/>
        <w:rPr>
          <w:rFonts w:ascii="Arial" w:hAnsi="Arial" w:cs="Arial"/>
          <w:color w:val="000080"/>
        </w:rPr>
      </w:pPr>
      <w:r>
        <w:rPr>
          <w:rFonts w:cs="Arial" w:ascii="Arial" w:hAnsi="Arial"/>
          <w:color w:val="00008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Category</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Level</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Unit of Measure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NOx</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25</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 xml:space="preserve">Ppmvd @ 15% O </w:t>
            </w:r>
            <w:r>
              <w:rPr>
                <w:rFonts w:cs="Arial" w:ascii="Arial" w:hAnsi="Arial"/>
                <w:color w:val="000080"/>
                <w:vertAlign w:val="subscript"/>
              </w:rPr>
              <w:t>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CO</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43 average of the Units</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 xml:space="preserve">Ppmvd @ 15 % O </w:t>
            </w:r>
            <w:r>
              <w:rPr>
                <w:rFonts w:cs="Arial" w:ascii="Arial" w:hAnsi="Arial"/>
                <w:color w:val="000080"/>
                <w:vertAlign w:val="subscript"/>
              </w:rPr>
              <w:t>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vertAlign w:val="subscript"/>
              </w:rPr>
            </w:pPr>
            <w:r>
              <w:rPr>
                <w:rFonts w:cs="Arial" w:ascii="Arial" w:hAnsi="Arial"/>
                <w:color w:val="000080"/>
                <w:vertAlign w:val="subscript"/>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vertAlign w:val="subscript"/>
              </w:rPr>
            </w:pPr>
            <w:r>
              <w:rPr>
                <w:rFonts w:cs="Arial" w:ascii="Arial" w:hAnsi="Arial"/>
                <w:color w:val="000080"/>
                <w:vertAlign w:val="subscript"/>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PM10</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4.5</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Lb/hr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VOC</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10</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rFonts w:ascii="Arial" w:hAnsi="Arial" w:cs="Arial"/>
                <w:color w:val="000080"/>
              </w:rPr>
            </w:pPr>
            <w:r>
              <w:rPr>
                <w:rFonts w:cs="Arial" w:ascii="Arial" w:hAnsi="Arial"/>
                <w:color w:val="000080"/>
              </w:rPr>
              <w:t xml:space="preserve">Ppmvd @ 15% O </w:t>
            </w:r>
            <w:r>
              <w:rPr>
                <w:rFonts w:cs="Arial" w:ascii="Arial" w:hAnsi="Arial"/>
                <w:color w:val="000080"/>
                <w:vertAlign w:val="subscript"/>
              </w:rPr>
              <w:t>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rFonts w:ascii="Arial" w:hAnsi="Arial" w:cs="Arial"/>
                <w:color w:val="000080"/>
              </w:rPr>
            </w:pPr>
            <w:r>
              <w:rPr>
                <w:rFonts w:cs="Arial" w:ascii="Arial" w:hAnsi="Arial"/>
                <w:color w:val="000080"/>
              </w:rPr>
            </w:r>
          </w:p>
        </w:tc>
      </w:tr>
    </w:tbl>
    <w:p>
      <w:pPr>
        <w:pStyle w:val="Normal"/>
        <w:jc w:val="both"/>
        <w:rPr>
          <w:rFonts w:ascii="Arial" w:hAnsi="Arial" w:cs="Arial"/>
        </w:rPr>
      </w:pPr>
      <w:r>
        <w:rPr>
          <w:rFonts w:cs="Arial" w:ascii="Arial" w:hAnsi="Arial"/>
        </w:rPr>
      </w:r>
    </w:p>
    <w:p>
      <w:pPr>
        <w:pStyle w:val="BodyText"/>
        <w:rPr/>
      </w:pPr>
      <w:r>
        <w:rPr/>
        <w:t>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w:t>
      </w:r>
    </w:p>
    <w:p>
      <w:pPr>
        <w:pStyle w:val="BodyText"/>
        <w:rPr/>
      </w:pPr>
      <w:r>
        <w:rPr/>
        <w:t>In no case shall the CO emissions from any individual Unit exceed 56 ppmvd @ 15% O2 at loads of 60-100% of Base Load at Basis Conditions.  The above NOx and CO guarantees must include ambient contribution for NOx and CO.</w:t>
      </w:r>
    </w:p>
    <w:p>
      <w:pPr>
        <w:pStyle w:val="Normal"/>
        <w:jc w:val="both"/>
        <w:rPr>
          <w:rFonts w:ascii="Arial" w:hAnsi="Arial" w:cs="Arial"/>
        </w:rPr>
      </w:pPr>
      <w:r>
        <w:rPr>
          <w:rFonts w:cs="Arial" w:ascii="Arial" w:hAnsi="Arial"/>
        </w:rPr>
      </w:r>
    </w:p>
    <w:p>
      <w:pPr>
        <w:pStyle w:val="Normal"/>
        <w:jc w:val="both"/>
        <w:rPr/>
      </w:pPr>
      <w:r>
        <w:rPr>
          <w:rFonts w:cs="Arial" w:ascii="Arial" w:hAnsi="Arial"/>
          <w:b/>
        </w:rPr>
        <w:t>5.0</w:t>
        <w:tab/>
      </w:r>
      <w:r>
        <w:rPr>
          <w:rFonts w:cs="Arial" w:ascii="Arial" w:hAnsi="Arial"/>
        </w:rPr>
        <w:t>Notwithstanding Contractor’s obligation to cause the Facility to be constructed and completed in compliance with Governmental Authorizations, the parties agree that the Emissions Guarantee and the Near Source Sound Level Guarantee are the exclusive guarantees of the Contractor as it relates to the Facility’s sound and emissions parameters provided, however, that if additional or more stringent standards related to emissions and/or sound are imposed upon the Facility by Law, Governmental Authority standards (including World Bank) or standards of any other governing body then Contractor shall cause the Facility to achieve such requirements and will constitute a Change In Law.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Part III</w:t>
      </w:r>
      <w:r>
        <w:rPr>
          <w:rFonts w:cs="Arial" w:ascii="Arial" w:hAnsi="Arial"/>
          <w:b/>
        </w:rPr>
        <w:t xml:space="preserve"> </w:t>
      </w:r>
      <w:r>
        <w:rPr>
          <w:rFonts w:cs="Arial" w:ascii="Arial" w:hAnsi="Arial"/>
          <w:b/>
          <w:u w:val="single"/>
        </w:rPr>
        <w:t xml:space="preserve">Partial Specific Guarantees </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1.0</w:t>
        <w:tab/>
        <w:t xml:space="preserve">Partial Minimum Gross Electrical Output Guarantee </w:t>
      </w:r>
    </w:p>
    <w:p>
      <w:pPr>
        <w:pStyle w:val="Normal"/>
        <w:jc w:val="both"/>
        <w:rPr>
          <w:rFonts w:ascii="Arial" w:hAnsi="Arial" w:cs="Arial"/>
          <w:b/>
        </w:rPr>
      </w:pPr>
      <w:r>
        <w:rPr>
          <w:rFonts w:cs="Arial" w:ascii="Arial" w:hAnsi="Arial"/>
          <w:b/>
        </w:rPr>
      </w:r>
    </w:p>
    <w:p>
      <w:pPr>
        <w:pStyle w:val="BodyText"/>
        <w:spacing w:before="0" w:after="0"/>
        <w:rPr>
          <w:rFonts w:eastAsia="Times New Roman"/>
          <w:lang w:val="en-US" w:eastAsia="en-US"/>
        </w:rPr>
      </w:pPr>
      <w:r>
        <w:rPr>
          <w:rFonts w:eastAsia="Times New Roman"/>
          <w:lang w:val="en-US" w:eastAsia="en-US"/>
        </w:rPr>
        <w:t xml:space="preserve">The “Partial Minimum Gross Electrical Output Guarantee” shall mean that the gross Electrical Output of a Unit, when measured at the Unit’s generator terminals shall be equal to or greater than 36,903 kW </w:t>
      </w:r>
      <w:r>
        <w:rPr/>
        <w:t>(without accounting for Facility or Unit auxiliary load consumption).</w:t>
      </w:r>
    </w:p>
    <w:p>
      <w:pPr>
        <w:pStyle w:val="Normal"/>
        <w:jc w:val="both"/>
        <w:rPr>
          <w:rFonts w:ascii="Arial" w:hAnsi="Arial" w:eastAsia="Times New Roman" w:cs="Arial"/>
          <w:lang w:val="en-US" w:eastAsia="en-US"/>
        </w:rPr>
      </w:pPr>
      <w:r>
        <w:rPr>
          <w:rFonts w:eastAsia="Times New Roman" w:cs="Arial" w:ascii="Arial" w:hAnsi="Arial"/>
          <w:lang w:val="en-US" w:eastAsia="en-US"/>
        </w:rPr>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b/>
        </w:rPr>
        <w:t>2.0</w:t>
        <w:tab/>
        <w:t>Partial Maximum Gross Heat Rate Guarantee</w:t>
      </w:r>
    </w:p>
    <w:p>
      <w:pPr>
        <w:pStyle w:val="Normal"/>
        <w:jc w:val="both"/>
        <w:rPr>
          <w:rFonts w:ascii="Arial" w:hAnsi="Arial" w:cs="Arial"/>
          <w:b/>
        </w:rPr>
      </w:pPr>
      <w:r>
        <w:rPr>
          <w:rFonts w:cs="Arial" w:ascii="Arial" w:hAnsi="Arial"/>
          <w:b/>
        </w:rPr>
      </w:r>
    </w:p>
    <w:p>
      <w:pPr>
        <w:pStyle w:val="Normal"/>
        <w:rPr>
          <w:rFonts w:ascii="Arial" w:hAnsi="Arial" w:cs="Arial"/>
        </w:rPr>
      </w:pPr>
      <w:r>
        <w:rPr>
          <w:rFonts w:cs="Arial" w:ascii="Arial" w:hAnsi="Arial"/>
        </w:rPr>
        <w:t>The “Partial Maximum Gross Heat Rate Guarantee” shall mean that the gross Heat Rate of a Unit shall not be more than 10,325 BTU/kWh (HHV) (which shall be based upon an electrical output measured at the generator terminals without accounting for Facility or Unit auxiliary loads consumption).</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rPr>
          <w:rFonts w:ascii="Arial" w:hAnsi="Arial" w:cs="Arial"/>
        </w:rPr>
      </w:pPr>
      <w:r>
        <w:rPr>
          <w:rFonts w:cs="Arial" w:ascii="Arial" w:hAnsi="Arial"/>
        </w:rPr>
      </w:r>
      <w:r>
        <w:br w:type="page"/>
      </w:r>
    </w:p>
    <w:p>
      <w:pPr>
        <w:pStyle w:val="ParaHeading"/>
        <w:keepNext w:val="false"/>
        <w:spacing w:before="0" w:after="0"/>
        <w:rPr>
          <w:rFonts w:ascii="Arial" w:hAnsi="Arial" w:eastAsia="Times New Roman" w:cs="Arial"/>
          <w:lang w:val="en-US"/>
        </w:rPr>
      </w:pPr>
      <w:r>
        <w:rPr>
          <w:rFonts w:eastAsia="Times New Roman" w:cs="Arial" w:ascii="Arial" w:hAnsi="Arial"/>
          <w:lang w:val="en-US"/>
        </w:rPr>
      </w:r>
    </w:p>
    <w:p>
      <w:pPr>
        <w:pStyle w:val="Normal"/>
        <w:rPr>
          <w:rFonts w:ascii="Arial" w:hAnsi="Arial" w:eastAsia="Times New Roman" w:cs="Arial"/>
          <w:lang w:val="en-US"/>
        </w:rPr>
      </w:pPr>
      <w:r>
        <w:rPr>
          <w:rFonts w:eastAsia="Times New Roman" w:cs="Arial" w:ascii="Arial" w:hAnsi="Arial"/>
          <w:lang w:val="en-US"/>
        </w:rPr>
      </w:r>
    </w:p>
    <w:p>
      <w:pPr>
        <w:pStyle w:val="Normal"/>
        <w:rPr>
          <w:rFonts w:ascii="Arial" w:hAnsi="Arial" w:cs="Arial"/>
        </w:rPr>
      </w:pPr>
      <w:r>
        <w:rPr>
          <w:rFonts w:cs="Arial" w:ascii="Arial" w:hAnsi="Arial"/>
        </w:rPr>
      </w:r>
    </w:p>
    <w:p>
      <w:pPr>
        <w:pStyle w:val="Heading1"/>
        <w:ind w:hanging="0" w:start="0"/>
        <w:jc w:val="center"/>
        <w:rPr>
          <w:rFonts w:ascii="Arial" w:hAnsi="Arial" w:cs="Arial"/>
        </w:rPr>
      </w:pPr>
      <w:r>
        <w:rPr>
          <w:rFonts w:cs="Arial"/>
        </w:rPr>
      </w:r>
    </w:p>
    <w:p>
      <w:pPr>
        <w:pStyle w:val="Heading1"/>
        <w:ind w:hanging="0" w:start="0"/>
        <w:jc w:val="center"/>
        <w:rPr/>
      </w:pPr>
      <w:bookmarkStart w:id="14" w:name="__RefHeading___Toc504488694"/>
      <w:bookmarkEnd w:id="14"/>
      <w:r>
        <w:rPr/>
        <w:t>EXHIBIT E-2  BASIS CONDITIONS</w:t>
      </w:r>
    </w:p>
    <w:p>
      <w:pPr>
        <w:pStyle w:val="BodyText"/>
        <w:numPr>
          <w:ilvl w:val="0"/>
          <w:numId w:val="24"/>
        </w:numPr>
        <w:rPr/>
      </w:pPr>
      <w:r>
        <w:rPr/>
        <w:t>The Basis Conditions for the Facility’s and Units’ emissions, electrical output and heat rate performance are as set forth below:</w:t>
      </w:r>
    </w:p>
    <w:p>
      <w:pPr>
        <w:pStyle w:val="BodyText"/>
        <w:rPr/>
      </w:pPr>
      <w:r>
        <w:rPr/>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Basis 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See para 2.0 below</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Equipment condition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New and Clean</w:t>
            </w:r>
            <w:r>
              <w:rPr>
                <w:rFonts w:cs="Arial" w:ascii="Arial" w:hAnsi="Arial"/>
                <w:vertAlign w:val="superscript"/>
              </w:rPr>
              <w:t>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vertAlign w:val="superscript"/>
              </w:rPr>
            </w:pPr>
            <w:r>
              <w:rPr>
                <w:rFonts w:cs="Arial" w:ascii="Arial" w:hAnsi="Arial"/>
                <w:vertAlign w:val="superscript"/>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rFonts w:cs="Arial" w:ascii="Arial" w:hAnsi="Arial"/>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43.8</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t>
            </w:r>
          </w:p>
        </w:tc>
      </w:tr>
      <w:tr>
        <w:trPr>
          <w:trHeight w:val="237" w:hRule="atLeast"/>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on</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Chiller Working Fluid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Water</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u w:val="double"/>
              </w:rPr>
            </w:pPr>
            <w:r>
              <w:rPr>
                <w:rFonts w:cs="Arial" w:ascii="Arial" w:hAnsi="Arial"/>
              </w:rPr>
              <w:t xml:space="preserve">Fuel LHV </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18466</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Fuel HHV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20443.8</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HHV :LHV ratio</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1.1071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Fuel Temperature at meter station outlet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eastAsia="Arial" w:cs="Arial" w:ascii="Arial" w:hAnsi="Arial"/>
              </w:rPr>
              <w:t xml:space="preserve"> </w:t>
            </w:r>
            <w:r>
              <w:rPr>
                <w:rFonts w:cs="Arial" w:ascii="Arial" w:hAnsi="Arial"/>
              </w:rPr>
              <w:t>70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rFonts w:cs="Arial" w:ascii="Arial" w:hAnsi="Arial"/>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Fuel Pressure at meter station outlet</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rFonts w:ascii="Arial" w:hAnsi="Arial" w:cs="Arial"/>
                <w:sz w:val="20"/>
              </w:rPr>
            </w:pPr>
            <w:r>
              <w:rPr>
                <w:rFonts w:cs="Arial" w:ascii="Arial" w:hAnsi="Arial"/>
                <w:sz w:val="20"/>
              </w:rPr>
              <w:t>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psig</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Exhaust Loss (Static) </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rFonts w:eastAsia="Arial" w:cs="Arial" w:ascii="Arial" w:hAnsi="Arial"/>
                <w:sz w:val="20"/>
              </w:rPr>
              <w:t xml:space="preserve"> </w:t>
            </w:r>
            <w:r>
              <w:rPr>
                <w:rFonts w:eastAsia="Symbol" w:cs="Symbol" w:ascii="Symbol" w:hAnsi="Symbol"/>
                <w:sz w:val="20"/>
              </w:rPr>
              <w:sym w:font="Symbol" w:char="f0a3"/>
            </w:r>
            <w:r>
              <w:rPr>
                <w:rFonts w:eastAsia="Arial" w:cs="Arial" w:ascii="Arial" w:hAnsi="Arial"/>
                <w:sz w:val="20"/>
              </w:rPr>
              <w:t xml:space="preserve"> </w:t>
            </w:r>
            <w:r>
              <w:rPr>
                <w:rFonts w:cs="Arial" w:ascii="Arial" w:hAnsi="Arial"/>
                <w:sz w:val="20"/>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Arial" w:cs="Arial" w:ascii="Arial" w:hAnsi="Arial"/>
              </w:rPr>
              <w:t xml:space="preserve"> </w:t>
            </w:r>
            <w:r>
              <w:rPr>
                <w:rFonts w:eastAsia="Symbol" w:cs="Symbol" w:ascii="Symbol" w:hAnsi="Symbol"/>
              </w:rPr>
              <w:sym w:font="Symbol" w:char="f0a3"/>
            </w:r>
            <w:r>
              <w:rPr>
                <w:rFonts w:eastAsia="Arial" w:cs="Arial" w:ascii="Arial" w:hAnsi="Arial"/>
              </w:rPr>
              <w:t xml:space="preserve"> </w:t>
            </w:r>
            <w:r>
              <w:rPr>
                <w:rFonts w:cs="Arial" w:ascii="Arial" w:hAnsi="Arial"/>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rFonts w:ascii="Arial" w:hAnsi="Arial" w:cs="Arial"/>
                <w:sz w:val="20"/>
              </w:rPr>
            </w:pPr>
            <w:r>
              <w:rPr>
                <w:rFonts w:cs="Arial" w:ascii="Arial" w:hAnsi="Arial"/>
                <w:sz w:val="20"/>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Sprint water injection </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4,336</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lb/hr +/- 20%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NOx control water injection </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lbs/hr+/-20%</w:t>
            </w:r>
          </w:p>
        </w:tc>
      </w:tr>
    </w:tbl>
    <w:p>
      <w:pPr>
        <w:pStyle w:val="exhibit"/>
        <w:widowControl/>
        <w:jc w:val="start"/>
        <w:rPr>
          <w:rFonts w:ascii="Arial" w:hAnsi="Arial" w:cs="Arial"/>
          <w:b w:val="false"/>
          <w:sz w:val="20"/>
        </w:rPr>
      </w:pPr>
      <w:r>
        <w:rPr>
          <w:rFonts w:cs="Arial" w:ascii="Arial" w:hAnsi="Arial"/>
          <w:b w:val="false"/>
          <w:sz w:val="20"/>
        </w:rPr>
      </w:r>
    </w:p>
    <w:p>
      <w:pPr>
        <w:pStyle w:val="BodyText"/>
        <w:rPr>
          <w:rFonts w:eastAsia="Arial"/>
          <w:b/>
        </w:rPr>
      </w:pPr>
      <w:r>
        <w:rPr>
          <w:rFonts w:eastAsia="Arial"/>
          <w:b/>
        </w:rPr>
        <w:t xml:space="preserve"> </w:t>
      </w:r>
    </w:p>
    <w:p>
      <w:pPr>
        <w:pStyle w:val="BodyText"/>
        <w:jc w:val="start"/>
        <w:rPr>
          <w:b/>
        </w:rPr>
      </w:pPr>
      <w:r>
        <w:rPr>
          <w:b/>
        </w:rPr>
        <w:t>Note 1.  New and Clean condition requires fewer than 300 fired hours for each Unit.</w:t>
      </w:r>
      <w:r>
        <w:br w:type="page"/>
      </w:r>
    </w:p>
    <w:p>
      <w:pPr>
        <w:pStyle w:val="BodyText"/>
        <w:jc w:val="start"/>
        <w:rPr>
          <w:b/>
        </w:rPr>
      </w:pPr>
      <w:r>
        <w:rPr>
          <w:b/>
        </w:rPr>
      </w:r>
    </w:p>
    <w:p>
      <w:pPr>
        <w:pStyle w:val="BodyTexthandingindent"/>
        <w:widowControl/>
        <w:numPr>
          <w:ilvl w:val="0"/>
          <w:numId w:val="24"/>
        </w:numPr>
        <w:rPr>
          <w:rStyle w:val="Underline"/>
          <w:rFonts w:ascii="Arial" w:hAnsi="Arial" w:cs="Arial"/>
          <w:sz w:val="20"/>
        </w:rPr>
      </w:pPr>
      <w:r>
        <w:rPr>
          <w:rStyle w:val="Underline"/>
          <w:rFonts w:cs="Arial" w:ascii="Arial" w:hAnsi="Arial"/>
          <w:sz w:val="20"/>
        </w:rPr>
        <w:t>Basis Conditions Fuel Composition</w:t>
      </w:r>
    </w:p>
    <w:p>
      <w:pPr>
        <w:pStyle w:val="BodyTexthandingindent"/>
        <w:widowControl/>
        <w:ind w:hanging="0" w:start="0" w:end="0"/>
        <w:rPr>
          <w:rStyle w:val="Underline"/>
          <w:rFonts w:ascii="Arial" w:hAnsi="Arial" w:cs="Arial"/>
          <w:sz w:val="20"/>
        </w:rPr>
      </w:pPr>
      <w:r>
        <w:rPr/>
      </w:r>
    </w:p>
    <w:tbl>
      <w:tblPr>
        <w:tblW w:w="4770" w:type="dxa"/>
        <w:jc w:val="start"/>
        <w:tblInd w:w="828" w:type="dxa"/>
        <w:tblLayout w:type="fixed"/>
        <w:tblCellMar>
          <w:top w:w="0" w:type="dxa"/>
          <w:start w:w="108" w:type="dxa"/>
          <w:bottom w:w="0" w:type="dxa"/>
          <w:end w:w="108" w:type="dxa"/>
        </w:tblCellMar>
      </w:tblPr>
      <w:tblGrid>
        <w:gridCol w:w="2340"/>
        <w:gridCol w:w="2430"/>
      </w:tblGrid>
      <w:tr>
        <w:trPr>
          <w:trHeight w:val="207" w:hRule="atLeast"/>
        </w:trPr>
        <w:tc>
          <w:tcPr>
            <w:tcW w:w="4770" w:type="dxa"/>
            <w:gridSpan w:val="2"/>
            <w:tcBorders/>
          </w:tcPr>
          <w:p>
            <w:pPr>
              <w:pStyle w:val="Index1"/>
              <w:spacing w:before="0" w:after="240"/>
              <w:ind w:hanging="0" w:start="90" w:end="0"/>
              <w:jc w:val="start"/>
              <w:rPr/>
            </w:pPr>
            <w:r>
              <w:rPr>
                <w:rStyle w:val="Underline"/>
              </w:rPr>
              <w:t>Composition by vol.</w:t>
            </w:r>
          </w:p>
        </w:tc>
      </w:tr>
      <w:tr>
        <w:trPr/>
        <w:tc>
          <w:tcPr>
            <w:tcW w:w="2340" w:type="dxa"/>
            <w:tcBorders/>
          </w:tcPr>
          <w:p>
            <w:pPr>
              <w:pStyle w:val="Index1"/>
              <w:snapToGrid w:val="false"/>
              <w:spacing w:before="0" w:after="240"/>
              <w:rPr>
                <w:rStyle w:val="Underline"/>
                <w:rFonts w:ascii="Arial" w:hAnsi="Arial" w:cs="Arial"/>
              </w:rPr>
            </w:pPr>
            <w:r>
              <w:rPr/>
            </w:r>
          </w:p>
        </w:tc>
        <w:tc>
          <w:tcPr>
            <w:tcW w:w="2430" w:type="dxa"/>
            <w:tcBorders/>
          </w:tcPr>
          <w:p>
            <w:pPr>
              <w:pStyle w:val="Index1"/>
              <w:spacing w:before="0" w:after="240"/>
              <w:ind w:hanging="0" w:start="90" w:end="0"/>
              <w:jc w:val="start"/>
              <w:rPr/>
            </w:pPr>
            <w:r>
              <w:rPr>
                <w:rStyle w:val="Underline"/>
                <w:rFonts w:eastAsia="Arial"/>
              </w:rPr>
              <w:t xml:space="preserve">      </w:t>
            </w:r>
            <w:r>
              <w:rPr>
                <w:rStyle w:val="Underline"/>
              </w:rPr>
              <w:t>Percent</w:t>
            </w:r>
          </w:p>
        </w:tc>
      </w:tr>
      <w:tr>
        <w:trPr/>
        <w:tc>
          <w:tcPr>
            <w:tcW w:w="2340" w:type="dxa"/>
            <w:tcBorders/>
          </w:tcPr>
          <w:p>
            <w:pPr>
              <w:pStyle w:val="Index1"/>
              <w:spacing w:before="0" w:after="240"/>
              <w:ind w:hanging="0" w:start="90" w:end="0"/>
              <w:jc w:val="start"/>
              <w:rPr/>
            </w:pPr>
            <w:r>
              <w:rPr/>
              <w:t>Methane</w:t>
            </w:r>
          </w:p>
        </w:tc>
        <w:tc>
          <w:tcPr>
            <w:tcW w:w="2430" w:type="dxa"/>
            <w:tcBorders/>
          </w:tcPr>
          <w:p>
            <w:pPr>
              <w:pStyle w:val="Index1"/>
              <w:spacing w:before="0" w:after="240"/>
              <w:ind w:hanging="0" w:start="90" w:end="0"/>
              <w:jc w:val="start"/>
              <w:rPr/>
            </w:pPr>
            <w:r>
              <w:rPr/>
              <w:t>86.526</w:t>
            </w:r>
          </w:p>
        </w:tc>
      </w:tr>
      <w:tr>
        <w:trPr/>
        <w:tc>
          <w:tcPr>
            <w:tcW w:w="2340" w:type="dxa"/>
            <w:tcBorders/>
          </w:tcPr>
          <w:p>
            <w:pPr>
              <w:pStyle w:val="Index1"/>
              <w:spacing w:before="0" w:after="240"/>
              <w:ind w:hanging="0" w:start="90" w:end="0"/>
              <w:jc w:val="start"/>
              <w:rPr/>
            </w:pPr>
            <w:r>
              <w:rPr/>
              <w:t>Ethane</w:t>
            </w:r>
          </w:p>
        </w:tc>
        <w:tc>
          <w:tcPr>
            <w:tcW w:w="2430" w:type="dxa"/>
            <w:tcBorders/>
          </w:tcPr>
          <w:p>
            <w:pPr>
              <w:pStyle w:val="Index1"/>
              <w:spacing w:before="0" w:after="240"/>
              <w:ind w:hanging="0" w:start="90" w:end="0"/>
              <w:jc w:val="start"/>
              <w:rPr/>
            </w:pPr>
            <w:r>
              <w:rPr/>
              <w:t>4.291</w:t>
            </w:r>
          </w:p>
        </w:tc>
      </w:tr>
      <w:tr>
        <w:trPr/>
        <w:tc>
          <w:tcPr>
            <w:tcW w:w="2340" w:type="dxa"/>
            <w:tcBorders/>
          </w:tcPr>
          <w:p>
            <w:pPr>
              <w:pStyle w:val="Index1"/>
              <w:spacing w:before="0" w:after="240"/>
              <w:ind w:hanging="0" w:start="90" w:end="0"/>
              <w:jc w:val="start"/>
              <w:rPr/>
            </w:pPr>
            <w:r>
              <w:rPr/>
              <w:t>Propane</w:t>
            </w:r>
          </w:p>
        </w:tc>
        <w:tc>
          <w:tcPr>
            <w:tcW w:w="2430" w:type="dxa"/>
            <w:tcBorders/>
          </w:tcPr>
          <w:p>
            <w:pPr>
              <w:pStyle w:val="Index1"/>
              <w:spacing w:before="0" w:after="240"/>
              <w:ind w:hanging="0" w:start="90" w:end="0"/>
              <w:jc w:val="start"/>
              <w:rPr/>
            </w:pPr>
            <w:r>
              <w:rPr/>
              <w:t>0.7630</w:t>
            </w:r>
          </w:p>
        </w:tc>
      </w:tr>
      <w:tr>
        <w:trPr/>
        <w:tc>
          <w:tcPr>
            <w:tcW w:w="2340" w:type="dxa"/>
            <w:tcBorders/>
          </w:tcPr>
          <w:p>
            <w:pPr>
              <w:pStyle w:val="Index1"/>
              <w:spacing w:before="0" w:after="240"/>
              <w:ind w:hanging="0" w:start="90" w:end="0"/>
              <w:jc w:val="start"/>
              <w:rPr/>
            </w:pPr>
            <w:r>
              <w:rPr/>
              <w:t>Butane</w:t>
            </w:r>
          </w:p>
        </w:tc>
        <w:tc>
          <w:tcPr>
            <w:tcW w:w="2430" w:type="dxa"/>
            <w:tcBorders/>
          </w:tcPr>
          <w:p>
            <w:pPr>
              <w:pStyle w:val="Index1"/>
              <w:spacing w:before="0" w:after="240"/>
              <w:ind w:hanging="0" w:start="90" w:end="0"/>
              <w:jc w:val="start"/>
              <w:rPr/>
            </w:pPr>
            <w:r>
              <w:rPr/>
              <w:t>0.1880</w:t>
            </w:r>
          </w:p>
        </w:tc>
      </w:tr>
      <w:tr>
        <w:trPr/>
        <w:tc>
          <w:tcPr>
            <w:tcW w:w="2340" w:type="dxa"/>
            <w:tcBorders/>
          </w:tcPr>
          <w:p>
            <w:pPr>
              <w:pStyle w:val="Index1"/>
              <w:spacing w:before="0" w:after="240"/>
              <w:ind w:hanging="0" w:start="90" w:end="0"/>
              <w:jc w:val="start"/>
              <w:rPr/>
            </w:pPr>
            <w:r>
              <w:rPr/>
              <w:t>Pentane</w:t>
            </w:r>
          </w:p>
        </w:tc>
        <w:tc>
          <w:tcPr>
            <w:tcW w:w="2430" w:type="dxa"/>
            <w:tcBorders/>
          </w:tcPr>
          <w:p>
            <w:pPr>
              <w:pStyle w:val="Index1"/>
              <w:spacing w:before="0" w:after="240"/>
              <w:ind w:hanging="0" w:start="90" w:end="0"/>
              <w:jc w:val="start"/>
              <w:rPr/>
            </w:pPr>
            <w:r>
              <w:rPr/>
              <w:t>0.3910</w:t>
            </w:r>
          </w:p>
        </w:tc>
      </w:tr>
      <w:tr>
        <w:trPr/>
        <w:tc>
          <w:tcPr>
            <w:tcW w:w="2340" w:type="dxa"/>
            <w:tcBorders/>
          </w:tcPr>
          <w:p>
            <w:pPr>
              <w:pStyle w:val="Index1"/>
              <w:spacing w:before="0" w:after="240"/>
              <w:ind w:hanging="0" w:start="90" w:end="0"/>
              <w:jc w:val="start"/>
              <w:rPr/>
            </w:pPr>
            <w:r>
              <w:rPr/>
              <w:t>Hexane</w:t>
            </w:r>
          </w:p>
        </w:tc>
        <w:tc>
          <w:tcPr>
            <w:tcW w:w="2430" w:type="dxa"/>
            <w:tcBorders/>
          </w:tcPr>
          <w:p>
            <w:pPr>
              <w:pStyle w:val="Index1"/>
              <w:spacing w:before="0" w:after="240"/>
              <w:ind w:hanging="0" w:start="90" w:end="0"/>
              <w:jc w:val="start"/>
              <w:rPr/>
            </w:pPr>
            <w:r>
              <w:rPr/>
              <w:t>0.0270</w:t>
            </w:r>
          </w:p>
        </w:tc>
      </w:tr>
      <w:tr>
        <w:trPr/>
        <w:tc>
          <w:tcPr>
            <w:tcW w:w="2340" w:type="dxa"/>
            <w:tcBorders/>
          </w:tcPr>
          <w:p>
            <w:pPr>
              <w:pStyle w:val="Index1"/>
              <w:spacing w:before="0" w:after="240"/>
              <w:ind w:hanging="0" w:start="90" w:end="0"/>
              <w:jc w:val="start"/>
              <w:rPr/>
            </w:pPr>
            <w:r>
              <w:rPr/>
              <w:t>Carbon dioxide</w:t>
            </w:r>
          </w:p>
        </w:tc>
        <w:tc>
          <w:tcPr>
            <w:tcW w:w="2430" w:type="dxa"/>
            <w:tcBorders/>
          </w:tcPr>
          <w:p>
            <w:pPr>
              <w:pStyle w:val="Index1"/>
              <w:spacing w:before="0" w:after="240"/>
              <w:ind w:hanging="0" w:start="90" w:end="0"/>
              <w:jc w:val="start"/>
              <w:rPr/>
            </w:pPr>
            <w:r>
              <w:rPr/>
              <w:t>1.603</w:t>
            </w:r>
          </w:p>
        </w:tc>
      </w:tr>
      <w:tr>
        <w:trPr/>
        <w:tc>
          <w:tcPr>
            <w:tcW w:w="2340" w:type="dxa"/>
            <w:tcBorders/>
          </w:tcPr>
          <w:p>
            <w:pPr>
              <w:pStyle w:val="Index1"/>
              <w:spacing w:before="0" w:after="240"/>
              <w:ind w:hanging="0" w:start="90" w:end="0"/>
              <w:jc w:val="start"/>
              <w:rPr/>
            </w:pPr>
            <w:r>
              <w:rPr/>
              <w:t>Nitrogen</w:t>
            </w:r>
          </w:p>
        </w:tc>
        <w:tc>
          <w:tcPr>
            <w:tcW w:w="2430" w:type="dxa"/>
            <w:tcBorders/>
          </w:tcPr>
          <w:p>
            <w:pPr>
              <w:pStyle w:val="Index1"/>
              <w:spacing w:before="0" w:after="240"/>
              <w:ind w:hanging="0" w:start="90" w:end="0"/>
              <w:jc w:val="start"/>
              <w:rPr/>
            </w:pPr>
            <w:r>
              <w:rPr/>
              <w:t>5.021</w:t>
            </w:r>
          </w:p>
        </w:tc>
      </w:tr>
      <w:tr>
        <w:trPr/>
        <w:tc>
          <w:tcPr>
            <w:tcW w:w="2340" w:type="dxa"/>
            <w:tcBorders/>
          </w:tcPr>
          <w:p>
            <w:pPr>
              <w:pStyle w:val="Index1"/>
              <w:spacing w:before="0" w:after="240"/>
              <w:ind w:hanging="0" w:start="90" w:end="0"/>
              <w:jc w:val="start"/>
              <w:rPr/>
            </w:pPr>
            <w:r>
              <w:rPr/>
              <w:t>Oxygen</w:t>
            </w:r>
          </w:p>
        </w:tc>
        <w:tc>
          <w:tcPr>
            <w:tcW w:w="2430" w:type="dxa"/>
            <w:tcBorders/>
          </w:tcPr>
          <w:p>
            <w:pPr>
              <w:pStyle w:val="Index1"/>
              <w:spacing w:before="0" w:after="240"/>
              <w:ind w:hanging="0" w:start="90" w:end="0"/>
              <w:jc w:val="start"/>
              <w:rPr/>
            </w:pPr>
            <w:r>
              <w:rPr/>
              <w:t>1.1900</w:t>
            </w:r>
          </w:p>
        </w:tc>
      </w:tr>
      <w:tr>
        <w:trPr/>
        <w:tc>
          <w:tcPr>
            <w:tcW w:w="2340" w:type="dxa"/>
            <w:tcBorders/>
          </w:tcPr>
          <w:p>
            <w:pPr>
              <w:pStyle w:val="Index1"/>
              <w:snapToGrid w:val="false"/>
              <w:spacing w:before="0" w:after="240"/>
              <w:rPr>
                <w:rFonts w:ascii="Arial" w:hAnsi="Arial" w:cs="Arial"/>
              </w:rPr>
            </w:pPr>
            <w:r>
              <w:rPr>
                <w:rFonts w:cs="Arial"/>
              </w:rPr>
            </w:r>
          </w:p>
        </w:tc>
        <w:tc>
          <w:tcPr>
            <w:tcW w:w="2430" w:type="dxa"/>
            <w:tcBorders/>
          </w:tcPr>
          <w:p>
            <w:pPr>
              <w:pStyle w:val="Index1"/>
              <w:snapToGrid w:val="false"/>
              <w:spacing w:before="0" w:after="240"/>
              <w:rPr/>
            </w:pPr>
            <w:r>
              <w:rPr/>
            </w:r>
          </w:p>
        </w:tc>
      </w:tr>
      <w:tr>
        <w:trPr/>
        <w:tc>
          <w:tcPr>
            <w:tcW w:w="2340" w:type="dxa"/>
            <w:tcBorders/>
          </w:tcPr>
          <w:p>
            <w:pPr>
              <w:pStyle w:val="Index1"/>
              <w:spacing w:before="0" w:after="240"/>
              <w:ind w:hanging="0" w:start="90" w:end="0"/>
              <w:jc w:val="start"/>
              <w:rPr/>
            </w:pPr>
            <w:r>
              <w:rPr/>
              <w:t>Total</w:t>
            </w:r>
          </w:p>
        </w:tc>
        <w:tc>
          <w:tcPr>
            <w:tcW w:w="2430" w:type="dxa"/>
            <w:tcBorders/>
          </w:tcPr>
          <w:p>
            <w:pPr>
              <w:pStyle w:val="Index1"/>
              <w:spacing w:before="0" w:after="240"/>
              <w:ind w:hanging="0" w:start="90" w:end="0"/>
              <w:jc w:val="start"/>
              <w:rPr/>
            </w:pPr>
            <w:r>
              <w:rPr/>
              <w:t>100.00</w:t>
            </w:r>
          </w:p>
        </w:tc>
      </w:tr>
    </w:tbl>
    <w:p>
      <w:pPr>
        <w:pStyle w:val="BodyText"/>
        <w:rPr/>
      </w:pPr>
      <w:r>
        <w:rPr/>
      </w:r>
    </w:p>
    <w:p>
      <w:pPr>
        <w:pStyle w:val="BodyText"/>
        <w:rPr/>
      </w:pPr>
      <w:r>
        <w:rPr/>
        <w:t>The natural gas will contain not more than:</w:t>
      </w:r>
    </w:p>
    <w:p>
      <w:pPr>
        <w:pStyle w:val="ListBullet"/>
        <w:numPr>
          <w:ilvl w:val="0"/>
          <w:numId w:val="34"/>
        </w:numPr>
        <w:rPr/>
      </w:pPr>
      <w:r>
        <w:rPr/>
        <w:t>0.3 grains of hydrogen sulfide per 100 SCF.</w:t>
      </w:r>
    </w:p>
    <w:p>
      <w:pPr>
        <w:pStyle w:val="ListBullet"/>
        <w:numPr>
          <w:ilvl w:val="0"/>
          <w:numId w:val="34"/>
        </w:numPr>
        <w:rPr/>
      </w:pPr>
      <w:r>
        <w:rPr>
          <w:rFonts w:eastAsia="WP MathA" w:cs="WP MathA" w:ascii="WP MathA" w:hAnsi="WP MathA"/>
        </w:rPr>
        <w:sym w:font="WP MathA" w:char="f023"/>
      </w:r>
      <w:r>
        <w:rPr>
          <w:rFonts w:eastAsia="Arial"/>
        </w:rPr>
        <w:t xml:space="preserve"> </w:t>
      </w:r>
      <w:r>
        <w:rPr/>
        <w:t>20 grains of total sulfur (including the sulfur in any hydrogen sulfide and mercaptan) per 100 SCF.</w:t>
      </w:r>
    </w:p>
    <w:p>
      <w:pPr>
        <w:pStyle w:val="ListBullet"/>
        <w:numPr>
          <w:ilvl w:val="0"/>
          <w:numId w:val="34"/>
        </w:numPr>
        <w:rPr/>
      </w:pPr>
      <w:r>
        <w:rPr>
          <w:rFonts w:eastAsia="WP MathA" w:cs="WP MathA" w:ascii="WP MathA" w:hAnsi="WP MathA"/>
        </w:rPr>
        <w:sym w:font="WP MathA" w:char="f023"/>
      </w:r>
      <w:r>
        <w:rPr/>
        <w:t>7 pounds of water vapor per million SCF.</w:t>
      </w:r>
      <w:r>
        <w:br w:type="page"/>
      </w:r>
    </w:p>
    <w:p>
      <w:pPr>
        <w:pStyle w:val="BodyText"/>
        <w:jc w:val="start"/>
        <w:rPr/>
      </w:pPr>
      <w:r>
        <w:rPr/>
      </w:r>
    </w:p>
    <w:p>
      <w:pPr>
        <w:pStyle w:val="Heading1"/>
        <w:ind w:hanging="0" w:start="0"/>
        <w:jc w:val="center"/>
        <w:rPr/>
      </w:pPr>
      <w:bookmarkStart w:id="15" w:name="__RefHeading___Toc504488695"/>
      <w:bookmarkEnd w:id="15"/>
      <w:r>
        <w:rPr/>
        <w:t>EXHIBIT E-3 TESTING GUIDELINES</w:t>
      </w:r>
    </w:p>
    <w:p>
      <w:pPr>
        <w:pStyle w:val="Normal"/>
        <w:jc w:val="both"/>
        <w:rPr>
          <w:rFonts w:ascii="Arial" w:hAnsi="Arial" w:cs="Arial"/>
          <w:b/>
          <w:u w:val="single"/>
        </w:rPr>
      </w:pPr>
      <w:r>
        <w:rPr>
          <w:rFonts w:cs="Arial" w:ascii="Arial" w:hAnsi="Arial"/>
          <w:b/>
          <w:u w:val="single"/>
        </w:rPr>
        <w:t>Defined Terms:</w:t>
      </w:r>
    </w:p>
    <w:p>
      <w:pPr>
        <w:pStyle w:val="Normal"/>
        <w:jc w:val="both"/>
        <w:rPr>
          <w:rFonts w:ascii="Arial" w:hAnsi="Arial" w:cs="Arial"/>
        </w:rPr>
      </w:pPr>
      <w:r>
        <w:rPr>
          <w:rFonts w:cs="Arial" w:ascii="Arial" w:hAnsi="Arial"/>
        </w:rPr>
        <w:t>In addition to the defined terms set out in Article 1 of the Agreement the following defined terms appear in this Exhibit E-3 and are provided here for convenience: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-“Auxiliary Power Test” shall have the meaning as set forth in the third paragraph of Part 1 of this Exhibit E-3.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-“Auxiliary Equipment Power Consumption” shall have the meaning as set forth in the fourth paragraph of Part 1 of this Exhibit E-3.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-“Codes and Standards” shall have the meaning as set forth in the third paragraph of Section I of Part 1 of this Exhibit E-3.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-“Excluded Auxiliaries” shall have the meaning as set forth in the fourth paragraph of Part 1 of this Exhibit E-3.</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-“Gross Auxiliary Consumption” shall have the meaning as set forth in the fourth paragraph of Part 1 of this Exhibit E-3.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SPLs” shall have the meaning as set forth in the first paragraph of Part 2 of this Exhibit E-3.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Test Run” shall have the meaning as set forth in the first paragraph of Section I of Part 1 of this Exhibit E-3.</w:t>
        <w:br/>
      </w:r>
    </w:p>
    <w:p>
      <w:pPr>
        <w:pStyle w:val="Normal"/>
        <w:rPr>
          <w:rFonts w:ascii="Arial" w:hAnsi="Arial" w:cs="Arial"/>
        </w:rPr>
      </w:pPr>
      <w:r>
        <w:rPr>
          <w:rFonts w:cs="Arial" w:ascii="Arial" w:hAnsi="Arial"/>
        </w:rPr>
        <w:t>-“Total Fuel Consumption” or “TFC” shall have the meaning as set forth in the sixth paragraph of Part 1 of this Exhibit E-3.</w:t>
        <w:br/>
      </w:r>
    </w:p>
    <w:p>
      <w:pPr>
        <w:pStyle w:val="BodyText"/>
        <w:spacing w:before="0" w:after="0"/>
        <w:jc w:val="start"/>
        <w:rPr/>
      </w:pPr>
      <w:r>
        <w:rPr/>
        <w:t>- “Unit Gross Electrical Output” or “UGEO” shall have the meaning as set forth in the second paragraph of Part 1 of this Exhibit E-3.</w:t>
        <w:br/>
      </w:r>
    </w:p>
    <w:p>
      <w:pPr>
        <w:pStyle w:val="Normal"/>
        <w:jc w:val="both"/>
        <w:rPr>
          <w:rFonts w:ascii="Arial" w:hAnsi="Arial" w:cs="Arial"/>
        </w:rPr>
      </w:pPr>
      <w:r>
        <w:rPr>
          <w:rFonts w:cs="Arial" w:ascii="Arial" w:hAnsi="Arial"/>
        </w:rPr>
        <w:t>- “Unit Gross Heat Rate” or “UGHR” shall have the meaning as set forth in the second paragraph of Part 1 of this Exhibit E-3.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“Unit Performance Test” shall have the meaning as set forth in the first paragraph of Part 1 of this Exhibit E-3.</w:t>
      </w:r>
    </w:p>
    <w:p>
      <w:pPr>
        <w:pStyle w:val="Normal"/>
        <w:jc w:val="both"/>
        <w:rPr>
          <w:rFonts w:ascii="Arial" w:hAnsi="Arial" w:cs="Arial"/>
          <w:u w:val="single"/>
        </w:rPr>
      </w:pPr>
      <w:r>
        <w:rPr>
          <w:rFonts w:cs="Arial" w:ascii="Arial" w:hAnsi="Arial"/>
          <w:u w:val="single"/>
        </w:rPr>
      </w:r>
    </w:p>
    <w:p>
      <w:pPr>
        <w:pStyle w:val="BodyText"/>
        <w:spacing w:before="0" w:after="0"/>
        <w:rPr>
          <w:b/>
        </w:rPr>
      </w:pPr>
      <w:r>
        <w:rPr>
          <w:b/>
          <w:u w:val="single"/>
        </w:rPr>
        <w:t>Tests Required for Partial Completion and Substantial Completion</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Unit Performance Test is the sole test required to be performed by Contractor to achieve Partial Completion.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tests are the sole tests required to be performed by Contractor to achieve Substantial Completion:</w:t>
      </w:r>
    </w:p>
    <w:p>
      <w:pPr>
        <w:pStyle w:val="Normal"/>
        <w:numPr>
          <w:ilvl w:val="0"/>
          <w:numId w:val="16"/>
        </w:numPr>
        <w:jc w:val="both"/>
        <w:rPr>
          <w:rFonts w:ascii="Arial" w:hAnsi="Arial" w:cs="Arial"/>
        </w:rPr>
      </w:pPr>
      <w:r>
        <w:rPr>
          <w:rFonts w:cs="Arial" w:ascii="Arial" w:hAnsi="Arial"/>
        </w:rPr>
        <w:t>Unit Performance Tests on each Unit</w:t>
      </w:r>
    </w:p>
    <w:p>
      <w:pPr>
        <w:pStyle w:val="Normal"/>
        <w:numPr>
          <w:ilvl w:val="0"/>
          <w:numId w:val="16"/>
        </w:numPr>
        <w:jc w:val="both"/>
        <w:rPr>
          <w:rFonts w:ascii="Arial" w:hAnsi="Arial" w:cs="Arial"/>
        </w:rPr>
      </w:pPr>
      <w:r>
        <w:rPr>
          <w:rFonts w:cs="Arial" w:ascii="Arial" w:hAnsi="Arial"/>
        </w:rPr>
        <w:t>The Auxiliary Power Test</w:t>
      </w:r>
    </w:p>
    <w:p>
      <w:pPr>
        <w:pStyle w:val="Normal"/>
        <w:numPr>
          <w:ilvl w:val="0"/>
          <w:numId w:val="16"/>
        </w:numPr>
        <w:jc w:val="both"/>
        <w:rPr>
          <w:rFonts w:ascii="Arial" w:hAnsi="Arial" w:cs="Arial"/>
        </w:rPr>
      </w:pPr>
      <w:r>
        <w:rPr>
          <w:rFonts w:cs="Arial" w:ascii="Arial" w:hAnsi="Arial"/>
        </w:rPr>
        <w:t xml:space="preserve">Sound Level Test </w:t>
      </w:r>
    </w:p>
    <w:p>
      <w:pPr>
        <w:pStyle w:val="Normal"/>
        <w:numPr>
          <w:ilvl w:val="0"/>
          <w:numId w:val="16"/>
        </w:numPr>
        <w:jc w:val="both"/>
        <w:rPr>
          <w:rFonts w:ascii="Arial" w:hAnsi="Arial" w:cs="Arial"/>
        </w:rPr>
      </w:pPr>
      <w:r>
        <w:rPr>
          <w:rFonts w:cs="Arial" w:ascii="Arial" w:hAnsi="Arial"/>
        </w:rPr>
        <w:t xml:space="preserve">Emissions Test </w:t>
      </w:r>
    </w:p>
    <w:p>
      <w:pPr>
        <w:pStyle w:val="Normal"/>
        <w:numPr>
          <w:ilvl w:val="0"/>
          <w:numId w:val="16"/>
        </w:numPr>
        <w:jc w:val="both"/>
        <w:rPr>
          <w:rFonts w:ascii="Arial" w:hAnsi="Arial" w:cs="Arial"/>
        </w:rPr>
      </w:pPr>
      <w:r>
        <w:rPr>
          <w:rFonts w:cs="Arial" w:ascii="Arial" w:hAnsi="Arial"/>
        </w:rPr>
        <w:t>Facility Plant Control System Demonstration Test</w:t>
      </w:r>
    </w:p>
    <w:p>
      <w:pPr>
        <w:pStyle w:val="Normal"/>
        <w:jc w:val="both"/>
        <w:rPr>
          <w:rFonts w:ascii="Arial" w:hAnsi="Arial" w:cs="Arial"/>
        </w:rPr>
      </w:pPr>
      <w:r>
        <w:rPr>
          <w:rFonts w:cs="Arial" w:ascii="Arial" w:hAnsi="Arial"/>
        </w:rPr>
      </w:r>
    </w:p>
    <w:p>
      <w:pPr>
        <w:pStyle w:val="exhibit"/>
        <w:widowControl/>
        <w:jc w:val="start"/>
        <w:rPr>
          <w:rFonts w:ascii="Arial" w:hAnsi="Arial" w:cs="Arial"/>
          <w:b w:val="false"/>
          <w:sz w:val="20"/>
        </w:rPr>
      </w:pPr>
      <w:r>
        <w:rPr>
          <w:rFonts w:cs="Arial" w:ascii="Arial" w:hAnsi="Arial"/>
          <w:b w:val="false"/>
          <w:sz w:val="20"/>
        </w:rPr>
      </w:r>
    </w:p>
    <w:p>
      <w:pPr>
        <w:pStyle w:val="exhibit"/>
        <w:widowControl/>
        <w:jc w:val="start"/>
        <w:rPr>
          <w:rFonts w:ascii="Arial" w:hAnsi="Arial" w:cs="Arial"/>
          <w:b w:val="false"/>
          <w:sz w:val="20"/>
        </w:rPr>
      </w:pPr>
      <w:r>
        <w:rPr>
          <w:rFonts w:cs="Arial" w:ascii="Arial" w:hAnsi="Arial"/>
          <w:b w:val="false"/>
          <w:sz w:val="20"/>
        </w:rPr>
      </w:r>
    </w:p>
    <w:p>
      <w:pPr>
        <w:pStyle w:val="exhibit"/>
        <w:widowControl/>
        <w:jc w:val="start"/>
        <w:rPr>
          <w:rFonts w:ascii="Arial" w:hAnsi="Arial" w:cs="Arial"/>
          <w:sz w:val="20"/>
          <w:u w:val="single"/>
        </w:rPr>
      </w:pPr>
      <w:r>
        <w:rPr>
          <w:rFonts w:cs="Arial" w:ascii="Arial" w:hAnsi="Arial"/>
          <w:sz w:val="20"/>
          <w:u w:val="single"/>
        </w:rPr>
        <w:t>PART 1  Electrical Output and Heat Rate Testing</w:t>
      </w:r>
    </w:p>
    <w:p>
      <w:pPr>
        <w:pStyle w:val="exhibit"/>
        <w:widowControl/>
        <w:jc w:val="start"/>
        <w:rPr>
          <w:rFonts w:ascii="Arial" w:hAnsi="Arial" w:cs="Arial"/>
          <w:sz w:val="20"/>
          <w:u w:val="single"/>
        </w:rPr>
      </w:pPr>
      <w:r>
        <w:rPr>
          <w:rFonts w:cs="Arial" w:ascii="Arial" w:hAnsi="Arial"/>
          <w:sz w:val="20"/>
          <w:u w:val="single"/>
        </w:rPr>
        <w:t>OVERVIEW OF ELECTRICAL OUTPUT AND HEAT RATE TESTING PROGRAM</w:t>
      </w:r>
    </w:p>
    <w:p>
      <w:pPr>
        <w:pStyle w:val="BodyTextIndent2"/>
        <w:spacing w:lineRule="auto" w:line="240"/>
        <w:ind w:start="0" w:end="0"/>
        <w:rPr>
          <w:color w:val="auto"/>
        </w:rPr>
      </w:pPr>
      <w:r>
        <w:rPr>
          <w:color w:val="auto"/>
        </w:rPr>
        <w:t xml:space="preserve">Contractor will conduct Performance Tests on each Unit as it is available for electrical output and heat rate testing (each a “Unit Performance Test”) for the purpose of </w:t>
      </w:r>
    </w:p>
    <w:p>
      <w:pPr>
        <w:pStyle w:val="BodyTextIndent2"/>
        <w:numPr>
          <w:ilvl w:val="0"/>
          <w:numId w:val="19"/>
        </w:numPr>
        <w:spacing w:lineRule="auto" w:line="240"/>
        <w:rPr>
          <w:color w:val="auto"/>
        </w:rPr>
      </w:pPr>
      <w:r>
        <w:rPr>
          <w:color w:val="auto"/>
        </w:rPr>
        <w:t xml:space="preserve">determining whether each Unit has achieved the Unit Specific Guarantees which are the criteria for achieving Partial Completion, and </w:t>
      </w:r>
    </w:p>
    <w:p>
      <w:pPr>
        <w:pStyle w:val="BodyTextIndent2"/>
        <w:numPr>
          <w:ilvl w:val="0"/>
          <w:numId w:val="19"/>
        </w:numPr>
        <w:spacing w:lineRule="auto" w:line="240"/>
        <w:rPr>
          <w:color w:val="auto"/>
        </w:rPr>
      </w:pPr>
      <w:r>
        <w:rPr>
          <w:color w:val="auto"/>
        </w:rPr>
        <w:t>determining the gross Electrical Output of the Units which when coupled with the results of the Auxiliary Power Test will determine the Net Electrical Output and Heat Rate of the Facility to determine whether the Facility has achieved the Minimum Net Electrical Output, Maximum Heat Rate and the Performance Guarantees for the Facility.</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 xml:space="preserve">The results of the Unit Performance Test, or its most recent Unit Performance re-Test, shall be used to determine the gross electrical output (in kW) and gross heat rate of each Unit (measured at the Unit generator terminals without deducting any Facility or Unit auxiliary loads) corrected to Basis Conditions (respectively the “Unit Gross Electrical Output” or “UGEO” and the “Unit Gross Heat Rate” or “UGHR”).  </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 xml:space="preserve">Upon completion of all six (6) Unit Performance Tests, Contractor will conduct a Performance Test on the entire Facility to determine the auxiliary power consumption of the Facility (the “Auxiliary Power Test”) for purposes of determining the Facility (including Unit) auxiliary load value, which will be deducted from the sum of the Unit Gross Electrical Output of the six (6) Units for the purposes of determining the Net Electrical Output of the Facility and calculating the Heat Rate of the Facility.  </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 xml:space="preserve">The Auxiliary Power Test will be conducted with all six (6) Units in operation and all Equipment required for normal operation of the Facility at the ambient conditions as described in the Basis Conditions in service.  Auxiliary Equipment that will not be included in the auxiliary load consumption value (the “Auxiliary Equipment Power Consumption” or “AEPC”) shall include the building ventilation, water treatment system, freeze protection and space heating, fire pump, inlet water heaters and diesel generator (the “Excluded Auxiliaries”).  The Auxiliary Equipment Power Consumption (AEPC) value will be the difference between the sum of the electrical output (expressed in kW) as measured at the high voltage side of the main power transformers and the sum of the electrical output (in kW) measured at the six (6) Unit generator terminals (the “Gross Auxiliary Consumption”).  In the event that any Excluded Auxiliaries are in service during the Auxiliary Power Test, the electrical power consumption of the Excluded Auxiliaries shall be subtracted from the Gross Auxiliary Consumption value in calculating the Auxiliary Equipment Power Consumption value.  The chiller power load will be corrected to reflect the duty required at the Basis Conditions in determining the Auxiliary Equipment Power Consumption.  The resultant Auxiliary Equipment Power Consumption value shall take into account the measurement uncertainty of the power meter systems.  </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The Net Electrical Output of the Facility (“NFPO”) and Heat Rate of the Facility (“NFHR”) shall be determined from the results of the most recent of the respective six (6) Unit Performance Tests and the most recent Auxiliary Power Test.  The Net Electrical Output of the Facility is determined by subtracting the Auxiliary Equipment Power Consumption value in kW from the sum of the six (6) Unit Gross Electrical Output values.</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In equation form:</w:t>
      </w:r>
    </w:p>
    <w:p>
      <w:pPr>
        <w:pStyle w:val="BodyTextIndent2"/>
        <w:spacing w:lineRule="auto" w:line="240"/>
        <w:ind w:start="0" w:end="0"/>
        <w:rPr/>
      </w:pPr>
      <w:r>
        <w:rPr>
          <w:color w:val="auto"/>
        </w:rPr>
        <w:t>NFPO = (</w:t>
      </w:r>
      <w:r>
        <w:rPr>
          <w:rFonts w:eastAsia="Symbol" w:cs="Symbol" w:ascii="Symbol" w:hAnsi="Symbol"/>
          <w:color w:val="auto"/>
        </w:rPr>
        <w:sym w:font="Symbol" w:char="f0e5"/>
      </w:r>
      <w:r>
        <w:rPr>
          <w:color w:val="auto"/>
        </w:rPr>
        <w:t xml:space="preserve"> UGEO</w:t>
      </w:r>
      <w:r>
        <w:rPr>
          <w:color w:val="auto"/>
          <w:vertAlign w:val="subscript"/>
        </w:rPr>
        <w:t xml:space="preserve">i </w:t>
      </w:r>
      <w:r>
        <w:rPr>
          <w:color w:val="auto"/>
        </w:rPr>
        <w:t>) - AEPC</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where i = 1 to 6</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The Heat Rate of the Facility is determined as the Total Fuel Consumption (as defined herein) divided by the Net Electrical Output of the Facility.  The total fuel consumption of the Facility (the “Total Fuel Consumption” or “TFC”) is determined as the sum of the fuel consumption of all six (6)  Units during the respective Unit Performance Tests and is based on the fuel consumption during the respective Unit Performance Tests as the product of the Unit Gross Power Output and Unit Gross Heat Rate.</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In equation form:</w:t>
      </w:r>
    </w:p>
    <w:p>
      <w:pPr>
        <w:pStyle w:val="BodyTextIndent2"/>
        <w:spacing w:lineRule="auto" w:line="240"/>
        <w:ind w:start="0" w:end="0"/>
        <w:rPr/>
      </w:pPr>
      <w:r>
        <w:rPr>
          <w:color w:val="auto"/>
        </w:rPr>
        <w:t xml:space="preserve">TFC = </w:t>
      </w:r>
      <w:r>
        <w:rPr>
          <w:rFonts w:eastAsia="Symbol" w:cs="Symbol" w:ascii="Symbol" w:hAnsi="Symbol"/>
          <w:color w:val="auto"/>
        </w:rPr>
        <w:sym w:font="Symbol" w:char="f0e5"/>
      </w:r>
      <w:r>
        <w:rPr>
          <w:color w:val="auto"/>
        </w:rPr>
        <w:t xml:space="preserve"> (UGEO</w:t>
      </w:r>
      <w:r>
        <w:rPr>
          <w:color w:val="auto"/>
          <w:vertAlign w:val="subscript"/>
        </w:rPr>
        <w:t>i</w:t>
      </w:r>
      <w:r>
        <w:rPr>
          <w:color w:val="auto"/>
        </w:rPr>
        <w:t xml:space="preserve"> x UGHR</w:t>
      </w:r>
      <w:r>
        <w:rPr>
          <w:color w:val="auto"/>
          <w:vertAlign w:val="subscript"/>
        </w:rPr>
        <w:t>i</w:t>
      </w:r>
      <w:r>
        <w:rPr>
          <w:color w:val="auto"/>
        </w:rPr>
        <w:t xml:space="preserve">)  </w:t>
      </w:r>
    </w:p>
    <w:p>
      <w:pPr>
        <w:pStyle w:val="BodyTextIndent2"/>
        <w:spacing w:lineRule="auto" w:line="240"/>
        <w:ind w:start="0" w:end="0"/>
        <w:rPr>
          <w:color w:val="auto"/>
        </w:rPr>
      </w:pPr>
      <w:r>
        <w:rPr>
          <w:color w:val="auto"/>
        </w:rPr>
      </w:r>
    </w:p>
    <w:p>
      <w:pPr>
        <w:pStyle w:val="BodyTextIndent2"/>
        <w:spacing w:lineRule="auto" w:line="240"/>
        <w:ind w:start="0" w:end="0"/>
        <w:rPr>
          <w:color w:val="auto"/>
        </w:rPr>
      </w:pPr>
      <w:r>
        <w:rPr>
          <w:color w:val="auto"/>
        </w:rPr>
        <w:t>where i = 1 to 6</w:t>
      </w:r>
    </w:p>
    <w:p>
      <w:pPr>
        <w:pStyle w:val="BodyTextIndent2"/>
        <w:spacing w:lineRule="auto" w:line="240"/>
        <w:ind w:start="0" w:end="0"/>
        <w:rPr/>
      </w:pPr>
      <w:r>
        <w:rPr/>
      </w:r>
    </w:p>
    <w:p>
      <w:pPr>
        <w:pStyle w:val="BodyText"/>
        <w:rPr/>
      </w:pPr>
      <w:r>
        <w:rPr/>
        <w:t>NFHR = TFC / NFPO</w:t>
      </w:r>
    </w:p>
    <w:p>
      <w:pPr>
        <w:pStyle w:val="BodyText"/>
        <w:rPr/>
      </w:pPr>
      <w:r>
        <w:rPr/>
        <w:t>The Heat Rate will be converted from the LHV value to the HHV basis by multiplying the NFHR by the Basis Condition of the HHV-LHV ratio.</w:t>
      </w:r>
    </w:p>
    <w:p>
      <w:pPr>
        <w:pStyle w:val="BodyText"/>
        <w:rPr/>
      </w:pPr>
      <w:r>
        <w:rPr/>
        <w:t>NFHR (HHV)= NFHR (LHV) * 1.1071</w:t>
      </w:r>
    </w:p>
    <w:p>
      <w:pPr>
        <w:pStyle w:val="BodyText"/>
        <w:rPr/>
      </w:pPr>
      <w:r>
        <w:rPr/>
      </w:r>
    </w:p>
    <w:p>
      <w:pPr>
        <w:pStyle w:val="BodyText"/>
        <w:rPr/>
      </w:pPr>
      <w:r>
        <w:rPr/>
        <w:t>TEST PHILOSOPHY</w:t>
      </w:r>
    </w:p>
    <w:p>
      <w:pPr>
        <w:pStyle w:val="Normal"/>
        <w:rPr>
          <w:rFonts w:ascii="Arial" w:hAnsi="Arial" w:cs="Arial"/>
        </w:rPr>
      </w:pPr>
      <w:r>
        <w:rPr>
          <w:rFonts w:cs="Arial" w:ascii="Arial" w:hAnsi="Arial"/>
        </w:rPr>
        <w:t>I.</w:t>
        <w:tab/>
        <w:t>General.</w:t>
      </w:r>
    </w:p>
    <w:p>
      <w:pPr>
        <w:pStyle w:val="Normal"/>
        <w:rPr>
          <w:rFonts w:ascii="Arial" w:hAnsi="Arial" w:cs="Arial"/>
        </w:rPr>
      </w:pPr>
      <w:r>
        <w:rPr>
          <w:rFonts w:cs="Arial" w:ascii="Arial" w:hAnsi="Arial"/>
        </w:rPr>
        <w:t>The detailed Unit Performance Test procedure will include three (3) one (1) hour input/output test runs for each Unit utilizing a combination of installed station instrumentation and special test instruments to (i) observe and record the parameters required to demonstrate or calculate performance and (ii) enable correction of the demonstrated or calculated performance to Basis Conditions (individually a “Test Run”).  All instruments used to measure parameters used to calculate the results of the Unit Performance Test shall meet the accuracy and calibration requirements of the Codes and Standards or as specified in this Exhibit E-3, if station instrumentation does not meet accuracy, Contractor may install temporary equipment to meet accuracy.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the test run results and uncertainty bands calculated from the post-test uncertainty analysis demonstrate “complete overlap”, as described in PTC 19.1-1998 Section 8.5 and Figure 8.3, the Contractor may choose two (2) of the three (3) Test Runs for the basis of test acceptance.  The results of the same two test runs shall be used to evaluate all of the performance guarantees.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Unit Performance Test will be performed by the Contractor. Contractor will supply gas turbine correction curves and calculations and prepare a detailed Test Procedure based on PTC 1-1999, PTC 22-1997, PTC 19.1-1998, PTC 46-1996 and appropriate related ASME Performance Test Codes and ASME Standards (the “Codes and Standards”).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Contractor will perform calculations to determine Unit Gross Electrical Output and Unit Gross Heat Rate values and will prepare test result certificates for submittal to Construction Manager’s Representative.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Unit Performance Tests should be conducted as soon as possible (within 300 site fired hours) after first fire of the respective Unit.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II.</w:t>
        <w:tab/>
        <w:t>Procedure</w:t>
      </w:r>
    </w:p>
    <w:p>
      <w:pPr>
        <w:pStyle w:val="Normal"/>
        <w:rPr>
          <w:rFonts w:ascii="Arial" w:hAnsi="Arial" w:cs="Arial"/>
        </w:rPr>
      </w:pPr>
      <w:r>
        <w:rPr>
          <w:rFonts w:cs="Arial" w:ascii="Arial" w:hAnsi="Arial"/>
        </w:rPr>
        <w:t>The Unit will be operated at Base Load as defined in the combustion turbine vendor purchase agreement.  The Performance Test Procedures will establish the methodology, based on the Codes and Standards, for calculating the Unit performance and for correcting the Unit’s measured electrical output (gross) and heat rate (gross), to plant cycle design, from existing Site conditions to Basis Conditions. Unit specific correction curves needed to correct from Site conditions to Basis Conditions will be developed by Contractor and included in the Performance Test Procedures.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detailed Performance Test Procedures will include a means of verifying that the Unit is at Base Load during each Unit Performance Test run by comparison of operating data with control variables.  It is the Contractor’s responsibility to ensure that the Unit is operating on its control curve that defines Base Load at the time of the test.  A test run will not be valid if the Unit control mode changes during that run.  The General Electric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Contractor will supply all necessary correction curves for the purpose of the calculating the test results.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w:t>
        <w:tab/>
        <w:t>STANDARD FIELD PERFORMANCE TESTING PROCEDURE</w:t>
      </w:r>
    </w:p>
    <w:p>
      <w:pPr>
        <w:pStyle w:val="Normal"/>
        <w:rPr>
          <w:rFonts w:ascii="Arial" w:hAnsi="Arial" w:cs="Arial"/>
        </w:rPr>
      </w:pPr>
      <w:r>
        <w:rPr>
          <w:rFonts w:cs="Arial" w:ascii="Arial" w:hAnsi="Arial"/>
        </w:rPr>
        <w:t>I.</w:t>
        <w:tab/>
        <w:t>Scope</w:t>
      </w:r>
    </w:p>
    <w:p>
      <w:pPr>
        <w:pStyle w:val="Normal"/>
        <w:rPr>
          <w:rFonts w:ascii="Arial" w:hAnsi="Arial" w:cs="Arial"/>
        </w:rPr>
      </w:pPr>
      <w:r>
        <w:rPr>
          <w:rFonts w:cs="Arial" w:ascii="Arial" w:hAnsi="Arial"/>
        </w:rPr>
        <w:t>The detailed Performance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E-3.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II.</w:t>
        <w:tab/>
        <w:t>Machine Condition</w:t>
      </w:r>
    </w:p>
    <w:p>
      <w:pPr>
        <w:pStyle w:val="Normal"/>
        <w:rPr>
          <w:rFonts w:ascii="Arial" w:hAnsi="Arial" w:cs="Arial"/>
        </w:rPr>
      </w:pPr>
      <w:r>
        <w:rPr>
          <w:rFonts w:cs="Arial" w:ascii="Arial" w:hAnsi="Arial"/>
        </w:rPr>
        <w:t>Contractor’s representative shall certify that the Unit is ready to test. The Unit shall be tested when in new and clean condition. General Electric’s representative shall determine, in its sole and reasonable discretion, based on General Electric recommendations and the Performance Test Procedures, whether the subject Equipment is in new and clean condition and ready to be tested.  For testing (including any re-tests) conducted after new and clean period as defined in the Basis Conditions, General Electric’s degradation curves, as set forth in this Agreement, shall be utilized to correct performance back to new and clean condition.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General Electric’s representative, in its sole reasonable discretion, determines that the subject Equipment is not in new and clean condition prior to the conduct of the Performance Test, the Equipment shall be cleaned in accordance with General Electric’s recommendations.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III.</w:t>
        <w:tab/>
        <w:t>PTC 22-1997 Modifications and Clarifications</w:t>
      </w:r>
    </w:p>
    <w:p>
      <w:pPr>
        <w:pStyle w:val="Normal"/>
        <w:rPr>
          <w:rFonts w:ascii="Arial" w:hAnsi="Arial" w:cs="Arial"/>
        </w:rPr>
      </w:pPr>
      <w:r>
        <w:rPr>
          <w:rFonts w:cs="Arial" w:ascii="Arial" w:hAnsi="Arial"/>
        </w:rPr>
        <w:t>A.</w:t>
        <w:tab/>
        <w:t>A valid Test Run will consist of a minimum of thirteen (13) sets of instrument readings taken at five (5) minute intervals over a sixty (60) minute time span after steady state conditions have been established as listed in PTC 22.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w:t>
        <w:tab/>
        <w:t>Speed measurements are required and must be measured by an electronic tachometer or equal, and averaged for the Test Run.  Any corrections for frequency variation shall be applied to the calculation.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w:t>
        <w:tab/>
        <w:t>Each Unit’s electrical output is to be measured by polyphase calibrated watt-hour meters (of revenue meter quality)at the utility substation.  Revenue quality metering shall be provided by the Construction Manager.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w:t>
        <w:tab/>
        <w:t>Gas Turbine exhaust temperature will be measured in control thermocouples mounted in the exhaust plenum.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w:t>
        <w:tab/>
        <w:t>The temperature indicating system will be adjusted and calibrated in place with a known millivolt source prior to the test.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w:t>
        <w:tab/>
        <w:t>Barometric Pressure at the test site shall be measured with a mercury or aneroid barometer with an accuracy in accordance with PTC 22.  A minimum reading accuracy of 0.01 inches of Hg is required.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w:t>
        <w:tab/>
        <w:t>Four (4) gas samples shall be taken from the fuel system during the test for laboratory analysis of composition according to ASTM D1945.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w:t>
        <w:tab/>
        <w:t>The higher and lower heating values will be determined according to ASTM D 3588.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w:t>
        <w:tab/>
        <w:t>Ambient air condition will be measured with at least two (2) (preferably 4) RTD’s with an uncertainty meeting PTC 22.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K.</w:t>
        <w:tab/>
        <w:t>Turbine exhaust static pressure at or near the turbine exhaust flange or other convenient location must be measured using at least two (2) disc type static pressure probes.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IV.</w:t>
        <w:tab/>
        <w:t>Evaluation</w:t>
      </w:r>
    </w:p>
    <w:p>
      <w:pPr>
        <w:pStyle w:val="Normal"/>
        <w:rPr>
          <w:rFonts w:ascii="Arial" w:hAnsi="Arial" w:cs="Arial"/>
        </w:rPr>
      </w:pPr>
      <w:r>
        <w:rPr>
          <w:rFonts w:cs="Arial" w:ascii="Arial" w:hAnsi="Arial"/>
        </w:rPr>
        <w:t>The Performance Test Procedure will include a tolerance equal to measurement uncertainties associated with each particular test result.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V.</w:t>
        <w:tab/>
        <w:t>The Auxiliary Power Test will be conducted on the same principles as the Unit Performance Test.</w:t>
      </w:r>
    </w:p>
    <w:p>
      <w:pPr>
        <w:pStyle w:val="BodyTextIndent"/>
        <w:rPr>
          <w:rFonts w:eastAsia="Arial"/>
          <w:sz w:val="20"/>
        </w:rPr>
      </w:pPr>
      <w:r>
        <w:rPr>
          <w:rFonts w:eastAsia="Arial"/>
          <w:sz w:val="20"/>
        </w:rPr>
        <w:t xml:space="preserve"> </w:t>
      </w:r>
      <w:r>
        <w:br w:type="page"/>
      </w:r>
    </w:p>
    <w:p>
      <w:pPr>
        <w:pStyle w:val="BodyTextIndent"/>
        <w:rPr>
          <w:b/>
          <w:strike/>
          <w:sz w:val="20"/>
        </w:rPr>
      </w:pPr>
      <w:r>
        <w:rPr>
          <w:rFonts w:eastAsia="Arial"/>
          <w:b/>
          <w:sz w:val="20"/>
        </w:rPr>
        <w:t xml:space="preserve"> </w:t>
      </w:r>
      <w:r>
        <w:rPr>
          <w:b/>
          <w:sz w:val="20"/>
        </w:rPr>
        <w:t xml:space="preserve">Part 2  </w:t>
      </w:r>
      <w:r>
        <w:rPr>
          <w:b/>
          <w:sz w:val="20"/>
          <w:u w:val="single"/>
        </w:rPr>
        <w:t>SOUND LEVEL TEST GUIDELINES</w:t>
      </w:r>
    </w:p>
    <w:p>
      <w:pPr>
        <w:pStyle w:val="BodyText"/>
        <w:rPr>
          <w:b/>
        </w:rPr>
      </w:pPr>
      <w:r>
        <w:rPr>
          <w:b/>
        </w:rPr>
        <w:t>PERFORMANCE TEST GUIDELINES FOR NEAR SOURCE SOUND LEVELS</w:t>
      </w:r>
    </w:p>
    <w:p>
      <w:pPr>
        <w:pStyle w:val="BodyText"/>
        <w:ind w:start="720" w:end="0"/>
        <w:rPr/>
      </w:pPr>
      <w:r>
        <w:rPr/>
        <w:t>Contractor shall conduct a demonstration on the Facility to demonstrate that the Facility meets the Near Source Sound Level Guarantee.</w:t>
      </w:r>
    </w:p>
    <w:p>
      <w:pPr>
        <w:pStyle w:val="BodyText"/>
        <w:jc w:val="start"/>
        <w:rPr>
          <w:b/>
        </w:rPr>
      </w:pPr>
      <w:r>
        <w:rPr>
          <w:b/>
        </w:rPr>
        <w:t xml:space="preserve">Part 3  </w:t>
      </w:r>
      <w:r>
        <w:rPr>
          <w:rStyle w:val="Underline"/>
          <w:b/>
        </w:rPr>
        <w:t>EMISSIONS TEST GUIDELINES</w:t>
      </w:r>
    </w:p>
    <w:p>
      <w:pPr>
        <w:pStyle w:val="Heading"/>
        <w:rPr>
          <w:rFonts w:ascii="Arial" w:hAnsi="Arial" w:cs="Arial"/>
          <w:b/>
          <w:sz w:val="20"/>
        </w:rPr>
      </w:pPr>
      <w:r>
        <w:rPr>
          <w:rFonts w:cs="Arial" w:ascii="Arial" w:hAnsi="Arial"/>
          <w:b/>
          <w:sz w:val="20"/>
        </w:rPr>
      </w:r>
    </w:p>
    <w:p>
      <w:pPr>
        <w:pStyle w:val="BodyText"/>
        <w:rPr/>
      </w:pPr>
      <w:r>
        <w:rPr>
          <w:rStyle w:val="Bold"/>
        </w:rPr>
        <w:t>Test Philosophy</w:t>
      </w:r>
    </w:p>
    <w:p>
      <w:pPr>
        <w:pStyle w:val="BodyText"/>
        <w:rPr/>
      </w:pPr>
      <w:r>
        <w:rPr/>
        <w:t>Testing to demonstrate compliance with the Emission Guarantee and for adjustment of the NOx reduction system (if required) will be performed using procedures which are mutually agreed between Contractor, Construction Manager and General Electric.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sz w:val="20"/>
        </w:rPr>
        <w:t>Emission testing identified herein shall be within Contractor’s scope of supply using procedures which are mutually agreed.  Sampling for inlet pollutant concentrations may be required, at the sole discretion of Contractor, in order to demonstrate compliance with Emission Guarantees.  The Emission Guarantee applies to the net increase of these pollutant emissions.</w:t>
      </w:r>
    </w:p>
    <w:p>
      <w:pPr>
        <w:pStyle w:val="BodyTextIndent"/>
        <w:rPr>
          <w:sz w:val="20"/>
        </w:rPr>
      </w:pPr>
      <w:r>
        <w:rPr>
          <w:sz w:val="20"/>
        </w:rPr>
      </w:r>
    </w:p>
    <w:p>
      <w:pPr>
        <w:pStyle w:val="BodyText"/>
        <w:rPr/>
      </w:pPr>
      <w:r>
        <w:rPr>
          <w:rStyle w:val="Bold"/>
        </w:rPr>
        <w:t>B.</w:t>
        <w:tab/>
        <w:t>Nitrogen Oxides Emissions</w:t>
      </w:r>
    </w:p>
    <w:p>
      <w:pPr>
        <w:pStyle w:val="BodyTextIndent"/>
        <w:rPr/>
      </w:pPr>
      <w:r>
        <w:rPr>
          <w:sz w:val="20"/>
        </w:rPr>
        <w:t>Before the official compliance testing is begun, the NOx reduction system will be adjusted to verify compliance with NOx emission limits.  The gas turbine control system contains a pre-programmed schedule for either water or steam injection, which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sz w:val="20"/>
        </w:rPr>
      </w:pPr>
      <w:r>
        <w:rPr>
          <w:sz w:val="20"/>
        </w:rPr>
      </w:r>
    </w:p>
    <w:p>
      <w:pPr>
        <w:pStyle w:val="BodyTextIndent"/>
        <w:rPr>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Indent"/>
        <w:rPr>
          <w:sz w:val="20"/>
        </w:rPr>
      </w:pPr>
      <w:r>
        <w:rPr>
          <w:sz w:val="20"/>
        </w:rPr>
      </w:r>
    </w:p>
    <w:p>
      <w:pPr>
        <w:pStyle w:val="BodyText31"/>
        <w:widowControl/>
        <w:rPr>
          <w:rFonts w:ascii="Arial" w:hAnsi="Arial" w:cs="Arial"/>
          <w:sz w:val="20"/>
        </w:rPr>
      </w:pPr>
      <w:r>
        <w:rPr>
          <w:rFonts w:cs="Arial" w:ascii="Arial" w:hAnsi="Arial"/>
          <w:sz w:val="20"/>
        </w:rPr>
        <w:t>a.</w:t>
        <w:tab/>
        <w:t>The NOx instrument will be limited to a chemiluminescent type which meets 40CFR60 Appendix A, Method 7E.</w:t>
      </w:r>
    </w:p>
    <w:p>
      <w:pPr>
        <w:pStyle w:val="BodyText31"/>
        <w:widowControl/>
        <w:rPr>
          <w:rFonts w:ascii="Arial" w:hAnsi="Arial" w:cs="Arial"/>
          <w:sz w:val="20"/>
        </w:rPr>
      </w:pPr>
      <w:r>
        <w:rPr>
          <w:rFonts w:cs="Arial" w:ascii="Arial" w:hAnsi="Arial"/>
          <w:sz w:val="20"/>
        </w:rPr>
        <w:t>b.</w:t>
        <w:tab/>
        <w:t>The span of the NOx analyzer will be set for appropriate spread of the expected NOx readings, rather than the specified 300 ppm.</w:t>
      </w:r>
    </w:p>
    <w:p>
      <w:pPr>
        <w:pStyle w:val="BodyText31"/>
        <w:widowControl/>
        <w:rPr>
          <w:rFonts w:ascii="Arial" w:hAnsi="Arial" w:cs="Arial"/>
          <w:sz w:val="20"/>
        </w:rPr>
      </w:pPr>
      <w:r>
        <w:rPr>
          <w:rFonts w:cs="Arial" w:ascii="Arial" w:hAnsi="Arial"/>
          <w:sz w:val="20"/>
        </w:rPr>
        <w:t>c.</w:t>
        <w:tab/>
        <w:t>Oxygen will be sampled simultaneously with all NOx readings since Subpart GG of 40CFR60 requires correction to 15% O2.  Method 3A from 40CFR60 Appendix A is used for the oxygen analysis.</w:t>
      </w:r>
    </w:p>
    <w:p>
      <w:pPr>
        <w:pStyle w:val="BodyText31"/>
        <w:widowControl/>
        <w:rPr>
          <w:rFonts w:ascii="Arial" w:hAnsi="Arial" w:cs="Arial"/>
          <w:sz w:val="20"/>
        </w:rPr>
      </w:pPr>
      <w:r>
        <w:rPr>
          <w:rFonts w:cs="Arial" w:ascii="Arial" w:hAnsi="Arial"/>
          <w:sz w:val="20"/>
        </w:rPr>
        <w:t>d.</w:t>
        <w:tab/>
        <w:t>Section 60.33(c) (i)of Subpart GG has been replaced by U.S. EPA Memorandum dated June 2, 1997 for GE gas turbines using either water or steam for NOx reduction.  The EPA memorandum approves the General Electric injection control algorithm in lieu of the Subpart GG ISO correction equation.</w:t>
      </w:r>
    </w:p>
    <w:p>
      <w:pPr>
        <w:pStyle w:val="BodyText31"/>
        <w:widowControl/>
        <w:rPr>
          <w:rFonts w:ascii="Arial" w:hAnsi="Arial" w:cs="Arial"/>
          <w:sz w:val="20"/>
        </w:rPr>
      </w:pPr>
      <w:r>
        <w:rPr>
          <w:rFonts w:cs="Arial" w:ascii="Arial" w:hAnsi="Arial"/>
          <w:sz w:val="20"/>
        </w:rPr>
        <w:t>e.</w:t>
        <w:tab/>
        <w:t>Section 60.335(c) (i) is not applicable to gas turbines with dry low NOx combustors.</w:t>
      </w:r>
    </w:p>
    <w:p>
      <w:pPr>
        <w:pStyle w:val="BodyText31"/>
        <w:widowControl/>
        <w:ind w:hanging="0" w:start="360" w:end="0"/>
        <w:rPr>
          <w:rFonts w:ascii="Arial" w:hAnsi="Arial" w:cs="Arial"/>
          <w:sz w:val="20"/>
        </w:rPr>
      </w:pPr>
      <w:r>
        <w:rPr>
          <w:rFonts w:cs="Arial" w:ascii="Arial" w:hAnsi="Arial"/>
          <w:sz w:val="20"/>
        </w:rPr>
      </w:r>
    </w:p>
    <w:p>
      <w:pPr>
        <w:pStyle w:val="BodyText"/>
        <w:rPr/>
      </w:pPr>
      <w:r>
        <w:rPr>
          <w:rStyle w:val="Bold"/>
        </w:rPr>
        <w:t>C.</w:t>
        <w:tab/>
        <w:t xml:space="preserve">Carbon Monoxide Emissions </w:t>
      </w:r>
    </w:p>
    <w:p>
      <w:pPr>
        <w:pStyle w:val="BodyTextIndent"/>
        <w:rPr/>
      </w:pPr>
      <w:r>
        <w:rPr>
          <w:sz w:val="20"/>
        </w:rPr>
        <w:t>Sampling is the same as for NOx normally with the same line feeding the different instruments.  Method 10 per 40CFR60 appendix A is used, but only the continuous sample method per Section 5.1 is acceptable to Contractor.  A recorder is mandatory, not optional as per 5.3.9, with a span which gives an appropriate spread of the expected readings.</w:t>
      </w:r>
    </w:p>
    <w:p>
      <w:pPr>
        <w:pStyle w:val="BodyTextIndent"/>
        <w:rPr>
          <w:sz w:val="20"/>
        </w:rPr>
      </w:pPr>
      <w:r>
        <w:rPr>
          <w:sz w:val="20"/>
        </w:rPr>
      </w:r>
    </w:p>
    <w:p>
      <w:pPr>
        <w:pStyle w:val="BodyTextIndent"/>
        <w:rPr>
          <w:sz w:val="20"/>
        </w:rPr>
      </w:pPr>
      <w:r>
        <w:rPr>
          <w:sz w:val="20"/>
        </w:rPr>
      </w:r>
    </w:p>
    <w:p>
      <w:pPr>
        <w:pStyle w:val="BodyText"/>
        <w:rPr/>
      </w:pPr>
      <w:r>
        <w:rPr>
          <w:rStyle w:val="Bold"/>
        </w:rPr>
        <w:t>D.</w:t>
        <w:tab/>
        <w:t>Unburned Hydrocarbon Emissions (If Required)</w:t>
      </w:r>
    </w:p>
    <w:p>
      <w:pPr>
        <w:pStyle w:val="BodyTextIndent"/>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Indent"/>
        <w:rPr>
          <w:sz w:val="20"/>
        </w:rPr>
      </w:pPr>
      <w:r>
        <w:rPr>
          <w:sz w:val="20"/>
        </w:rPr>
      </w:r>
    </w:p>
    <w:p>
      <w:pPr>
        <w:pStyle w:val="BodyText"/>
        <w:rPr/>
      </w:pPr>
      <w:r>
        <w:rPr>
          <w:rStyle w:val="Bold"/>
        </w:rPr>
        <w:t>E.</w:t>
        <w:tab/>
        <w:t xml:space="preserve">Volatile Organic Emissions </w:t>
      </w:r>
    </w:p>
    <w:p>
      <w:pPr>
        <w:pStyle w:val="BodyTextIndent"/>
        <w:rPr/>
      </w:pPr>
      <w:r>
        <w:rPr>
          <w:sz w:val="20"/>
        </w:rPr>
        <w:t>When volatile organic emissions (non-methane, non-ethane hydrocarbons) are required, Method 18 per Section 7.2 is used.  This requires a gas chromatograph at the site.  General Electric (thus Contractor) requires calibration of the measurement train at the sampling probe.</w:t>
      </w:r>
    </w:p>
    <w:p>
      <w:pPr>
        <w:pStyle w:val="BodyTextIndent"/>
        <w:rPr>
          <w:sz w:val="20"/>
        </w:rPr>
      </w:pPr>
      <w:r>
        <w:rPr>
          <w:sz w:val="20"/>
        </w:rPr>
      </w:r>
    </w:p>
    <w:p>
      <w:pPr>
        <w:pStyle w:val="BodyText"/>
        <w:rPr/>
      </w:pPr>
      <w:r>
        <w:rPr>
          <w:rStyle w:val="Bold"/>
        </w:rPr>
        <w:t>F.</w:t>
        <w:tab/>
        <w:t>Sulfur Emissions (If Required)</w:t>
      </w:r>
    </w:p>
    <w:p>
      <w:pPr>
        <w:pStyle w:val="BodyTextIndent"/>
        <w:rPr/>
      </w:pPr>
      <w:r>
        <w:rPr>
          <w:sz w:val="20"/>
        </w:rPr>
        <w:t>Sulfur emissions will be determined by use of fuel flow data and fuel analysis for sulfur content.</w:t>
      </w:r>
    </w:p>
    <w:p>
      <w:pPr>
        <w:pStyle w:val="BodyTextIndent"/>
        <w:rPr>
          <w:sz w:val="20"/>
        </w:rPr>
      </w:pPr>
      <w:r>
        <w:rPr>
          <w:sz w:val="20"/>
        </w:rPr>
      </w:r>
    </w:p>
    <w:p>
      <w:pPr>
        <w:pStyle w:val="BodyText"/>
        <w:rPr/>
      </w:pPr>
      <w:r>
        <w:rPr>
          <w:rStyle w:val="Bold"/>
        </w:rPr>
        <w:t>G.</w:t>
        <w:tab/>
        <w:t xml:space="preserve">Particulate Matter Emissions </w:t>
      </w:r>
    </w:p>
    <w:p>
      <w:pPr>
        <w:pStyle w:val="BodyTextIndent"/>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Indent"/>
        <w:rPr>
          <w:sz w:val="20"/>
        </w:rPr>
      </w:pPr>
      <w:r>
        <w:rPr>
          <w:sz w:val="20"/>
        </w:rPr>
      </w:r>
    </w:p>
    <w:p>
      <w:pPr>
        <w:pStyle w:val="BodyText31"/>
        <w:widowControl/>
        <w:rPr>
          <w:rFonts w:ascii="Arial" w:hAnsi="Arial" w:cs="Arial"/>
          <w:sz w:val="20"/>
        </w:rPr>
      </w:pPr>
      <w:r>
        <w:rPr>
          <w:rFonts w:cs="Arial" w:ascii="Arial" w:hAnsi="Arial"/>
          <w:sz w:val="20"/>
        </w:rPr>
        <w:t>a.</w:t>
        <w:tab/>
        <w:t xml:space="preserve">Sampling probe internal surfaces must be made of chemically inert and non-catalytic material such as quartz. </w:t>
      </w:r>
    </w:p>
    <w:p>
      <w:pPr>
        <w:pStyle w:val="BodyText31"/>
        <w:widowControl/>
        <w:rPr>
          <w:rFonts w:ascii="Arial" w:hAnsi="Arial" w:cs="Arial"/>
          <w:sz w:val="20"/>
        </w:rPr>
      </w:pPr>
      <w:r>
        <w:rPr>
          <w:rFonts w:cs="Arial" w:ascii="Arial" w:hAnsi="Arial"/>
          <w:sz w:val="20"/>
        </w:rPr>
        <w:t>b.</w:t>
        <w:tab/>
        <w:t>The filter material shall be quartz.</w:t>
      </w:r>
    </w:p>
    <w:p>
      <w:pPr>
        <w:pStyle w:val="BodyText31"/>
        <w:widowControl/>
        <w:rPr>
          <w:rFonts w:ascii="Arial" w:hAnsi="Arial" w:cs="Arial"/>
          <w:sz w:val="20"/>
        </w:rPr>
      </w:pPr>
      <w:r>
        <w:rPr>
          <w:rFonts w:cs="Arial" w:ascii="Arial" w:hAnsi="Arial"/>
          <w:sz w:val="20"/>
        </w:rPr>
        <w:t>c.</w:t>
        <w:tab/>
        <w:t>Nozzle, probe and filter must be heated to 248 to 273 degree F per Method 5, or at last 10 degrees F higher than the dew point of sulfuric acid in the exhaust duct.  Use of Method 5B requires nozzle, probe and filter to be heated to 320 to 345 degree F.</w:t>
      </w:r>
    </w:p>
    <w:p>
      <w:pPr>
        <w:pStyle w:val="BodyText31"/>
        <w:widowControl/>
        <w:rPr>
          <w:rFonts w:ascii="Arial" w:hAnsi="Arial" w:cs="Arial"/>
          <w:sz w:val="20"/>
        </w:rPr>
      </w:pPr>
      <w:r>
        <w:rPr>
          <w:rFonts w:cs="Arial" w:ascii="Arial" w:hAnsi="Arial"/>
          <w:sz w:val="20"/>
        </w:rPr>
        <w:t>d.</w:t>
        <w:tab/>
        <w:t>Probe wash shall be acetone per Method 5.</w:t>
      </w:r>
    </w:p>
    <w:p>
      <w:pPr>
        <w:pStyle w:val="BodyText31"/>
        <w:widowControl/>
        <w:rPr>
          <w:rFonts w:ascii="Arial" w:hAnsi="Arial" w:cs="Arial"/>
          <w:sz w:val="20"/>
        </w:rPr>
      </w:pPr>
      <w:r>
        <w:rPr>
          <w:rFonts w:cs="Arial" w:ascii="Arial" w:hAnsi="Arial"/>
          <w:sz w:val="20"/>
        </w:rPr>
        <w:t>e.</w:t>
        <w:tab/>
        <w:t>Sampling technique shall provide a fairly large exhaust gas sample, with an objective of 100 SCF.</w:t>
      </w:r>
    </w:p>
    <w:p>
      <w:pPr>
        <w:pStyle w:val="BodyText31"/>
        <w:widowControl/>
        <w:rPr>
          <w:rFonts w:ascii="Arial" w:hAnsi="Arial" w:cs="Arial"/>
          <w:sz w:val="20"/>
        </w:rPr>
      </w:pPr>
      <w:r>
        <w:rPr>
          <w:rFonts w:cs="Arial" w:ascii="Arial" w:hAnsi="Arial"/>
          <w:sz w:val="20"/>
        </w:rPr>
        <w:t>f.</w:t>
        <w:tab/>
        <w:t>Sulfates are excluded from the Seller guarantees for particulates.</w:t>
      </w:r>
    </w:p>
    <w:p>
      <w:pPr>
        <w:pStyle w:val="BodyText"/>
        <w:keepNext w:val="true"/>
        <w:keepLines/>
        <w:rPr/>
      </w:pPr>
      <w:r>
        <w:rPr>
          <w:rStyle w:val="Bold"/>
        </w:rPr>
        <w:t>H.</w:t>
        <w:tab/>
        <w:t xml:space="preserve">PM10 Emissions </w:t>
      </w:r>
    </w:p>
    <w:p>
      <w:pPr>
        <w:pStyle w:val="BodyTextIndent"/>
        <w:keepNext w:val="true"/>
        <w:keepLines/>
        <w:rPr/>
      </w:pPr>
      <w:r>
        <w:rPr>
          <w:sz w:val="20"/>
        </w:rPr>
        <w:t>PM10 emissions are determined by sampling, analysis and calculation in accordance with U.S. EPA Methods 5 for front half filterable particulate matter and Method 202 for back half condensable particulate matter with traversing per Methods 1 and 2, all from 40CFR60, Appendix A except for Method 202.  Method 202 is from 40CFR51, Appendix M.  The following modifications and limitations within the methods apply:</w:t>
      </w:r>
    </w:p>
    <w:p>
      <w:pPr>
        <w:pStyle w:val="BodyTextIndent"/>
        <w:keepNext w:val="true"/>
        <w:keepLines/>
        <w:rPr>
          <w:sz w:val="20"/>
        </w:rPr>
      </w:pPr>
      <w:r>
        <w:rPr>
          <w:sz w:val="20"/>
        </w:rPr>
      </w:r>
    </w:p>
    <w:p>
      <w:pPr>
        <w:pStyle w:val="BodyText31"/>
        <w:widowControl/>
        <w:rPr>
          <w:rFonts w:ascii="Arial" w:hAnsi="Arial" w:cs="Arial"/>
          <w:sz w:val="20"/>
        </w:rPr>
      </w:pPr>
      <w:r>
        <w:rPr>
          <w:rFonts w:cs="Arial" w:ascii="Arial" w:hAnsi="Arial"/>
          <w:sz w:val="20"/>
        </w:rPr>
        <w:t>a.</w:t>
        <w:tab/>
        <w:t>Sampling probe internal surfaces must be made of chemically inert and non-catalytic material such as quartz.</w:t>
      </w:r>
    </w:p>
    <w:p>
      <w:pPr>
        <w:pStyle w:val="BodyText31"/>
        <w:widowControl/>
        <w:rPr>
          <w:rFonts w:ascii="Arial" w:hAnsi="Arial" w:cs="Arial"/>
          <w:sz w:val="20"/>
        </w:rPr>
      </w:pPr>
      <w:r>
        <w:rPr>
          <w:rFonts w:cs="Arial" w:ascii="Arial" w:hAnsi="Arial"/>
          <w:sz w:val="20"/>
        </w:rPr>
        <w:t>b.</w:t>
        <w:tab/>
        <w:t>The filter material shall be quartz.</w:t>
      </w:r>
    </w:p>
    <w:p>
      <w:pPr>
        <w:pStyle w:val="BodyText31"/>
        <w:widowControl/>
        <w:rPr>
          <w:rFonts w:ascii="Arial" w:hAnsi="Arial" w:cs="Arial"/>
          <w:sz w:val="20"/>
        </w:rPr>
      </w:pPr>
      <w:r>
        <w:rPr>
          <w:rFonts w:cs="Arial" w:ascii="Arial" w:hAnsi="Arial"/>
          <w:sz w:val="20"/>
        </w:rPr>
        <w:t>c.</w:t>
        <w:tab/>
        <w:t>Nozzle, probe and filter must be heated to 248 to 273 degree F per Method 5, or at least 10 degree F higher than the dew point of sulfuric acid in the exhaust duct.</w:t>
      </w:r>
    </w:p>
    <w:p>
      <w:pPr>
        <w:pStyle w:val="BodyText31"/>
        <w:widowControl/>
        <w:rPr>
          <w:rFonts w:ascii="Arial" w:hAnsi="Arial" w:cs="Arial"/>
          <w:sz w:val="20"/>
        </w:rPr>
      </w:pPr>
      <w:r>
        <w:rPr>
          <w:rFonts w:cs="Arial" w:ascii="Arial" w:hAnsi="Arial"/>
          <w:sz w:val="20"/>
        </w:rPr>
        <w:t>d.</w:t>
        <w:tab/>
        <w:t>Probe wash shall be acetone per Method 5.</w:t>
      </w:r>
    </w:p>
    <w:p>
      <w:pPr>
        <w:pStyle w:val="BodyText31"/>
        <w:widowControl/>
        <w:rPr>
          <w:rFonts w:ascii="Arial" w:hAnsi="Arial" w:cs="Arial"/>
          <w:sz w:val="20"/>
        </w:rPr>
      </w:pPr>
      <w:r>
        <w:rPr>
          <w:rFonts w:cs="Arial" w:ascii="Arial" w:hAnsi="Arial"/>
          <w:sz w:val="20"/>
        </w:rPr>
        <w:t>e.</w:t>
        <w:tab/>
        <w:t>Sampling technique shall provide a fairly large exhaust gas sample, with an objective of 100 SCF.</w:t>
      </w:r>
    </w:p>
    <w:p>
      <w:pPr>
        <w:pStyle w:val="BodyText31"/>
        <w:widowControl/>
        <w:numPr>
          <w:ilvl w:val="0"/>
          <w:numId w:val="3"/>
        </w:numPr>
        <w:rPr>
          <w:rFonts w:ascii="Arial" w:hAnsi="Arial" w:cs="Arial"/>
          <w:sz w:val="20"/>
        </w:rPr>
      </w:pPr>
      <w:r>
        <w:rPr>
          <w:rFonts w:cs="Arial" w:ascii="Arial" w:hAnsi="Arial"/>
          <w:sz w:val="20"/>
        </w:rPr>
        <w:t>Impinger solution shall be extracted with ACS grade methylene chloride per Method 202.</w:t>
      </w:r>
    </w:p>
    <w:p>
      <w:pPr>
        <w:pStyle w:val="BodyText31"/>
        <w:widowControl/>
        <w:ind w:hanging="0" w:start="720" w:end="0"/>
        <w:rPr>
          <w:rFonts w:ascii="Arial" w:hAnsi="Arial" w:cs="Arial"/>
          <w:sz w:val="20"/>
        </w:rPr>
      </w:pPr>
      <w:r>
        <w:rPr>
          <w:rFonts w:cs="Arial" w:ascii="Arial" w:hAnsi="Arial"/>
          <w:sz w:val="20"/>
        </w:rPr>
      </w:r>
    </w:p>
    <w:p>
      <w:pPr>
        <w:pStyle w:val="BodyText"/>
        <w:rPr/>
      </w:pPr>
      <w:r>
        <w:rPr>
          <w:rStyle w:val="Bold"/>
        </w:rPr>
        <w:t>I.</w:t>
        <w:tab/>
        <w:t>Opacity (if required)</w:t>
      </w:r>
    </w:p>
    <w:p>
      <w:pPr>
        <w:pStyle w:val="BodyTextIndent"/>
        <w:rPr/>
      </w:pPr>
      <w:r>
        <w:rPr>
          <w:sz w:val="20"/>
        </w:rPr>
        <w:t xml:space="preserve">If required by Construction Manager or Governmental Authority Contractor will measure opacity in accordance with EPA Method 9 from 40CFR60, appendix A; provided, however Contractor has not provided for opacity measuring devices within the Scope of Work, and if such measuring is required Construction Manager may issue a Change pursuant to Article 6.  </w:t>
      </w:r>
    </w:p>
    <w:p>
      <w:pPr>
        <w:pStyle w:val="BodyTextIndent"/>
        <w:rPr>
          <w:sz w:val="20"/>
        </w:rPr>
      </w:pPr>
      <w:r>
        <w:rPr>
          <w:sz w:val="20"/>
        </w:rPr>
      </w:r>
    </w:p>
    <w:p>
      <w:pPr>
        <w:pStyle w:val="BodyText"/>
        <w:rPr>
          <w:b/>
        </w:rPr>
      </w:pPr>
      <w:r>
        <w:rPr>
          <w:b/>
        </w:rPr>
        <w:t>J.</w:t>
        <w:tab/>
        <w:t>Certification of Calibration Gases</w:t>
      </w:r>
    </w:p>
    <w:p>
      <w:pPr>
        <w:pStyle w:val="BodyTextIndent"/>
        <w:rPr>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Indent"/>
        <w:rPr>
          <w:sz w:val="20"/>
        </w:rPr>
      </w:pPr>
      <w:r>
        <w:rPr>
          <w:sz w:val="20"/>
        </w:rPr>
      </w:r>
    </w:p>
    <w:p>
      <w:pPr>
        <w:pStyle w:val="ListNumber"/>
        <w:widowControl/>
        <w:numPr>
          <w:ilvl w:val="0"/>
          <w:numId w:val="10"/>
        </w:numPr>
        <w:ind w:hanging="0" w:start="720" w:end="0"/>
        <w:rPr>
          <w:rFonts w:ascii="Arial" w:hAnsi="Arial" w:cs="Arial"/>
          <w:sz w:val="20"/>
        </w:rPr>
      </w:pPr>
      <w:r>
        <w:rPr>
          <w:rFonts w:cs="Arial" w:ascii="Arial" w:hAnsi="Arial"/>
          <w:sz w:val="20"/>
        </w:rPr>
        <w:t>U.S. EPA Standard Methods</w:t>
      </w:r>
    </w:p>
    <w:p>
      <w:pPr>
        <w:pStyle w:val="ListNumber"/>
        <w:widowControl/>
        <w:numPr>
          <w:ilvl w:val="0"/>
          <w:numId w:val="10"/>
        </w:numPr>
        <w:ind w:hanging="0" w:start="720" w:end="0"/>
        <w:rPr>
          <w:rFonts w:ascii="Arial" w:hAnsi="Arial" w:cs="Arial"/>
          <w:sz w:val="20"/>
        </w:rPr>
      </w:pPr>
      <w:r>
        <w:rPr>
          <w:rFonts w:cs="Arial" w:ascii="Arial" w:hAnsi="Arial"/>
          <w:sz w:val="20"/>
        </w:rPr>
        <w:t>U.S. EPA Protocols</w:t>
      </w:r>
    </w:p>
    <w:p>
      <w:pPr>
        <w:pStyle w:val="ListNumber"/>
        <w:widowControl/>
        <w:numPr>
          <w:ilvl w:val="0"/>
          <w:numId w:val="10"/>
        </w:numPr>
        <w:ind w:hanging="0" w:start="720" w:end="0"/>
        <w:rPr>
          <w:rFonts w:ascii="Arial" w:hAnsi="Arial" w:cs="Arial"/>
          <w:sz w:val="20"/>
        </w:rPr>
      </w:pPr>
      <w:r>
        <w:rPr>
          <w:rFonts w:cs="Arial" w:ascii="Arial" w:hAnsi="Arial"/>
          <w:sz w:val="20"/>
        </w:rPr>
        <w:t>U.S. National Bureau of Standards Certification Procedures</w:t>
      </w:r>
    </w:p>
    <w:p>
      <w:pPr>
        <w:pStyle w:val="BodyText"/>
        <w:rPr/>
      </w:pPr>
      <w:r>
        <w:rPr>
          <w:rStyle w:val="Bold"/>
        </w:rPr>
        <w:t>K.</w:t>
        <w:tab/>
        <w:t xml:space="preserve">Exhaust Gas Flow Determination </w:t>
      </w:r>
    </w:p>
    <w:p>
      <w:pPr>
        <w:pStyle w:val="BodyTextIndent"/>
        <w:rPr/>
      </w:pPr>
      <w:r>
        <w:rPr>
          <w:sz w:val="20"/>
        </w:rPr>
        <w:t>GE has established preferences for the determination of exhaust flow. Contractor will adopt a preference based on accuracy of the determination.  GE prefers the following:</w:t>
      </w:r>
    </w:p>
    <w:p>
      <w:pPr>
        <w:pStyle w:val="BodyTextIndent"/>
        <w:rPr>
          <w:sz w:val="20"/>
        </w:rPr>
      </w:pPr>
      <w:r>
        <w:rPr>
          <w:sz w:val="20"/>
        </w:rPr>
      </w:r>
    </w:p>
    <w:p>
      <w:pPr>
        <w:pStyle w:val="BodyTextIndent"/>
        <w:rPr>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sz w:val="20"/>
        </w:rPr>
      </w:pPr>
      <w:r>
        <w:rPr>
          <w:sz w:val="20"/>
        </w:rPr>
      </w:r>
    </w:p>
    <w:p>
      <w:pPr>
        <w:pStyle w:val="BodyTextIndent"/>
        <w:rPr>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sz w:val="20"/>
        </w:rPr>
      </w:pPr>
      <w:r>
        <w:rPr>
          <w:sz w:val="20"/>
        </w:rPr>
      </w:r>
    </w:p>
    <w:p>
      <w:pPr>
        <w:pStyle w:val="BodyTextIndent"/>
        <w:rPr>
          <w:sz w:val="20"/>
        </w:rPr>
      </w:pPr>
      <w:r>
        <w:rPr>
          <w:sz w:val="20"/>
        </w:rPr>
        <w:t>Flow measurements by Velocity Traverse, per 40CFR60, Appendix A, Methods 1 and 2, can result in errors of 25% or more in this application, and is not acceptable.</w:t>
      </w:r>
    </w:p>
    <w:p>
      <w:pPr>
        <w:pStyle w:val="BodyTextIndent"/>
        <w:rPr>
          <w:sz w:val="20"/>
        </w:rPr>
      </w:pPr>
      <w:r>
        <w:rPr>
          <w:sz w:val="20"/>
        </w:rPr>
      </w:r>
    </w:p>
    <w:p>
      <w:pPr>
        <w:pStyle w:val="BodyText"/>
        <w:rPr/>
      </w:pPr>
      <w:r>
        <w:rPr>
          <w:rStyle w:val="Bold"/>
        </w:rPr>
        <w:t>L.</w:t>
        <w:tab/>
        <w:t>Fuel Bound Nitrogen Determination</w:t>
      </w:r>
    </w:p>
    <w:p>
      <w:pPr>
        <w:pStyle w:val="BodyTextIndent"/>
        <w:rPr/>
      </w:pPr>
      <w:r>
        <w:rPr>
          <w:sz w:val="20"/>
        </w:rPr>
        <w:t>Prior to emission testing, analysis for fuel bound nitrogen must be determined in accordance with ASTM D4629 which is based on a combustion/chemiluminescence method.</w:t>
      </w:r>
    </w:p>
    <w:p>
      <w:pPr>
        <w:pStyle w:val="exhibit"/>
        <w:widowControl/>
        <w:jc w:val="start"/>
        <w:rPr>
          <w:rFonts w:ascii="Arial" w:hAnsi="Arial" w:cs="Arial"/>
          <w:sz w:val="20"/>
        </w:rPr>
      </w:pPr>
      <w:r>
        <w:rPr>
          <w:rFonts w:cs="Arial" w:ascii="Arial" w:hAnsi="Arial"/>
          <w:sz w:val="20"/>
        </w:rPr>
      </w:r>
    </w:p>
    <w:p>
      <w:pPr>
        <w:pStyle w:val="BodyText"/>
        <w:rPr/>
      </w:pPr>
      <w:r>
        <w:rPr>
          <w:b/>
        </w:rPr>
        <w:t xml:space="preserve">PART 4 </w:t>
      </w:r>
      <w:r>
        <w:rPr>
          <w:b/>
          <w:u w:val="single"/>
        </w:rPr>
        <w:t>Facility Plant Control System Demonstration Test</w:t>
      </w:r>
      <w:r>
        <w:rPr>
          <w:b/>
        </w:rPr>
        <w:t xml:space="preserve"> </w:t>
      </w:r>
    </w:p>
    <w:p>
      <w:pPr>
        <w:pStyle w:val="BodyText"/>
        <w:rPr/>
      </w:pPr>
      <w:r>
        <w:rPr/>
        <w:t>Contractor demonstrates the capability of the Facility to demonstrate (i) automatic generator control, (ii) remote dispatch capability, and (iii) automatic Facility control capability.</w:t>
      </w:r>
      <w:r>
        <w:br w:type="page"/>
      </w:r>
    </w:p>
    <w:p>
      <w:pPr>
        <w:pStyle w:val="BodyText"/>
        <w:jc w:val="center"/>
        <w:rPr>
          <w:b/>
        </w:rPr>
      </w:pPr>
      <w:bookmarkStart w:id="16" w:name="__RefHeading___Toc504488696"/>
      <w:bookmarkEnd w:id="16"/>
      <w:r>
        <w:rPr>
          <w:b/>
        </w:rPr>
        <w:t>EXHIBIT F  CHANGE ORDER PRICING</w:t>
      </w:r>
    </w:p>
    <w:p>
      <w:pPr>
        <w:pStyle w:val="BodyText"/>
        <w:jc w:val="center"/>
        <w:rPr>
          <w:b/>
        </w:rPr>
      </w:pPr>
      <w:r>
        <w:rPr>
          <w:b/>
        </w:rPr>
        <w:t>Formula for Calculation of Installation Contract Price Change</w:t>
      </w:r>
    </w:p>
    <w:p>
      <w:pPr>
        <w:pStyle w:val="BodyText"/>
        <w:rPr/>
      </w:pPr>
      <w:r>
        <w:rPr/>
        <w:t>Contract Change Orders for all Changes will be priced in accordance with the following formulas:</w:t>
      </w:r>
    </w:p>
    <w:p>
      <w:pPr>
        <w:pStyle w:val="ParaHeading"/>
        <w:rPr>
          <w:rFonts w:ascii="Arial" w:hAnsi="Arial" w:cs="Arial"/>
        </w:rPr>
      </w:pPr>
      <w:r>
        <w:rPr>
          <w:rFonts w:cs="Arial" w:ascii="Arial" w:hAnsi="Arial"/>
        </w:rPr>
        <w:t>1.</w:t>
        <w:tab/>
        <w:t>Engineering/Project Management Costs:</w:t>
      </w:r>
    </w:p>
    <w:p>
      <w:pPr>
        <w:pStyle w:val="BodyText"/>
        <w:keepNext w:val="true"/>
        <w:rPr/>
      </w:pPr>
      <w:r>
        <w:rPr/>
        <w:t>Formula:</w:t>
      </w:r>
    </w:p>
    <w:p>
      <w:pPr>
        <w:pStyle w:val="BodyText"/>
        <w:rPr/>
      </w:pPr>
      <w:r>
        <w:rPr/>
        <w:t>Estimated or actual man hours X direct salary costs X 2.31.</w:t>
      </w:r>
    </w:p>
    <w:p>
      <w:pPr>
        <w:pStyle w:val="BodyText"/>
        <w:rPr/>
      </w:pPr>
      <w:r>
        <w:rPr/>
        <w:t>Categories (includes but not limited to):</w:t>
      </w:r>
    </w:p>
    <w:p>
      <w:pPr>
        <w:pStyle w:val="a"/>
        <w:rPr/>
      </w:pPr>
      <w:r>
        <w:rPr/>
        <w:t>(i)</w:t>
        <w:tab/>
        <w:t>Contractor in house engineering to design and review proposed changes;</w:t>
      </w:r>
    </w:p>
    <w:p>
      <w:pPr>
        <w:pStyle w:val="a"/>
        <w:rPr/>
      </w:pPr>
      <w:r>
        <w:rPr/>
        <w:t>(ii)</w:t>
        <w:tab/>
        <w:t>Contractor main office and field project management personnel involvement in preparing, and negotiating necessary changes with Subcontractors and vendors; and</w:t>
      </w:r>
    </w:p>
    <w:p>
      <w:pPr>
        <w:pStyle w:val="a"/>
        <w:rPr/>
      </w:pPr>
      <w:r>
        <w:rPr/>
        <w:t>(iii)</w:t>
        <w:tab/>
        <w:t>Contractor engineering and project management personnel involvement in preparation of the Change Order estimates that are accepted by Construction Manager.</w:t>
      </w:r>
    </w:p>
    <w:p>
      <w:pPr>
        <w:pStyle w:val="ParaHeading"/>
        <w:rPr>
          <w:rFonts w:ascii="Arial" w:hAnsi="Arial" w:cs="Arial"/>
        </w:rPr>
      </w:pPr>
      <w:r>
        <w:rPr>
          <w:rFonts w:cs="Arial" w:ascii="Arial" w:hAnsi="Arial"/>
        </w:rPr>
        <w:t>2.</w:t>
        <w:tab/>
        <w:t>Contractor’s Subcontractor/vendor costs:</w:t>
      </w:r>
    </w:p>
    <w:p>
      <w:pPr>
        <w:pStyle w:val="BodyText"/>
        <w:keepNext w:val="true"/>
        <w:rPr/>
      </w:pPr>
      <w:r>
        <w:rPr/>
        <w:t>Formula: Quoted estimated or actual costs by vendors and Subcontractors X 1.10.</w:t>
      </w:r>
    </w:p>
    <w:p>
      <w:pPr>
        <w:pStyle w:val="BodyText"/>
        <w:rPr/>
      </w:pPr>
      <w:r>
        <w:rPr/>
        <w:t>Categories (includes but not limited to):</w:t>
      </w:r>
    </w:p>
    <w:p>
      <w:pPr>
        <w:pStyle w:val="a"/>
        <w:rPr/>
      </w:pPr>
      <w:r>
        <w:rPr/>
        <w:t>(i)</w:t>
        <w:tab/>
        <w:t>Site construction Subcontractors; and</w:t>
      </w:r>
    </w:p>
    <w:p>
      <w:pPr>
        <w:pStyle w:val="a"/>
        <w:rPr/>
      </w:pPr>
      <w:r>
        <w:rPr/>
        <w:t>(ii)</w:t>
        <w:tab/>
        <w:t>Equipment</w:t>
      </w:r>
    </w:p>
    <w:p>
      <w:pPr>
        <w:pStyle w:val="ParaHeading"/>
        <w:rPr>
          <w:rFonts w:ascii="Arial" w:hAnsi="Arial" w:cs="Arial"/>
        </w:rPr>
      </w:pPr>
      <w:r>
        <w:rPr>
          <w:rFonts w:cs="Arial" w:ascii="Arial" w:hAnsi="Arial"/>
        </w:rPr>
        <w:t>3.</w:t>
        <w:tab/>
        <w:t>Contractor’s subcontracted engineering:</w:t>
      </w:r>
    </w:p>
    <w:p>
      <w:pPr>
        <w:pStyle w:val="BodyText"/>
        <w:keepNext w:val="true"/>
        <w:rPr/>
      </w:pPr>
      <w:r>
        <w:rPr/>
        <w:t>Formula: As invoiced X 1.10</w:t>
      </w:r>
    </w:p>
    <w:p>
      <w:pPr>
        <w:pStyle w:val="a"/>
        <w:rPr/>
      </w:pPr>
      <w:r>
        <w:rPr/>
        <w:t>(i)</w:t>
        <w:tab/>
        <w:t>Estimate preparation; and</w:t>
      </w:r>
    </w:p>
    <w:p>
      <w:pPr>
        <w:pStyle w:val="a"/>
        <w:rPr/>
      </w:pPr>
      <w:r>
        <w:rPr/>
        <w:t>(ii)</w:t>
        <w:tab/>
        <w:t>preparation of Change Order alternatives and design of accepted Change Order(s)</w:t>
      </w:r>
    </w:p>
    <w:p>
      <w:pPr>
        <w:pStyle w:val="ParaHeading"/>
        <w:rPr>
          <w:rFonts w:ascii="Arial" w:hAnsi="Arial" w:cs="Arial"/>
        </w:rPr>
      </w:pPr>
      <w:r>
        <w:rPr>
          <w:rFonts w:cs="Arial" w:ascii="Arial" w:hAnsi="Arial"/>
        </w:rPr>
        <w:t>4.</w:t>
        <w:tab/>
        <w:t>Out of pocket costs:</w:t>
      </w:r>
    </w:p>
    <w:p>
      <w:pPr>
        <w:pStyle w:val="BodyText"/>
        <w:keepNext w:val="true"/>
        <w:rPr/>
      </w:pPr>
      <w:r>
        <w:rPr/>
        <w:t>Formula: Actual costs X 1.05.</w:t>
      </w:r>
    </w:p>
    <w:p>
      <w:pPr>
        <w:pStyle w:val="a"/>
        <w:rPr/>
      </w:pPr>
      <w:r>
        <w:rPr/>
        <w:t>(i)</w:t>
        <w:tab/>
        <w:t>travel;</w:t>
      </w:r>
    </w:p>
    <w:p>
      <w:pPr>
        <w:pStyle w:val="a"/>
        <w:rPr/>
      </w:pPr>
      <w:r>
        <w:rPr/>
        <w:t>(ii)</w:t>
        <w:tab/>
        <w:t>subsistence;</w:t>
      </w:r>
    </w:p>
    <w:p>
      <w:pPr>
        <w:pStyle w:val="a"/>
        <w:rPr/>
      </w:pPr>
      <w:r>
        <w:rPr/>
        <w:t>(iii)</w:t>
        <w:tab/>
        <w:t>unusual postage; and</w:t>
      </w:r>
    </w:p>
    <w:p>
      <w:pPr>
        <w:pStyle w:val="a"/>
        <w:rPr/>
      </w:pPr>
      <w:r>
        <w:rPr/>
        <w:t>(iv)</w:t>
        <w:tab/>
        <w:t>photocopying and printing</w:t>
      </w:r>
    </w:p>
    <w:p>
      <w:pPr>
        <w:pStyle w:val="ParaHeading"/>
        <w:rPr>
          <w:rFonts w:ascii="Arial" w:hAnsi="Arial" w:cs="Arial"/>
        </w:rPr>
      </w:pPr>
      <w:r>
        <w:rPr>
          <w:rFonts w:cs="Arial" w:ascii="Arial" w:hAnsi="Arial"/>
        </w:rPr>
        <w:t>5.</w:t>
        <w:tab/>
        <w:t>Fee</w:t>
      </w:r>
    </w:p>
    <w:p>
      <w:pPr>
        <w:pStyle w:val="BodyText"/>
        <w:keepNext w:val="true"/>
        <w:rPr/>
      </w:pPr>
      <w:r>
        <w:rPr/>
        <w:t>Formula: (1 + 2 + 3 + 4) X 0.08</w:t>
      </w:r>
    </w:p>
    <w:p>
      <w:pPr>
        <w:pStyle w:val="ParaHeading"/>
        <w:rPr>
          <w:rFonts w:ascii="Arial" w:hAnsi="Arial" w:cs="Arial"/>
        </w:rPr>
      </w:pPr>
      <w:r>
        <w:rPr>
          <w:rFonts w:cs="Arial" w:ascii="Arial" w:hAnsi="Arial"/>
        </w:rPr>
        <w:t>6.</w:t>
        <w:tab/>
        <w:t>Total Change Order Costs</w:t>
      </w:r>
    </w:p>
    <w:p>
      <w:pPr>
        <w:pStyle w:val="BodyText"/>
        <w:rPr/>
      </w:pPr>
      <w:r>
        <w:rPr/>
        <w:t>Formula: Sum 1 through 5.</w:t>
      </w:r>
    </w:p>
    <w:p>
      <w:pPr>
        <w:pStyle w:val="Normal"/>
        <w:rPr>
          <w:rFonts w:ascii="Arial" w:hAnsi="Arial" w:cs="Arial"/>
        </w:rPr>
      </w:pPr>
      <w:r>
        <w:rPr>
          <w:rFonts w:cs="Arial" w:ascii="Arial" w:hAnsi="Arial"/>
        </w:rPr>
        <w:t>(Note: Direct salary cost is employee’s gross salary subject to income tax).</w:t>
      </w:r>
    </w:p>
    <w:p>
      <w:pPr>
        <w:pStyle w:val="BodyText"/>
        <w:rPr>
          <w:rFonts w:ascii="Arial" w:hAnsi="Arial" w:cs="Arial"/>
        </w:rPr>
      </w:pPr>
      <w:r>
        <w:rPr>
          <w:rFonts w:cs="Arial"/>
        </w:rPr>
      </w:r>
    </w:p>
    <w:p>
      <w:pPr>
        <w:pStyle w:val="BodyText"/>
        <w:jc w:val="start"/>
        <w:rPr/>
      </w:pPr>
      <w:r>
        <w:rPr/>
        <w:t>The above pricing system shall apply to suspension costs pursuant to Article 16 of the Agreement.</w:t>
      </w:r>
      <w:r>
        <w:br w:type="page"/>
      </w:r>
    </w:p>
    <w:p>
      <w:pPr>
        <w:pStyle w:val="BodyText"/>
        <w:jc w:val="start"/>
        <w:rPr/>
      </w:pPr>
      <w:r>
        <w:rPr/>
      </w:r>
    </w:p>
    <w:p>
      <w:pPr>
        <w:pStyle w:val="Heading1"/>
        <w:ind w:hanging="0" w:start="0"/>
        <w:jc w:val="center"/>
        <w:rPr/>
      </w:pPr>
      <w:bookmarkStart w:id="17" w:name="__RefHeading___Toc504488697"/>
      <w:bookmarkEnd w:id="17"/>
      <w:r>
        <w:rPr/>
        <w:t>EXHIBIT G  NOT USED</w:t>
      </w:r>
      <w:r>
        <w:br w:type="page"/>
      </w:r>
    </w:p>
    <w:p>
      <w:pPr>
        <w:pStyle w:val="BodyText"/>
        <w:rPr/>
      </w:pPr>
      <w:r>
        <w:rPr/>
      </w:r>
    </w:p>
    <w:p>
      <w:pPr>
        <w:pStyle w:val="Heading1"/>
        <w:ind w:hanging="0" w:start="0"/>
        <w:jc w:val="center"/>
        <w:rPr/>
      </w:pPr>
      <w:bookmarkStart w:id="18" w:name="__RefHeading___Toc504488698"/>
      <w:bookmarkEnd w:id="18"/>
      <w:r>
        <w:rPr/>
        <w:t>EXHIBIT H-1 CONTRACTOR INSURANCE</w:t>
      </w:r>
    </w:p>
    <w:p>
      <w:pPr>
        <w:pStyle w:val="ParaHeading"/>
        <w:rPr>
          <w:rFonts w:ascii="Arial" w:hAnsi="Arial" w:cs="Arial"/>
        </w:rPr>
      </w:pPr>
      <w:r>
        <w:rPr>
          <w:rFonts w:cs="Arial" w:ascii="Arial" w:hAnsi="Arial"/>
        </w:rPr>
      </w:r>
    </w:p>
    <w:p>
      <w:pPr>
        <w:pStyle w:val="ParaHeading"/>
        <w:rPr>
          <w:rFonts w:ascii="Arial" w:hAnsi="Arial" w:cs="Arial"/>
        </w:rPr>
      </w:pPr>
      <w:r>
        <w:rPr>
          <w:rFonts w:cs="Arial" w:ascii="Arial" w:hAnsi="Arial"/>
        </w:rPr>
        <w:t>1.0</w:t>
        <w:tab/>
        <w:t>Contractor’s Insurance</w:t>
      </w:r>
    </w:p>
    <w:p>
      <w:pPr>
        <w:pStyle w:val="BodyTextIndent"/>
        <w:rPr>
          <w:sz w:val="20"/>
        </w:rPr>
      </w:pPr>
      <w:r>
        <w:rPr>
          <w:sz w:val="20"/>
        </w:rPr>
        <w:t>Prior to the commencement of any construction activities and continuing until the later of the expiration of the Warranty Period or the cessation of Contractor’s activities related to the Work, the Contractor shall procure and maintain from an insurance provider reasonably acceptable to the Owner and Construction Manager the following insurance coverages (“Contractor's Insurance”):</w:t>
      </w:r>
    </w:p>
    <w:p>
      <w:pPr>
        <w:pStyle w:val="ParaHeading"/>
        <w:rPr>
          <w:rFonts w:ascii="Arial" w:hAnsi="Arial" w:cs="Arial"/>
          <w:sz w:val="20"/>
        </w:rPr>
      </w:pPr>
      <w:r>
        <w:rPr>
          <w:rFonts w:cs="Arial" w:ascii="Arial" w:hAnsi="Arial"/>
          <w:sz w:val="20"/>
        </w:rPr>
      </w:r>
    </w:p>
    <w:p>
      <w:pPr>
        <w:pStyle w:val="BodyTextIndent"/>
        <w:rPr/>
      </w:pPr>
      <w:r>
        <w:rPr>
          <w:sz w:val="20"/>
          <w:u w:val="single"/>
        </w:rPr>
        <w:t>1.1 Workers' Compensation and Employers' Liability Insurance</w:t>
      </w:r>
      <w:r>
        <w:rPr>
          <w:sz w:val="20"/>
        </w:rPr>
        <w:t>.  Contractor shall (i) maintain workers' compensation insurance as required by the law of the jurisdiction where the Work is performed, and (ii) maintain employers' liability insurance with a $2,000,000 minimum limit per accident.</w:t>
      </w:r>
    </w:p>
    <w:p>
      <w:pPr>
        <w:pStyle w:val="ParaHeading"/>
        <w:rPr>
          <w:rFonts w:ascii="Arial" w:hAnsi="Arial" w:cs="Arial"/>
          <w:sz w:val="20"/>
        </w:rPr>
      </w:pPr>
      <w:r>
        <w:rPr>
          <w:rFonts w:cs="Arial" w:ascii="Arial" w:hAnsi="Arial"/>
          <w:sz w:val="20"/>
        </w:rPr>
      </w:r>
    </w:p>
    <w:p>
      <w:pPr>
        <w:pStyle w:val="a"/>
        <w:ind w:hanging="0" w:start="0" w:end="0"/>
        <w:rPr/>
      </w:pPr>
      <w:r>
        <w:rPr>
          <w:u w:val="single"/>
        </w:rPr>
        <w:t>1.2 Commercial General Liability Insurance</w:t>
      </w:r>
      <w:r>
        <w:rPr/>
        <w:t xml:space="preserve">.  Contractor shall procure and carry commercial general liability insurance on a claims made or occurrence basis against claims for personal injury (including bodily injury and death) and property damage.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hostile fire liability and include a severability of interests or cross liability clause.  The policy shall provide for a $2,000,000 minimum limit per occurrence and $2,000,000 minimum limit in the aggregate. </w:t>
      </w:r>
    </w:p>
    <w:p>
      <w:pPr>
        <w:pStyle w:val="BodyTextIndent"/>
        <w:rPr>
          <w:sz w:val="20"/>
          <w:u w:val="single"/>
        </w:rPr>
      </w:pPr>
      <w:r>
        <w:rPr>
          <w:sz w:val="20"/>
          <w:u w:val="single"/>
        </w:rPr>
      </w:r>
    </w:p>
    <w:p>
      <w:pPr>
        <w:pStyle w:val="BodyTextIndent"/>
        <w:rPr/>
      </w:pPr>
      <w:r>
        <w:rPr>
          <w:sz w:val="20"/>
          <w:u w:val="single"/>
        </w:rPr>
        <w:t>1.3  Automobile Liability Insurance</w:t>
      </w:r>
      <w:r>
        <w:rPr>
          <w:sz w:val="20"/>
        </w:rPr>
        <w:t xml:space="preserve">.  Contractor shall procure and carry liability insurance against claims for personal injury (including bodily injury and death) and property damage covering all vehicles owned, leased or non-owned and hired by the Contractor, including loading and unloading, with a $1,000,000 minimum limit per occurrence. </w:t>
      </w:r>
    </w:p>
    <w:p>
      <w:pPr>
        <w:pStyle w:val="BodyText"/>
        <w:rPr>
          <w:sz w:val="20"/>
        </w:rPr>
      </w:pPr>
      <w:r>
        <w:rPr>
          <w:sz w:val="20"/>
        </w:rPr>
      </w:r>
    </w:p>
    <w:p>
      <w:pPr>
        <w:pStyle w:val="BodyTextIndent"/>
        <w:numPr>
          <w:ilvl w:val="1"/>
          <w:numId w:val="27"/>
        </w:numPr>
        <w:tabs>
          <w:tab w:val="left" w:pos="810" w:leader="none"/>
          <w:tab w:val="center" w:pos="2160" w:leader="none"/>
        </w:tabs>
        <w:ind w:hanging="0" w:start="0" w:end="0"/>
        <w:rPr>
          <w:sz w:val="20"/>
        </w:rPr>
      </w:pPr>
      <w:r>
        <w:rPr>
          <w:sz w:val="20"/>
          <w:u w:val="single"/>
        </w:rPr>
        <w:t>Excess Liability Insurance</w:t>
      </w:r>
      <w:r>
        <w:rPr>
          <w:sz w:val="20"/>
        </w:rPr>
        <w:t>.  Contractor shall procure and carry excess liability insurance on a claims made or occurrence basis against claims for personal injury (including bodily injury and death) and property damage and applying in excess of the limits of insurance prescribed for the policies required in Sections 1.1 (ii), 1.2, and 1.3 .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hostile fire liability and include a severability of interests or cross liability clause.  The policy shall provide for an $8,000,000 minimum limit per occurrence and $8,000,000 minimum limit in the aggregate.</w:t>
      </w:r>
    </w:p>
    <w:p>
      <w:pPr>
        <w:pStyle w:val="BodyTextIndent"/>
        <w:tabs>
          <w:tab w:val="left" w:pos="810" w:leader="none"/>
          <w:tab w:val="center" w:pos="2160" w:leader="none"/>
        </w:tabs>
        <w:rPr>
          <w:sz w:val="20"/>
        </w:rPr>
      </w:pPr>
      <w:r>
        <w:rPr>
          <w:sz w:val="20"/>
        </w:rPr>
      </w:r>
    </w:p>
    <w:p>
      <w:pPr>
        <w:pStyle w:val="ParaHeading"/>
        <w:numPr>
          <w:ilvl w:val="1"/>
          <w:numId w:val="27"/>
        </w:numPr>
        <w:tabs>
          <w:tab w:val="clear" w:pos="720"/>
          <w:tab w:val="left" w:pos="810" w:leader="none"/>
        </w:tabs>
        <w:ind w:hanging="0" w:start="0" w:end="0"/>
        <w:rPr>
          <w:rFonts w:ascii="Arial" w:hAnsi="Arial" w:cs="Arial"/>
          <w:b w:val="false"/>
        </w:rPr>
      </w:pPr>
      <w:r>
        <w:rPr>
          <w:rFonts w:cs="Arial" w:ascii="Arial" w:hAnsi="Arial"/>
          <w:b w:val="false"/>
        </w:rPr>
        <w:t>Requirements of Contractor’s Insurance</w:t>
      </w:r>
    </w:p>
    <w:p>
      <w:pPr>
        <w:pStyle w:val="a"/>
        <w:tabs>
          <w:tab w:val="clear" w:pos="720"/>
          <w:tab w:val="left" w:pos="810" w:leader="none"/>
        </w:tabs>
        <w:ind w:hanging="0" w:end="0"/>
        <w:rPr/>
      </w:pPr>
      <w:r>
        <w:rPr/>
        <w:t>(i) Additional Insured Parties.  Except for the policy(ies) required in section 1.1(i), all policy(ies) of Contractor Insurance shall include Owner, Construction Manager and Lenders as additional insureds.</w:t>
      </w:r>
    </w:p>
    <w:p>
      <w:pPr>
        <w:pStyle w:val="a"/>
        <w:ind w:hanging="0" w:end="0"/>
        <w:rPr/>
      </w:pPr>
      <w:r>
        <w:rPr/>
        <w:t>(ii) Waiver of Subrogation.  All policies of Contractor Insurance shall include a waiver of subrogation by the insurers in favor of Construction Manager, Owner and Lenders and each of their respective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ind w:hanging="0" w:end="0"/>
        <w:rPr/>
      </w:pPr>
      <w:r>
        <w:rPr/>
        <w:t>(iii) Primary Insurance. All policies of Contractor Insurance shall apply as primary insurance without right of contribution from any similar policies which may be maintained by the Construction Manager, Owner, or Lenders.</w:t>
      </w:r>
    </w:p>
    <w:p>
      <w:pPr>
        <w:pStyle w:val="BodyText"/>
        <w:ind w:start="720" w:end="0"/>
        <w:rPr/>
      </w:pPr>
      <w:r>
        <w:rPr/>
      </w:r>
    </w:p>
    <w:p>
      <w:pPr>
        <w:pStyle w:val="BodyText"/>
        <w:rPr/>
      </w:pPr>
      <w:r>
        <w:rPr/>
        <w:t xml:space="preserve">1.6  </w:t>
      </w:r>
      <w:r>
        <w:rPr>
          <w:u w:val="single"/>
        </w:rPr>
        <w:t>Responsibility for Deductible Amounts.</w:t>
      </w:r>
      <w:r>
        <w:rPr/>
        <w:t xml:space="preserve"> Contractor shall be responsible for the payment of all deductible amounts with respect to the policies of Contractor Insurance unless such loss is caused in part or in whole by Construction Manager and Construction Manager is, pursuant to Section 18.2, liable with respect to such loss, and then in such case Construction Manager shall be responsible for a portion of the deductible that is equal to the portion of the related third party claim for which Construction Manager is liable pursuant to Section 18.2. </w:t>
      </w:r>
      <w:r>
        <w:br w:type="page"/>
      </w:r>
    </w:p>
    <w:p>
      <w:pPr>
        <w:pStyle w:val="Heading1"/>
        <w:ind w:hanging="0" w:start="0"/>
        <w:jc w:val="center"/>
        <w:rPr/>
      </w:pPr>
      <w:bookmarkStart w:id="19" w:name="__RefHeading___Toc504488699"/>
      <w:bookmarkEnd w:id="19"/>
      <w:r>
        <w:rPr/>
        <w:t>EXHIBIT H-2 OWNER/CONSTRUCTION MANAGER INSURANCE</w:t>
      </w:r>
    </w:p>
    <w:p>
      <w:pPr>
        <w:pStyle w:val="BodyText"/>
        <w:rPr/>
      </w:pPr>
      <w:r>
        <w:rPr/>
      </w:r>
    </w:p>
    <w:p>
      <w:pPr>
        <w:pStyle w:val="BodyText"/>
        <w:rPr/>
      </w:pPr>
      <w:r>
        <w:rPr/>
        <w:t>1.0 Prior to the commencement of any construction activities and continuing until Final Completion, the Construction Manager shall procure and maintain from an insurance provider reasonably acceptable to the Contractor the following insurance coverages (“Construction Manager Insurance”).</w:t>
      </w:r>
    </w:p>
    <w:p>
      <w:pPr>
        <w:pStyle w:val="BodyTextIndent"/>
        <w:ind w:start="1440" w:end="0"/>
        <w:rPr>
          <w:sz w:val="20"/>
        </w:rPr>
      </w:pPr>
      <w:r>
        <w:rPr>
          <w:sz w:val="20"/>
        </w:rPr>
      </w:r>
    </w:p>
    <w:p>
      <w:pPr>
        <w:pStyle w:val="BodyText"/>
        <w:ind w:firstLine="810" w:start="-90" w:end="0"/>
        <w:rPr/>
      </w:pPr>
      <w:r>
        <w:rPr/>
        <w:t>1.1</w:t>
        <w:tab/>
      </w:r>
      <w:r>
        <w:rPr>
          <w:u w:val="single"/>
        </w:rPr>
        <w:t>Builders “All Risk” Insurance</w:t>
      </w:r>
      <w:r>
        <w:rPr/>
        <w:t>.  Prior to the commencement of any construction activities and continuing until Substantial Completion, the Construction Manager shall procure and maintain from an insurance provider reasonably acceptable to the Contractor, and keep in force a policy or policies (which shall not be cancellable) of builder's "all risk" insurance with respect to the construction of the Facility written on a commercially recognized policy form, providing coverage for the Equipment and Facility in a minimum amount equal to the "full insurable value" of the Equipment and Facility, including any additional costs which are normally insured under such policy.  For purposes of this Section 1.1, "full insurable value" shall mean the full replacement value of the Equipment and the Facility upon completion of construction of the Facility.  The insurance coverage shall include boiler and machinery insurance on a comprehensive basis including coverage against damage or loss caused by earth movement (including but not limited to earthquake, landslide, subsidence and volcanic eruption), flood and hurricanes, and coverage against damage or loss caused by turbine and machinery accidents and operational and performance testing, commissioning and start-up, with extended coverage, and providing coverage for transit, including ocean marine transit, if applicable, with sublimits sufficient to insure the full replacement value of the property or equipment removed from its site and while located away from its site.  Construction Manager may alternatively arrange coverage for ocean marine shipments under a separate marine cargo policy. All such insurance shall have deductibles that shall not exceed the following: (i) for gas turbines with rated capacities of 50MW or less and steam turbines with rated capacities of 100MW or less, $100,000 per occurrence and (ii) for gas turbines and steam turbines with rated capacities in excess of these capacities, $250,000 per occurrence.  Such insurance shall (i) not include any coinsurance provision; (ii) provide for increased cost of construction and loss to undamaged property as the result of enforcement of building laws; (iii) include costs for removal of debris; (iv) include extended maintenance coverage for a minimum period of twelve (12) months following Substantial Completion; and (v) Include an extension or otherwise provide coverage for physical damage to the Facility including physical damage to assets at the site relating to the phased-in Operational exposures during the construction term pursuant to the activities contemplated in Article 8.3.  The property damage coverage shall not contain an exclusion for freezing, mechanical breakdown, resultant loss or damage caused by faulty workmanship, design or materials.</w:t>
      </w:r>
    </w:p>
    <w:p>
      <w:pPr>
        <w:pStyle w:val="BodyText"/>
        <w:ind w:firstLine="810" w:start="-90" w:end="0"/>
        <w:rPr/>
      </w:pPr>
      <w:r>
        <w:rPr/>
      </w:r>
    </w:p>
    <w:p>
      <w:pPr>
        <w:pStyle w:val="BodyText"/>
        <w:ind w:firstLine="810" w:start="-90" w:end="0"/>
        <w:rPr/>
      </w:pPr>
      <w:r>
        <w:rPr/>
        <w:t>1.2</w:t>
        <w:tab/>
      </w:r>
      <w:r>
        <w:rPr>
          <w:u w:val="single"/>
        </w:rPr>
        <w:t>Delay in Start Up Coverage.</w:t>
      </w:r>
      <w:r>
        <w:rPr/>
        <w:t xml:space="preserve"> The Construction Manager shall procure and maintain insurance for delay in start up of the Facility beyond the date set for Substantial Completion insuring all fixed expenses including debt service for a period of 12 months for any delay in the operation of the Facility caused by damage or loss to any property covered by the Builder’s Risk insurance policy or policies, including contingent loss as a result of damage or destruction of Key Equipment while in transit (including land or air transit) such policy may have a deductible of not greater than 45 days.  The insurance shall commence and continue concurrent with builder’s risk coverage until Substantial Completion.  The policies shall provide either an agreed amount clause or waiver of coinsurance.   </w:t>
      </w:r>
    </w:p>
    <w:p>
      <w:pPr>
        <w:pStyle w:val="BodyText"/>
        <w:ind w:firstLine="810" w:start="-90" w:end="0"/>
        <w:rPr/>
      </w:pPr>
      <w:r>
        <w:rPr/>
      </w:r>
    </w:p>
    <w:p>
      <w:pPr>
        <w:pStyle w:val="BodyText"/>
        <w:ind w:firstLine="810" w:start="-90" w:end="0"/>
        <w:rPr/>
      </w:pPr>
      <w:r>
        <w:rPr/>
        <w:t>1.3</w:t>
        <w:tab/>
      </w:r>
      <w:r>
        <w:rPr>
          <w:u w:val="single"/>
        </w:rPr>
        <w:t xml:space="preserve">Workers' Compensation and Employers' Liability Insurance. Construction Manager </w:t>
      </w:r>
      <w:r>
        <w:rPr/>
        <w:t>shall (i) maintain workers' compensation insurance as required by the law of the jurisdiction where the Work is performed, and (ii) maintain employers' liability insurance with a $2,000,000 minimum limit per accident.</w:t>
      </w:r>
    </w:p>
    <w:p>
      <w:pPr>
        <w:pStyle w:val="BodyText"/>
        <w:ind w:firstLine="810" w:start="-90" w:end="0"/>
        <w:rPr/>
      </w:pPr>
      <w:r>
        <w:rPr/>
      </w:r>
    </w:p>
    <w:p>
      <w:pPr>
        <w:pStyle w:val="BodyText"/>
        <w:ind w:firstLine="810" w:start="-90" w:end="0"/>
        <w:rPr/>
      </w:pPr>
      <w:r>
        <w:rPr/>
        <w:t>1.4</w:t>
        <w:tab/>
      </w:r>
      <w:r>
        <w:rPr>
          <w:u w:val="single"/>
        </w:rPr>
        <w:t>Commercial General Liability Insurance</w:t>
      </w:r>
      <w:r>
        <w:rPr/>
        <w:t>.  Construction Manager shall procure and carry commercial general liability insurance on a claims made or occurrence basis against claims for personal injury (including bodily injury and death) and property damage.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and hostile fire liability with a $2,000,000 minimum limit per occurrence and $2,000,000 minimum limit in the aggregate.</w:t>
      </w:r>
    </w:p>
    <w:p>
      <w:pPr>
        <w:pStyle w:val="BodyText"/>
        <w:ind w:firstLine="810" w:start="-90" w:end="0"/>
        <w:rPr/>
      </w:pPr>
      <w:r>
        <w:rPr/>
      </w:r>
    </w:p>
    <w:p>
      <w:pPr>
        <w:pStyle w:val="BodyText"/>
        <w:ind w:firstLine="810" w:start="-90" w:end="0"/>
        <w:rPr/>
      </w:pPr>
      <w:r>
        <w:rPr/>
        <w:t>1.5</w:t>
        <w:tab/>
      </w:r>
      <w:r>
        <w:rPr>
          <w:u w:val="single"/>
        </w:rPr>
        <w:t>Automobile Liability Insurance</w:t>
      </w:r>
      <w:r>
        <w:rPr/>
        <w:t xml:space="preserve">.  Construction Manager shall maintain liability insurance against claims for personal injury (including bodily injury and death) and property damage covering all vehicles owned, leased or non-owned and hired by the Owner or Construction Manager, including loading and unloading, with a $1,000,000 minimum limit per occurrence. </w:t>
      </w:r>
    </w:p>
    <w:p>
      <w:pPr>
        <w:pStyle w:val="BodyText"/>
        <w:ind w:firstLine="810" w:start="-90" w:end="0"/>
        <w:rPr/>
      </w:pPr>
      <w:r>
        <w:rPr/>
      </w:r>
    </w:p>
    <w:p>
      <w:pPr>
        <w:pStyle w:val="BodyText"/>
        <w:ind w:firstLine="810" w:start="-90" w:end="0"/>
        <w:rPr/>
      </w:pPr>
      <w:r>
        <w:rPr/>
        <w:t>1.6</w:t>
        <w:tab/>
      </w:r>
      <w:r>
        <w:rPr>
          <w:u w:val="single"/>
        </w:rPr>
        <w:t>Excess Liability Insurance</w:t>
      </w:r>
      <w:r>
        <w:rPr/>
        <w:t>.  Construction Manager shall procure and carry excess liability insurance on a claims made or occurrence basis against claims for personal injury (including bodily injury and death) and property damage and applying in excess of the limits of insurance prescribed for the policies required in Section 1.9.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and hostile fire liability with a $8,000,000 minimum limit per occurrence and $8,000,000 minimum limit in the aggregate.</w:t>
      </w:r>
    </w:p>
    <w:p>
      <w:pPr>
        <w:pStyle w:val="BodyText"/>
        <w:ind w:firstLine="810" w:start="-90" w:end="0"/>
        <w:rPr/>
      </w:pPr>
      <w:r>
        <w:rPr/>
      </w:r>
    </w:p>
    <w:p>
      <w:pPr>
        <w:pStyle w:val="BodyText"/>
        <w:ind w:firstLine="810" w:start="-90" w:end="0"/>
        <w:rPr/>
      </w:pPr>
      <w:r>
        <w:rPr/>
        <w:t>1.7</w:t>
        <w:tab/>
      </w:r>
      <w:r>
        <w:rPr>
          <w:u w:val="single"/>
        </w:rPr>
        <w:t>Permanent Property and Business Interruption Insuranc</w:t>
      </w:r>
      <w:r>
        <w:rPr/>
        <w:t xml:space="preserve">e.  Upon Substantial Completion, Construction Manager procure and maintain from an insurance provider reasonably acceptable to Contractor the following insurance coverages:  </w:t>
      </w:r>
    </w:p>
    <w:p>
      <w:pPr>
        <w:pStyle w:val="ParaHeading"/>
        <w:rPr>
          <w:rFonts w:ascii="Arial" w:hAnsi="Arial" w:cs="Arial"/>
        </w:rPr>
      </w:pPr>
      <w:r>
        <w:rPr>
          <w:rFonts w:cs="Arial" w:ascii="Arial" w:hAnsi="Arial"/>
        </w:rPr>
      </w:r>
    </w:p>
    <w:p>
      <w:pPr>
        <w:pStyle w:val="BodyTextIndent"/>
        <w:numPr>
          <w:ilvl w:val="0"/>
          <w:numId w:val="33"/>
        </w:numPr>
        <w:rPr>
          <w:sz w:val="20"/>
        </w:rPr>
      </w:pPr>
      <w:r>
        <w:rPr>
          <w:sz w:val="20"/>
          <w:u w:val="single"/>
        </w:rPr>
        <w:t>Physical Damage Insurance</w:t>
      </w:r>
      <w:r>
        <w:rPr>
          <w:sz w:val="20"/>
        </w:rPr>
        <w:t xml:space="preserve">.  Prior to or upon the date of Substantial Completion, Construction Manager shall procure and maintain physical damage insurance for the Facility.  Such policy or policies of property damage insurance shall apply on an "all-risk basis", including boiler and machinery insurance on a comprehensive basis including coverage against damage or loss caused by earth movement (including but not limited to earthquake, landslide, subsidence and volcanic eruption) and flood, and providing coverage for (1) the Facility in a minimum amount equal to the "full insurable value" of the Facility, and (2) transit with sublimits sufficient to insure the full replacement value of the property or equipment in the course of transit and while in temporary storage awaiting transit to the jobsite.  For purposes of this Section 2.7(f), "full insurable value" shall mean the full replacement value of such Facility.  All such insurance shall have deductible amounts and sublimits which are normal and customary for similar facilities and commercially reasonable for the risk insured.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  In the event the property insurance and the boiler and machinery insurance are insured under separate policies, each policy will be endorsed to contain a joint loss agreement.   </w:t>
      </w:r>
    </w:p>
    <w:p>
      <w:pPr>
        <w:pStyle w:val="BodyTextIndent"/>
        <w:rPr>
          <w:sz w:val="20"/>
        </w:rPr>
      </w:pPr>
      <w:r>
        <w:rPr>
          <w:sz w:val="20"/>
        </w:rPr>
      </w:r>
    </w:p>
    <w:p>
      <w:pPr>
        <w:pStyle w:val="ParaHeading"/>
        <w:numPr>
          <w:ilvl w:val="0"/>
          <w:numId w:val="33"/>
        </w:numPr>
        <w:rPr>
          <w:rFonts w:ascii="Arial" w:hAnsi="Arial" w:cs="Arial"/>
          <w:b w:val="false"/>
        </w:rPr>
      </w:pPr>
      <w:r>
        <w:rPr>
          <w:rFonts w:cs="Arial" w:ascii="Arial" w:hAnsi="Arial"/>
          <w:b w:val="false"/>
          <w:u w:val="single"/>
        </w:rPr>
        <w:t>Business Interruption Insurance</w:t>
      </w:r>
      <w:r>
        <w:rPr>
          <w:rFonts w:cs="Arial" w:ascii="Arial" w:hAnsi="Arial"/>
          <w:b w:val="false"/>
        </w:rPr>
        <w:t>.  Concurrent with the inception of the permanent property insurance for the Facility, Construction Manager shall maintain business interruption insurance insuring all fixed expenses including debt service for a period of twelve (12) months insuring all fixed expenses including debt service for a period of 12 months for interruption in the operation of the Facility caused by damage or loss to any property covered by the permanent property insurance policy or policies policy or policies.  The maximum deductible shall be no greater than ninety (90) days per occurrence.  Such policy or policies of insurance shall not contain any coinsurance clause or include a waiver of such clause.</w:t>
        <w:tab/>
      </w:r>
    </w:p>
    <w:p>
      <w:pPr>
        <w:pStyle w:val="ParaHeading"/>
        <w:rPr>
          <w:rFonts w:ascii="Arial" w:hAnsi="Arial" w:cs="Arial"/>
          <w:b w:val="false"/>
          <w:u w:val="single"/>
        </w:rPr>
      </w:pPr>
      <w:r>
        <w:rPr>
          <w:rFonts w:cs="Arial" w:ascii="Arial" w:hAnsi="Arial"/>
          <w:b w:val="false"/>
          <w:u w:val="single"/>
        </w:rPr>
        <w:t>2.0 Owner/Construction Manager Policies</w:t>
      </w:r>
    </w:p>
    <w:p>
      <w:pPr>
        <w:pStyle w:val="a"/>
        <w:ind w:firstLine="720" w:start="0" w:end="0"/>
        <w:rPr/>
      </w:pPr>
      <w:r>
        <w:rPr/>
        <w:t>2.1</w:t>
        <w:tab/>
        <w:t>The insurance policies required to be maintained pursuant to this Exhibit H</w:t>
        <w:noBreakHyphen/>
        <w:t>2 shall contain the following provisions:</w:t>
      </w:r>
    </w:p>
    <w:p>
      <w:pPr>
        <w:pStyle w:val="Heading9"/>
        <w:numPr>
          <w:ilvl w:val="0"/>
          <w:numId w:val="23"/>
        </w:numPr>
        <w:rPr>
          <w:u w:val="none"/>
        </w:rPr>
      </w:pPr>
      <w:r>
        <w:rPr>
          <w:u w:val="none"/>
        </w:rPr>
        <w:t xml:space="preserve">Insured Parties. The policy(ies) required in Sections 1.1 and 1.2 shall include Owner, Construction Manager and Lender as named insureds and loss payees, and include a standard form mortgagee endorsement in favor of Lender.  The policy(ies) required in Section 1.1 shall include Contractor and all subcontractors as additional insured parties and loss payees to the extent of their respective interest in the Work. </w:t>
      </w:r>
    </w:p>
    <w:p>
      <w:pPr>
        <w:pStyle w:val="Normal"/>
        <w:rPr>
          <w:rFonts w:ascii="Arial" w:hAnsi="Arial" w:cs="Arial"/>
          <w:u w:val="none"/>
        </w:rPr>
      </w:pPr>
      <w:r>
        <w:rPr>
          <w:rFonts w:cs="Arial" w:ascii="Arial" w:hAnsi="Arial"/>
          <w:u w:val="none"/>
        </w:rPr>
      </w:r>
    </w:p>
    <w:p>
      <w:pPr>
        <w:pStyle w:val="Heading9"/>
        <w:numPr>
          <w:ilvl w:val="0"/>
          <w:numId w:val="23"/>
        </w:numPr>
        <w:rPr>
          <w:u w:val="none"/>
        </w:rPr>
      </w:pPr>
      <w:r>
        <w:rPr>
          <w:u w:val="none"/>
        </w:rPr>
        <w:t>Waiver of Subrogation.  The policy(ies) required in Sections 1.2, 1.3, 1.4, 1.5, 1.6 and 1.7 shall include a waiver of subrogation in favor of Contractor and its Subcontractors, their respective agents, officers and employees which does not extend beyond the time necessary for Contractor to fulfil its warranty obligations under Article 12.</w:t>
      </w:r>
    </w:p>
    <w:p>
      <w:pPr>
        <w:pStyle w:val="Normal"/>
        <w:rPr>
          <w:rFonts w:ascii="Arial" w:hAnsi="Arial" w:cs="Arial"/>
          <w:u w:val="none"/>
        </w:rPr>
      </w:pPr>
      <w:r>
        <w:rPr>
          <w:rFonts w:cs="Arial" w:ascii="Arial" w:hAnsi="Arial"/>
          <w:u w:val="none"/>
        </w:rPr>
      </w:r>
    </w:p>
    <w:p>
      <w:pPr>
        <w:pStyle w:val="Heading9"/>
        <w:numPr>
          <w:ilvl w:val="0"/>
          <w:numId w:val="23"/>
        </w:numPr>
        <w:rPr>
          <w:u w:val="none"/>
        </w:rPr>
      </w:pPr>
      <w:r>
        <w:rPr>
          <w:u w:val="none"/>
        </w:rPr>
        <w:t xml:space="preserve">Primary Insurance. </w:t>
        <w:tab/>
        <w:t>The policies of insurance required in Sections 1.1, 1.2 and 1.7 of this Exhibit H</w:t>
        <w:noBreakHyphen/>
        <w:t>2 shall be endorsed to apply as primary insurance and not excess to or on a contributing basis with any insurance or self-insurance maintained by the Contractor or Subcontractors.</w:t>
      </w:r>
    </w:p>
    <w:p>
      <w:pPr>
        <w:pStyle w:val="Normal"/>
        <w:rPr>
          <w:rFonts w:ascii="Arial" w:hAnsi="Arial" w:cs="Arial"/>
          <w:u w:val="none"/>
        </w:rPr>
      </w:pPr>
      <w:r>
        <w:rPr>
          <w:rFonts w:cs="Arial" w:ascii="Arial" w:hAnsi="Arial"/>
          <w:u w:val="none"/>
        </w:rPr>
      </w:r>
    </w:p>
    <w:p>
      <w:pPr>
        <w:pStyle w:val="Heading9"/>
        <w:ind w:firstLine="720" w:start="0" w:end="0"/>
        <w:rPr>
          <w:u w:val="none"/>
        </w:rPr>
      </w:pPr>
      <w:r>
        <w:rPr>
          <w:u w:val="none"/>
        </w:rPr>
        <w:t>2.2</w:t>
        <w:tab/>
        <w:t>Responsibility for Deductible Amounts. Prior to Substantial Completion, the party at Risk of Loss pursuant to Article 8.2 shall bear the responsibility for deductible amounts under the policy(ies) of insurance required in Sections 1.1 and 1.2.  After Substantial Completion, to the extent Contractor shall continue to perform Work on Punchlist Items or on warranty claims and then only to the extent that loss of or damage to the Facility is caused by the fault or negligence of Contractor, any of its Subcontractors or any Person acting under the direction and control of Contractor or any Subcontractor, then Contractor shall remain responsible, in connection with the performance of such Work for deductible amounts up to $100,000 under the policy(ies) of insurance required in Section 1.7(i).  The Construction Manager shall be solely responsible for deductible amounts under the policy(ies) of insurance required in Section 1.7(ii).</w:t>
      </w:r>
      <w:r>
        <w:br w:type="page"/>
      </w:r>
    </w:p>
    <w:p>
      <w:pPr>
        <w:pStyle w:val="BodyText"/>
        <w:jc w:val="start"/>
        <w:rPr>
          <w:u w:val="none"/>
        </w:rPr>
      </w:pPr>
      <w:r>
        <w:rPr>
          <w:u w:val="none"/>
        </w:rPr>
      </w:r>
    </w:p>
    <w:p>
      <w:pPr>
        <w:pStyle w:val="Heading1"/>
        <w:ind w:hanging="0" w:start="0"/>
        <w:jc w:val="center"/>
        <w:rPr/>
      </w:pPr>
      <w:bookmarkStart w:id="20" w:name="__RefHeading___Toc504488700"/>
      <w:r>
        <w:rPr/>
        <w:t>EXHIBIT I SITE LOCATION MAP</w:t>
      </w:r>
      <w:bookmarkEnd w:id="20"/>
      <w:r>
        <w:rPr/>
        <w:t xml:space="preserve"> </w:t>
      </w:r>
    </w:p>
    <w:p>
      <w:pPr>
        <w:pStyle w:val="Normal"/>
        <w:ind w:start="720" w:end="0"/>
        <w:rPr>
          <w:rFonts w:ascii="Arial" w:hAnsi="Arial" w:cs="Arial"/>
        </w:rPr>
      </w:pPr>
      <w:r>
        <w:rPr>
          <w:rFonts w:cs="Arial" w:ascii="Arial" w:hAnsi="Arial"/>
        </w:rPr>
        <w:t>See page 3 of 6 of Exhibit C of the Power Purchase Agreement.</w:t>
      </w:r>
    </w:p>
    <w:p>
      <w:pPr>
        <w:pStyle w:val="Normal"/>
        <w:jc w:val="both"/>
        <w:rPr>
          <w:rFonts w:ascii="Arial" w:hAnsi="Arial" w:cs="Arial"/>
        </w:rPr>
      </w:pPr>
      <w:r>
        <w:rPr>
          <w:rFonts w:cs="Arial" w:ascii="Arial" w:hAnsi="Arial"/>
        </w:rPr>
      </w:r>
    </w:p>
    <w:p>
      <w:pPr>
        <w:pStyle w:val="Normal"/>
        <w:jc w:val="center"/>
        <w:rPr>
          <w:rFonts w:ascii="Arial" w:hAnsi="Arial" w:eastAsia="Arial" w:cs="Arial"/>
          <w:b/>
        </w:rPr>
      </w:pPr>
      <w:r>
        <w:rPr>
          <w:rFonts w:eastAsia="Arial" w:cs="Arial" w:ascii="Arial" w:hAnsi="Arial"/>
          <w:b/>
        </w:rPr>
        <w:t xml:space="preserve"> </w:t>
      </w:r>
      <w:r>
        <w:br w:type="page"/>
      </w:r>
    </w:p>
    <w:p>
      <w:pPr>
        <w:pStyle w:val="BodyText"/>
        <w:rPr>
          <w:rFonts w:ascii="Arial" w:hAnsi="Arial" w:cs="Arial"/>
          <w:b/>
          <w:i/>
          <w:i/>
        </w:rPr>
      </w:pPr>
      <w:r>
        <w:rPr>
          <w:rFonts w:cs="Arial"/>
          <w:b/>
          <w:i/>
        </w:rPr>
      </w:r>
    </w:p>
    <w:p>
      <w:pPr>
        <w:pStyle w:val="Heading1"/>
        <w:ind w:hanging="0" w:start="0"/>
        <w:jc w:val="center"/>
        <w:rPr/>
      </w:pPr>
      <w:bookmarkStart w:id="21" w:name="__RefHeading___Toc504488701"/>
      <w:bookmarkEnd w:id="21"/>
      <w:r>
        <w:rPr/>
        <w:t>EXHIBIT J-1 SUBSTANTIAL COMPLETION CERTIFICATE</w:t>
      </w:r>
    </w:p>
    <w:p>
      <w:pPr>
        <w:pStyle w:val="Normal"/>
        <w:tabs>
          <w:tab w:val="clear" w:pos="720"/>
          <w:tab w:val="left" w:pos="990" w:leader="none"/>
        </w:tabs>
        <w:jc w:val="center"/>
        <w:rPr>
          <w:rFonts w:ascii="Arial" w:hAnsi="Arial" w:cs="Arial"/>
          <w:b/>
        </w:rPr>
      </w:pPr>
      <w:r>
        <w:rPr>
          <w:rFonts w:cs="Arial" w:ascii="Arial" w:hAnsi="Arial"/>
          <w:b/>
        </w:rPr>
      </w:r>
    </w:p>
    <w:p>
      <w:pPr>
        <w:pStyle w:val="Normal"/>
        <w:tabs>
          <w:tab w:val="clear" w:pos="720"/>
          <w:tab w:val="left" w:pos="990" w:leader="none"/>
        </w:tabs>
        <w:jc w:val="center"/>
        <w:rPr>
          <w:rFonts w:ascii="Arial" w:hAnsi="Arial" w:cs="Arial"/>
          <w:b/>
        </w:rPr>
      </w:pPr>
      <w:r>
        <w:rPr>
          <w:rFonts w:cs="Arial" w:ascii="Arial" w:hAnsi="Arial"/>
          <w:b/>
        </w:rPr>
        <w:t>CERTIFICATE OF SUBSTANTIAL COMPLETION</w:t>
      </w:r>
    </w:p>
    <w:p>
      <w:pPr>
        <w:pStyle w:val="Normal"/>
        <w:tabs>
          <w:tab w:val="clear" w:pos="720"/>
          <w:tab w:val="left" w:pos="990" w:leader="none"/>
        </w:tabs>
        <w:rPr>
          <w:rFonts w:ascii="Arial" w:hAnsi="Arial" w:cs="Arial"/>
          <w:b/>
        </w:rPr>
      </w:pPr>
      <w:r>
        <w:rPr>
          <w:rFonts w:cs="Arial" w:ascii="Arial" w:hAnsi="Arial"/>
          <w:b/>
        </w:rPr>
      </w:r>
    </w:p>
    <w:p>
      <w:pPr>
        <w:pStyle w:val="Normal"/>
        <w:tabs>
          <w:tab w:val="clear" w:pos="720"/>
          <w:tab w:val="left" w:pos="990" w:leader="none"/>
        </w:tabs>
        <w:rPr>
          <w:rFonts w:ascii="Arial" w:hAnsi="Arial" w:cs="Arial"/>
        </w:rPr>
      </w:pPr>
      <w:r>
        <w:rPr>
          <w:rFonts w:cs="Arial" w:ascii="Arial" w:hAnsi="Arial"/>
        </w:rPr>
      </w:r>
    </w:p>
    <w:p>
      <w:pPr>
        <w:pStyle w:val="Header"/>
        <w:tabs>
          <w:tab w:val="clear" w:pos="4320"/>
          <w:tab w:val="clear" w:pos="8640"/>
          <w:tab w:val="left" w:pos="990" w:leader="none"/>
        </w:tabs>
        <w:rPr>
          <w:rFonts w:ascii="Arial" w:hAnsi="Arial" w:cs="Arial"/>
        </w:rPr>
      </w:pPr>
      <w:r>
        <w:rPr>
          <w:rFonts w:cs="Arial" w:ascii="Arial" w:hAnsi="Arial"/>
        </w:rPr>
        <w:t>Date: _______________</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To: Enron North America Corp.</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Ref: Certificate of Substantial Completion - Engineering, Procurement and Construction Contract (the “Agreement”) by and between Enron North America Corp. (“Construction Manager”) and Enron Engineering &amp; Construction Company (“Contractor”)</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Contractor, by and through the undersigned officer, duly authorized to represent Contractor and execute and deliver this certificate (“Certificate”) to Construction Manager, certifies to Construction Manager as of the date hereof that the following are true and correct:</w:t>
      </w:r>
    </w:p>
    <w:p>
      <w:pPr>
        <w:pStyle w:val="Normal"/>
        <w:tabs>
          <w:tab w:val="clear" w:pos="720"/>
          <w:tab w:val="left" w:pos="990" w:leader="none"/>
        </w:tabs>
        <w:rPr>
          <w:rFonts w:ascii="Arial" w:hAnsi="Arial" w:cs="Arial"/>
        </w:rPr>
      </w:pPr>
      <w:r>
        <w:rPr>
          <w:rFonts w:cs="Arial" w:ascii="Arial" w:hAnsi="Arial"/>
        </w:rPr>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the Facility is substantially complete in accordance with the Scope of Work, the Specifications and all applicable Governmental Authorizations and permits, and can be safely operated for its specified purpose;</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all Work required to be furnished by Contractor for the Facility is substantially complete and all Equipment has been delivered to the Site and properly incorporated into the Facility, except for Punchlist Items;</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the Performance Tests have been successfully completed and a certificate of the results has been received by Construction Manager;</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Contractor is current in paying all Delay Liquidated Damages;</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the Punchlist has been received by Construction Manager;</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Contractor has sufficiently completed the Facility so that it is capable of commercial operation;</w:t>
      </w:r>
    </w:p>
    <w:p>
      <w:pPr>
        <w:pStyle w:val="Normal"/>
        <w:numPr>
          <w:ilvl w:val="0"/>
          <w:numId w:val="14"/>
        </w:numPr>
        <w:tabs>
          <w:tab w:val="clear" w:pos="720"/>
          <w:tab w:val="left" w:pos="990" w:leader="none"/>
        </w:tabs>
        <w:spacing w:before="120" w:after="120"/>
        <w:rPr>
          <w:rFonts w:ascii="Arial" w:hAnsi="Arial" w:cs="Arial"/>
        </w:rPr>
      </w:pPr>
      <w:r>
        <w:rPr>
          <w:rFonts w:eastAsia="Arial" w:cs="Arial" w:ascii="Arial" w:hAnsi="Arial"/>
        </w:rPr>
        <w:t xml:space="preserve"> </w:t>
      </w:r>
      <w:r>
        <w:rPr>
          <w:rFonts w:cs="Arial" w:ascii="Arial" w:hAnsi="Arial"/>
        </w:rPr>
        <w:t>the Facility has met all of the Specific Performance Guarantees;</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The Facility has (i) met all of the Performance Guarantees; (ii) the Facility has met the Specific Performance Guarantees but not the Performance Guarantees, and Contractor has paid all Performance Liquidated Damages and notified Construction Manager that it will not exercise its rights to retest and improve performance levels under Section 13.6; or (iii) the Facility has met the Specific Performance Guarantees but not the Performance Guarantees, and Contractor has paid all Performance Liquidated Damages and notified Construction Manager that it will exercise its rights to retest and improve performance levels under Section 13.6; and</w:t>
      </w:r>
    </w:p>
    <w:p>
      <w:pPr>
        <w:pStyle w:val="Normal"/>
        <w:numPr>
          <w:ilvl w:val="0"/>
          <w:numId w:val="14"/>
        </w:numPr>
        <w:tabs>
          <w:tab w:val="clear" w:pos="720"/>
          <w:tab w:val="left" w:pos="990" w:leader="none"/>
        </w:tabs>
        <w:spacing w:before="120" w:after="120"/>
        <w:rPr>
          <w:rFonts w:ascii="Arial" w:hAnsi="Arial" w:cs="Arial"/>
        </w:rPr>
      </w:pPr>
      <w:r>
        <w:rPr>
          <w:rFonts w:cs="Arial" w:ascii="Arial" w:hAnsi="Arial"/>
        </w:rPr>
        <w:t xml:space="preserve">Mechanical Completion has been achieved. </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Capitalized terms not otherwise defined in this Certificate shall have the meaning give them in the Agreement.</w:t>
      </w:r>
      <w:r>
        <w:br w:type="page"/>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Executed on the day set forth in the first paragraph of this Certificate.</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r>
    </w:p>
    <w:p>
      <w:pPr>
        <w:pStyle w:val="Signature"/>
        <w:rPr>
          <w:rFonts w:ascii="Arial" w:hAnsi="Arial" w:cs="Arial"/>
          <w:sz w:val="20"/>
        </w:rPr>
      </w:pPr>
      <w:r>
        <w:rPr>
          <w:rFonts w:cs="Arial" w:ascii="Arial" w:hAnsi="Arial"/>
          <w:b/>
          <w:sz w:val="20"/>
        </w:rPr>
        <w:t>ENRON ENGINEERING &amp; CONSTRUCTION COMPANY</w:t>
      </w:r>
    </w:p>
    <w:p>
      <w:pPr>
        <w:pStyle w:val="Normal"/>
        <w:tabs>
          <w:tab w:val="clear" w:pos="720"/>
          <w:tab w:val="left" w:pos="990" w:leader="none"/>
        </w:tabs>
        <w:rPr>
          <w:rFonts w:ascii="Arial" w:hAnsi="Arial" w:cs="Arial"/>
          <w:sz w:val="20"/>
        </w:rPr>
      </w:pPr>
      <w:r>
        <w:rPr>
          <w:rFonts w:cs="Arial" w:ascii="Arial" w:hAnsi="Arial"/>
          <w:sz w:val="20"/>
        </w:rPr>
      </w:r>
    </w:p>
    <w:p>
      <w:pPr>
        <w:pStyle w:val="Signature"/>
        <w:rPr>
          <w:rFonts w:ascii="Arial" w:hAnsi="Arial" w:cs="Arial"/>
          <w:sz w:val="20"/>
        </w:rPr>
      </w:pPr>
      <w:r>
        <w:rPr>
          <w:rFonts w:cs="Arial" w:ascii="Arial" w:hAnsi="Arial"/>
          <w:sz w:val="20"/>
        </w:rPr>
      </w:r>
    </w:p>
    <w:p>
      <w:pPr>
        <w:pStyle w:val="Signature"/>
        <w:rPr/>
      </w:pPr>
      <w:r>
        <w:rPr>
          <w:rFonts w:cs="Arial" w:ascii="Arial" w:hAnsi="Arial"/>
          <w:sz w:val="20"/>
        </w:rPr>
        <w:t xml:space="preserve">By: </w:t>
      </w:r>
      <w:r>
        <w:rPr>
          <w:rFonts w:cs="Arial" w:ascii="Arial" w:hAnsi="Arial"/>
          <w:sz w:val="20"/>
          <w:u w:val="single"/>
        </w:rPr>
        <w:tab/>
      </w:r>
    </w:p>
    <w:p>
      <w:pPr>
        <w:pStyle w:val="Signature"/>
        <w:rPr/>
      </w:pPr>
      <w:r>
        <w:rPr>
          <w:rFonts w:cs="Arial" w:ascii="Arial" w:hAnsi="Arial"/>
          <w:sz w:val="20"/>
        </w:rPr>
        <w:t xml:space="preserve">Name: </w:t>
      </w:r>
      <w:r>
        <w:rPr>
          <w:rFonts w:cs="Arial" w:ascii="Arial" w:hAnsi="Arial"/>
          <w:sz w:val="20"/>
          <w:u w:val="single"/>
        </w:rPr>
        <w:tab/>
      </w:r>
    </w:p>
    <w:p>
      <w:pPr>
        <w:pStyle w:val="Signature"/>
        <w:rPr/>
      </w:pPr>
      <w:r>
        <w:rPr>
          <w:rFonts w:cs="Arial" w:ascii="Arial" w:hAnsi="Arial"/>
          <w:sz w:val="20"/>
        </w:rPr>
        <w:t xml:space="preserve">Title: </w:t>
      </w:r>
      <w:r>
        <w:rPr>
          <w:rFonts w:cs="Arial" w:ascii="Arial" w:hAnsi="Arial"/>
          <w:sz w:val="20"/>
          <w:u w:val="single"/>
        </w:rPr>
        <w:tab/>
      </w:r>
    </w:p>
    <w:p>
      <w:pPr>
        <w:pStyle w:val="Signature"/>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tabs>
          <w:tab w:val="clear" w:pos="720"/>
          <w:tab w:val="left" w:pos="990" w:leader="none"/>
        </w:tabs>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r>
      <w:r>
        <w:br w:type="page"/>
      </w:r>
    </w:p>
    <w:p>
      <w:pPr>
        <w:pStyle w:val="Heading1"/>
        <w:ind w:hanging="0" w:start="0"/>
        <w:jc w:val="center"/>
        <w:rPr/>
      </w:pPr>
      <w:bookmarkStart w:id="22" w:name="__RefHeading___Toc504488702"/>
      <w:bookmarkEnd w:id="22"/>
      <w:r>
        <w:rPr/>
        <w:t>EXHIBIT J-2 FINAL COMPLETION CERTIFICATE</w:t>
      </w:r>
    </w:p>
    <w:p>
      <w:pPr>
        <w:pStyle w:val="Normal"/>
        <w:tabs>
          <w:tab w:val="clear" w:pos="720"/>
          <w:tab w:val="left" w:pos="990" w:leader="none"/>
        </w:tabs>
        <w:jc w:val="center"/>
        <w:rPr>
          <w:rFonts w:ascii="Arial" w:hAnsi="Arial" w:cs="Arial"/>
          <w:b/>
        </w:rPr>
      </w:pPr>
      <w:r>
        <w:rPr>
          <w:rFonts w:cs="Arial" w:ascii="Arial" w:hAnsi="Arial"/>
          <w:b/>
        </w:rPr>
      </w:r>
    </w:p>
    <w:p>
      <w:pPr>
        <w:pStyle w:val="Normal"/>
        <w:tabs>
          <w:tab w:val="clear" w:pos="720"/>
          <w:tab w:val="left" w:pos="990" w:leader="none"/>
        </w:tabs>
        <w:jc w:val="center"/>
        <w:rPr>
          <w:rFonts w:ascii="Arial" w:hAnsi="Arial" w:cs="Arial"/>
          <w:b/>
          <w:u w:val="single"/>
        </w:rPr>
      </w:pPr>
      <w:r>
        <w:rPr>
          <w:rFonts w:cs="Arial" w:ascii="Arial" w:hAnsi="Arial"/>
          <w:b/>
          <w:u w:val="single"/>
        </w:rPr>
        <w:t>CERTIFICATE OF FINAL COMPLETION</w:t>
      </w:r>
    </w:p>
    <w:p>
      <w:pPr>
        <w:pStyle w:val="Normal"/>
        <w:tabs>
          <w:tab w:val="clear" w:pos="720"/>
          <w:tab w:val="left" w:pos="990" w:leader="none"/>
        </w:tabs>
        <w:rPr>
          <w:rFonts w:ascii="Arial" w:hAnsi="Arial" w:cs="Arial"/>
          <w:b/>
          <w:u w:val="single"/>
        </w:rPr>
      </w:pPr>
      <w:r>
        <w:rPr>
          <w:rFonts w:cs="Arial" w:ascii="Arial" w:hAnsi="Arial"/>
          <w:b/>
          <w:u w:val="single"/>
        </w:rPr>
      </w:r>
    </w:p>
    <w:p>
      <w:pPr>
        <w:pStyle w:val="Normal"/>
        <w:tabs>
          <w:tab w:val="clear" w:pos="720"/>
          <w:tab w:val="left" w:pos="990" w:leader="none"/>
        </w:tabs>
        <w:rPr>
          <w:rFonts w:ascii="Arial" w:hAnsi="Arial" w:cs="Arial"/>
        </w:rPr>
      </w:pPr>
      <w:r>
        <w:rPr>
          <w:rFonts w:cs="Arial" w:ascii="Arial" w:hAnsi="Arial"/>
        </w:rPr>
      </w:r>
    </w:p>
    <w:p>
      <w:pPr>
        <w:pStyle w:val="Header"/>
        <w:tabs>
          <w:tab w:val="clear" w:pos="4320"/>
          <w:tab w:val="clear" w:pos="8640"/>
          <w:tab w:val="left" w:pos="990" w:leader="none"/>
        </w:tabs>
        <w:rPr>
          <w:rFonts w:ascii="Arial" w:hAnsi="Arial" w:cs="Arial"/>
        </w:rPr>
      </w:pPr>
      <w:r>
        <w:rPr>
          <w:rFonts w:cs="Arial" w:ascii="Arial" w:hAnsi="Arial"/>
        </w:rPr>
        <w:t>Date: _______________</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To: Enron North America Corp.</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Ref: Certificate of Final Completion - Engineering, Procurement and Construction Contract (the "Agreement") by and between Enron North America Corp. ("Construction Manager") and Enron Engineering &amp; Construction Company ("Contractor")</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Contractor, by and through the undersigned officer, duly authorized to represent Contractor and execute and deliver this certificate (this "Certificate") to Construction Manager, provides this Certificate to Construction Manager under the Agreement. Capitalized terms used herein not otherwise defined shall have the meaning given such terms in the Agreement. Contractor hereby certifies to Construction Manager as of the date hereof that the following are true and correct:</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(1)</w:t>
        <w:tab/>
        <w:t>Substantial Completion of the Facility has been achieved and all Punchlist Items have been completed in accordance with the Agreement;</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(2)</w:t>
        <w:tab/>
        <w:t>Contractor's obligations under Sections 3.7 and Article 10 have been completed;</w:t>
      </w:r>
    </w:p>
    <w:p>
      <w:pPr>
        <w:pStyle w:val="Normal"/>
        <w:tabs>
          <w:tab w:val="clear" w:pos="720"/>
          <w:tab w:val="left" w:pos="990" w:leader="none"/>
        </w:tabs>
        <w:rPr>
          <w:rFonts w:ascii="Arial" w:hAnsi="Arial" w:eastAsia="Arial" w:cs="Arial"/>
        </w:rPr>
      </w:pPr>
      <w:r>
        <w:rPr>
          <w:rFonts w:eastAsia="Arial" w:cs="Arial" w:ascii="Arial" w:hAnsi="Arial"/>
        </w:rPr>
        <w:t xml:space="preserve"> </w:t>
      </w:r>
    </w:p>
    <w:p>
      <w:pPr>
        <w:pStyle w:val="Normal"/>
        <w:tabs>
          <w:tab w:val="clear" w:pos="720"/>
          <w:tab w:val="left" w:pos="990" w:leader="none"/>
        </w:tabs>
        <w:rPr>
          <w:rFonts w:ascii="Arial" w:hAnsi="Arial" w:cs="Arial"/>
        </w:rPr>
      </w:pPr>
      <w:r>
        <w:rPr>
          <w:rFonts w:cs="Arial" w:ascii="Arial" w:hAnsi="Arial"/>
        </w:rPr>
        <w:tab/>
        <w:t>(3)</w:t>
        <w:tab/>
        <w:t>Contractor has provided and caused the Subcontractors to provide the releases and waivers required pursuant to Sections 7.25 and 11.3; and</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(4)</w:t>
        <w:tab/>
        <w:t>Contractor has met all its obligations under the Agreement, other than warranty obligations under Article 12 and any other obligations that survive the termination of the Agreement, and are by their express terms not to be performed until after Final Completion.</w:t>
      </w:r>
    </w:p>
    <w:p>
      <w:pPr>
        <w:pStyle w:val="Normal"/>
        <w:tabs>
          <w:tab w:val="clear" w:pos="720"/>
          <w:tab w:val="left" w:pos="990" w:leader="none"/>
        </w:tabs>
        <w:rPr>
          <w:rFonts w:ascii="Arial" w:hAnsi="Arial" w:cs="Arial"/>
        </w:rPr>
      </w:pPr>
      <w:r>
        <w:rPr>
          <w:rFonts w:cs="Arial" w:ascii="Arial" w:hAnsi="Arial"/>
        </w:rPr>
      </w:r>
    </w:p>
    <w:p>
      <w:pPr>
        <w:pStyle w:val="Normal"/>
        <w:numPr>
          <w:ilvl w:val="0"/>
          <w:numId w:val="0"/>
        </w:numPr>
        <w:tabs>
          <w:tab w:val="clear" w:pos="720"/>
          <w:tab w:val="left" w:pos="990" w:leader="none"/>
        </w:tabs>
        <w:outlineLvl w:val="0"/>
        <w:rPr>
          <w:rFonts w:ascii="Arial" w:hAnsi="Arial" w:cs="Arial"/>
        </w:rPr>
      </w:pPr>
      <w:r>
        <w:rPr>
          <w:rFonts w:cs="Arial" w:ascii="Arial" w:hAnsi="Arial"/>
        </w:rPr>
        <w:tab/>
        <w:t>Executed on the date set forth above.</w:t>
      </w:r>
    </w:p>
    <w:p>
      <w:pPr>
        <w:pStyle w:val="Normal"/>
        <w:tabs>
          <w:tab w:val="clear" w:pos="720"/>
          <w:tab w:val="left" w:pos="990" w:leader="none"/>
        </w:tabs>
        <w:rPr>
          <w:rFonts w:ascii="Arial" w:hAnsi="Arial" w:cs="Arial"/>
        </w:rPr>
      </w:pPr>
      <w:r>
        <w:rPr>
          <w:rFonts w:cs="Arial" w:ascii="Arial" w:hAnsi="Arial"/>
        </w:rPr>
      </w:r>
    </w:p>
    <w:p>
      <w:pPr>
        <w:pStyle w:val="Signature"/>
        <w:rPr>
          <w:rFonts w:ascii="Arial" w:hAnsi="Arial" w:cs="Arial"/>
          <w:sz w:val="20"/>
        </w:rPr>
      </w:pPr>
      <w:r>
        <w:rPr>
          <w:rFonts w:cs="Arial" w:ascii="Arial" w:hAnsi="Arial"/>
          <w:b/>
          <w:sz w:val="20"/>
        </w:rPr>
        <w:t>ENRON ENGINEERING &amp; CONSTRUCTION COMPANY</w:t>
      </w:r>
    </w:p>
    <w:p>
      <w:pPr>
        <w:pStyle w:val="Signature"/>
        <w:rPr>
          <w:rFonts w:ascii="Arial" w:hAnsi="Arial" w:cs="Arial"/>
          <w:sz w:val="20"/>
        </w:rPr>
      </w:pPr>
      <w:r>
        <w:rPr>
          <w:rFonts w:cs="Arial" w:ascii="Arial" w:hAnsi="Arial"/>
          <w:sz w:val="20"/>
        </w:rPr>
      </w:r>
    </w:p>
    <w:p>
      <w:pPr>
        <w:pStyle w:val="Signature"/>
        <w:rPr>
          <w:rFonts w:ascii="Arial" w:hAnsi="Arial" w:cs="Arial"/>
          <w:sz w:val="20"/>
        </w:rPr>
      </w:pPr>
      <w:r>
        <w:rPr>
          <w:rFonts w:cs="Arial" w:ascii="Arial" w:hAnsi="Arial"/>
          <w:sz w:val="20"/>
        </w:rPr>
      </w:r>
    </w:p>
    <w:p>
      <w:pPr>
        <w:pStyle w:val="Signature"/>
        <w:rPr/>
      </w:pPr>
      <w:r>
        <w:rPr>
          <w:rFonts w:cs="Arial" w:ascii="Arial" w:hAnsi="Arial"/>
          <w:sz w:val="20"/>
        </w:rPr>
        <w:t xml:space="preserve">By: </w:t>
      </w:r>
      <w:r>
        <w:rPr>
          <w:rFonts w:cs="Arial" w:ascii="Arial" w:hAnsi="Arial"/>
          <w:sz w:val="20"/>
          <w:u w:val="single"/>
        </w:rPr>
        <w:tab/>
      </w:r>
    </w:p>
    <w:p>
      <w:pPr>
        <w:pStyle w:val="Signature"/>
        <w:rPr/>
      </w:pPr>
      <w:r>
        <w:rPr>
          <w:rFonts w:cs="Arial" w:ascii="Arial" w:hAnsi="Arial"/>
          <w:sz w:val="20"/>
        </w:rPr>
        <w:t xml:space="preserve">Name: </w:t>
      </w:r>
      <w:r>
        <w:rPr>
          <w:rFonts w:cs="Arial" w:ascii="Arial" w:hAnsi="Arial"/>
          <w:sz w:val="20"/>
          <w:u w:val="single"/>
        </w:rPr>
        <w:tab/>
      </w:r>
    </w:p>
    <w:p>
      <w:pPr>
        <w:pStyle w:val="Signature"/>
        <w:rPr>
          <w:rFonts w:ascii="Arial" w:hAnsi="Arial" w:cs="Arial"/>
          <w:sz w:val="20"/>
        </w:rPr>
      </w:pPr>
      <w:r>
        <w:rPr>
          <w:rFonts w:cs="Arial" w:ascii="Arial" w:hAnsi="Arial"/>
          <w:sz w:val="20"/>
        </w:rPr>
        <w:t xml:space="preserve">Title: </w:t>
      </w:r>
      <w:r>
        <w:rPr>
          <w:rFonts w:cs="Arial" w:ascii="Arial" w:hAnsi="Arial"/>
          <w:sz w:val="20"/>
          <w:u w:val="single"/>
        </w:rPr>
        <w:tab/>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jc w:val="center"/>
        <w:rPr/>
      </w:pPr>
      <w:bookmarkStart w:id="23" w:name="__RefHeading___Toc504488703"/>
      <w:bookmarkEnd w:id="23"/>
      <w:r>
        <w:rPr/>
        <w:t>EXHIBIT J-3 PARTIAL COMPLETION BY UNIT</w:t>
      </w:r>
    </w:p>
    <w:p>
      <w:pPr>
        <w:pStyle w:val="BodyText"/>
        <w:jc w:val="start"/>
        <w:rPr/>
      </w:pPr>
      <w:r>
        <w:rPr/>
      </w:r>
    </w:p>
    <w:p>
      <w:pPr>
        <w:pStyle w:val="Normal"/>
        <w:tabs>
          <w:tab w:val="clear" w:pos="720"/>
          <w:tab w:val="left" w:pos="990" w:leader="none"/>
        </w:tabs>
        <w:jc w:val="center"/>
        <w:rPr>
          <w:rFonts w:ascii="Arial" w:hAnsi="Arial" w:cs="Arial"/>
          <w:b/>
          <w:u w:val="single"/>
        </w:rPr>
      </w:pPr>
      <w:r>
        <w:rPr>
          <w:rFonts w:cs="Arial" w:ascii="Arial" w:hAnsi="Arial"/>
          <w:b/>
          <w:u w:val="single"/>
        </w:rPr>
        <w:t>CERTIFICATE OF PARTIAL COMPLETION BY UNIT</w:t>
      </w:r>
    </w:p>
    <w:p>
      <w:pPr>
        <w:pStyle w:val="Normal"/>
        <w:tabs>
          <w:tab w:val="clear" w:pos="720"/>
          <w:tab w:val="left" w:pos="990" w:leader="none"/>
        </w:tabs>
        <w:rPr>
          <w:rFonts w:ascii="Arial" w:hAnsi="Arial" w:cs="Arial"/>
          <w:b/>
          <w:u w:val="single"/>
        </w:rPr>
      </w:pPr>
      <w:r>
        <w:rPr>
          <w:rFonts w:cs="Arial" w:ascii="Arial" w:hAnsi="Arial"/>
          <w:b/>
          <w:u w:val="single"/>
        </w:rPr>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Date: _______________</w:t>
      </w:r>
    </w:p>
    <w:p>
      <w:pPr>
        <w:pStyle w:val="Header"/>
        <w:tabs>
          <w:tab w:val="clear" w:pos="4320"/>
          <w:tab w:val="clear" w:pos="864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To: Enron North America Corp.</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Ref: Certificate of Final Completion - Engineering, Procurement and Construction Contract (the "Agreement") by and between Enron North America Corp. ("Construction Manager") and Enron Engineering &amp; Construction Company ("Contractor")</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Contractor, by and through the undersigned officer, duly authorized to represent Contractor and execute and deliver this certificate (this "Certificate") to Construction Manager, provides this Certificate to Construction Manager under the Agreement. Capitalized terms used herein not otherwise defined shall have the meaning given such terms in the Agreement. Contractor hereby certifies to Construction Manager as of the date hereof that the following are true and correct:</w:t>
      </w:r>
    </w:p>
    <w:p>
      <w:pPr>
        <w:pStyle w:val="Normal"/>
        <w:tabs>
          <w:tab w:val="clear" w:pos="720"/>
          <w:tab w:val="left" w:pos="990" w:leader="none"/>
        </w:tabs>
        <w:rPr>
          <w:rFonts w:ascii="Arial" w:hAnsi="Arial" w:cs="Arial"/>
        </w:rPr>
      </w:pPr>
      <w:r>
        <w:rPr>
          <w:rFonts w:cs="Arial" w:ascii="Arial" w:hAnsi="Arial"/>
        </w:rPr>
      </w:r>
    </w:p>
    <w:p>
      <w:pPr>
        <w:pStyle w:val="Heading4"/>
        <w:numPr>
          <w:ilvl w:val="0"/>
          <w:numId w:val="20"/>
        </w:numPr>
        <w:spacing w:before="120" w:after="120"/>
        <w:rPr>
          <w:rFonts w:ascii="Arial" w:hAnsi="Arial" w:cs="Arial"/>
          <w:b w:val="false"/>
        </w:rPr>
      </w:pPr>
      <w:r>
        <w:rPr>
          <w:rFonts w:cs="Arial" w:ascii="Arial" w:hAnsi="Arial"/>
          <w:b w:val="false"/>
        </w:rPr>
        <w:t>the Unit has been connected to the grid and is available for the delivery of capacity and energy under local manual control prior to Substantial Completion;</w:t>
      </w:r>
    </w:p>
    <w:p>
      <w:pPr>
        <w:pStyle w:val="Heading4"/>
        <w:numPr>
          <w:ilvl w:val="0"/>
          <w:numId w:val="20"/>
        </w:numPr>
        <w:spacing w:before="120" w:after="120"/>
        <w:rPr>
          <w:rFonts w:ascii="Arial" w:hAnsi="Arial" w:cs="Arial"/>
          <w:b w:val="false"/>
        </w:rPr>
      </w:pPr>
      <w:r>
        <w:rPr>
          <w:rFonts w:cs="Arial" w:ascii="Arial" w:hAnsi="Arial"/>
          <w:b w:val="false"/>
        </w:rPr>
        <w:t>the Unit is substantially complete in accordance with the Scope of Work, the Specifications and all applicable Governmental Authorizations (except that Contractor makes no certification with regard to compliance with the air permit as the Emissions Test has not been conducted) and permits, and the Unit can be safely operated for its intended purpose;</w:t>
      </w:r>
    </w:p>
    <w:p>
      <w:pPr>
        <w:pStyle w:val="Heading4"/>
        <w:numPr>
          <w:ilvl w:val="0"/>
          <w:numId w:val="20"/>
        </w:numPr>
        <w:spacing w:before="120" w:after="120"/>
        <w:rPr>
          <w:rFonts w:ascii="Arial" w:hAnsi="Arial" w:cs="Arial"/>
          <w:b w:val="false"/>
        </w:rPr>
      </w:pPr>
      <w:r>
        <w:rPr>
          <w:rFonts w:cs="Arial" w:ascii="Arial" w:hAnsi="Arial"/>
          <w:b w:val="false"/>
        </w:rPr>
        <w:t xml:space="preserve">the Performance Tests applicable to the Unit have been successfully completed, the Unit has met all of the Unit Specific Guarantees and a certificate of the results has been received by Construction Manager; </w:t>
      </w:r>
    </w:p>
    <w:p>
      <w:pPr>
        <w:pStyle w:val="Heading4"/>
        <w:numPr>
          <w:ilvl w:val="0"/>
          <w:numId w:val="20"/>
        </w:numPr>
        <w:spacing w:before="120" w:after="120"/>
        <w:rPr>
          <w:rFonts w:ascii="Arial" w:hAnsi="Arial" w:cs="Arial"/>
          <w:b w:val="false"/>
        </w:rPr>
      </w:pPr>
      <w:r>
        <w:rPr>
          <w:rFonts w:cs="Arial" w:ascii="Arial" w:hAnsi="Arial"/>
          <w:b w:val="false"/>
        </w:rPr>
        <w:t>Construction Manager’s operations personnel have received the training necessary to and are capable of conducting safe commercial operation of the Unit and all drawings, manuals and other documents necessary for such commercial operation have been delivered to Construction Manager; and</w:t>
      </w:r>
    </w:p>
    <w:p>
      <w:pPr>
        <w:pStyle w:val="Heading4"/>
        <w:numPr>
          <w:ilvl w:val="0"/>
          <w:numId w:val="20"/>
        </w:numPr>
        <w:spacing w:before="120" w:after="120"/>
        <w:rPr>
          <w:rFonts w:ascii="Arial" w:hAnsi="Arial" w:cs="Arial"/>
        </w:rPr>
      </w:pPr>
      <w:r>
        <w:rPr>
          <w:rFonts w:cs="Arial" w:ascii="Arial" w:hAnsi="Arial"/>
          <w:b w:val="false"/>
        </w:rPr>
        <w:t>Contractor can safely perform and complete the Work and achieve Substantial Completion of the Facility without interrupting the safe commercial operation (other than intermittent interruption required to allow Contractor to use or interrupt support and safety systems as necessary for the start up, commissioning, and testing of the subsequent Units) by Construction Manager or operation personnel.</w:t>
      </w:r>
    </w:p>
    <w:p>
      <w:pPr>
        <w:pStyle w:val="Normal"/>
        <w:rPr>
          <w:rFonts w:ascii="Arial" w:hAnsi="Arial" w:cs="Arial"/>
        </w:rPr>
      </w:pPr>
      <w:r>
        <w:rPr>
          <w:rFonts w:cs="Arial" w:ascii="Arial" w:hAnsi="Arial"/>
        </w:rPr>
      </w:r>
    </w:p>
    <w:p>
      <w:pPr>
        <w:pStyle w:val="Normal"/>
        <w:numPr>
          <w:ilvl w:val="0"/>
          <w:numId w:val="0"/>
        </w:numPr>
        <w:tabs>
          <w:tab w:val="clear" w:pos="720"/>
          <w:tab w:val="left" w:pos="990" w:leader="none"/>
        </w:tabs>
        <w:outlineLvl w:val="0"/>
        <w:rPr>
          <w:rFonts w:ascii="Arial" w:hAnsi="Arial" w:cs="Arial"/>
        </w:rPr>
      </w:pPr>
      <w:r>
        <w:rPr>
          <w:rFonts w:cs="Arial" w:ascii="Arial" w:hAnsi="Arial"/>
        </w:rPr>
        <w:tab/>
        <w:t>Executed on the date set forth above.</w:t>
      </w:r>
    </w:p>
    <w:p>
      <w:pPr>
        <w:pStyle w:val="Normal"/>
        <w:tabs>
          <w:tab w:val="clear" w:pos="720"/>
          <w:tab w:val="left" w:pos="990" w:leader="none"/>
        </w:tabs>
        <w:rPr>
          <w:rFonts w:ascii="Arial" w:hAnsi="Arial" w:cs="Arial"/>
        </w:rPr>
      </w:pPr>
      <w:r>
        <w:rPr>
          <w:rFonts w:cs="Arial" w:ascii="Arial" w:hAnsi="Arial"/>
        </w:rPr>
      </w:r>
    </w:p>
    <w:p>
      <w:pPr>
        <w:pStyle w:val="Signature"/>
        <w:rPr>
          <w:rFonts w:ascii="Arial" w:hAnsi="Arial" w:cs="Arial"/>
          <w:b/>
          <w:sz w:val="20"/>
        </w:rPr>
      </w:pPr>
      <w:r>
        <w:rPr>
          <w:rFonts w:cs="Arial" w:ascii="Arial" w:hAnsi="Arial"/>
          <w:b/>
          <w:sz w:val="20"/>
        </w:rPr>
        <w:t>ENRON ENGINEERING &amp; CONSTRUCTION COMPANY</w:t>
      </w:r>
    </w:p>
    <w:p>
      <w:pPr>
        <w:pStyle w:val="Signature"/>
        <w:rPr>
          <w:rFonts w:ascii="Arial" w:hAnsi="Arial" w:cs="Arial"/>
          <w:b/>
          <w:sz w:val="20"/>
        </w:rPr>
      </w:pPr>
      <w:r>
        <w:rPr>
          <w:rFonts w:cs="Arial" w:ascii="Arial" w:hAnsi="Arial"/>
          <w:b/>
          <w:sz w:val="20"/>
        </w:rPr>
      </w:r>
    </w:p>
    <w:p>
      <w:pPr>
        <w:pStyle w:val="Signature"/>
        <w:rPr>
          <w:rFonts w:ascii="Arial" w:hAnsi="Arial" w:cs="Arial"/>
          <w:sz w:val="20"/>
        </w:rPr>
      </w:pPr>
      <w:r>
        <w:rPr>
          <w:rFonts w:cs="Arial" w:ascii="Arial" w:hAnsi="Arial"/>
          <w:sz w:val="20"/>
        </w:rPr>
      </w:r>
    </w:p>
    <w:p>
      <w:pPr>
        <w:pStyle w:val="Signature"/>
        <w:rPr/>
      </w:pPr>
      <w:r>
        <w:rPr>
          <w:rFonts w:cs="Arial" w:ascii="Arial" w:hAnsi="Arial"/>
          <w:sz w:val="20"/>
        </w:rPr>
        <w:t xml:space="preserve">By: </w:t>
      </w:r>
      <w:r>
        <w:rPr>
          <w:rFonts w:cs="Arial" w:ascii="Arial" w:hAnsi="Arial"/>
          <w:sz w:val="20"/>
          <w:u w:val="single"/>
        </w:rPr>
        <w:tab/>
      </w:r>
    </w:p>
    <w:p>
      <w:pPr>
        <w:pStyle w:val="Signature"/>
        <w:rPr/>
      </w:pPr>
      <w:r>
        <w:rPr>
          <w:rFonts w:cs="Arial" w:ascii="Arial" w:hAnsi="Arial"/>
          <w:sz w:val="20"/>
        </w:rPr>
        <w:t xml:space="preserve">Name: </w:t>
      </w:r>
      <w:r>
        <w:rPr>
          <w:rFonts w:cs="Arial" w:ascii="Arial" w:hAnsi="Arial"/>
          <w:sz w:val="20"/>
          <w:u w:val="single"/>
        </w:rPr>
        <w:tab/>
      </w:r>
    </w:p>
    <w:p>
      <w:pPr>
        <w:pStyle w:val="Signature"/>
        <w:rPr>
          <w:rFonts w:ascii="Arial" w:hAnsi="Arial" w:cs="Arial"/>
          <w:sz w:val="20"/>
        </w:rPr>
      </w:pPr>
      <w:r>
        <w:rPr>
          <w:rFonts w:cs="Arial" w:ascii="Arial" w:hAnsi="Arial"/>
          <w:sz w:val="20"/>
        </w:rPr>
        <w:t xml:space="preserve">Title: </w:t>
      </w:r>
      <w:r>
        <w:rPr>
          <w:rFonts w:cs="Arial" w:ascii="Arial" w:hAnsi="Arial"/>
          <w:sz w:val="20"/>
          <w:u w:val="single"/>
        </w:rPr>
        <w:tab/>
      </w:r>
    </w:p>
    <w:p>
      <w:pPr>
        <w:pStyle w:val="Heading1"/>
        <w:ind w:hanging="0" w:start="0"/>
        <w:jc w:val="center"/>
        <w:rPr/>
      </w:pPr>
      <w:bookmarkStart w:id="24" w:name="__RefHeading___Toc504488704"/>
      <w:bookmarkEnd w:id="24"/>
      <w:r>
        <w:rPr/>
        <w:t>EXHIBIT K  GOVERNMENT APPROVALS</w:t>
      </w:r>
    </w:p>
    <w:p>
      <w:pPr>
        <w:pStyle w:val="Normal"/>
        <w:rPr>
          <w:rFonts w:ascii="Arial" w:hAnsi="Arial" w:cs="Arial"/>
        </w:rPr>
      </w:pPr>
      <w:r>
        <w:rPr>
          <w:rFonts w:cs="Arial" w:ascii="Arial" w:hAnsi="Arial"/>
        </w:rPr>
        <w:t xml:space="preserve">Pursuant to Section 4.5 and Section 3.5 respectively Construction Manager and Contractor shall obtain the Governmental Authorizations as allocated below. </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w:t>
        <w:tab/>
      </w:r>
      <w:r>
        <w:rPr>
          <w:rFonts w:cs="Arial" w:ascii="Arial" w:hAnsi="Arial"/>
          <w:u w:val="single"/>
        </w:rPr>
        <w:t>Governmental Authorizations to be obtained by Construction Manager</w:t>
      </w:r>
    </w:p>
    <w:p>
      <w:pPr>
        <w:pStyle w:val="Normal"/>
        <w:tabs>
          <w:tab w:val="clear" w:pos="720"/>
          <w:tab w:val="left" w:pos="990" w:leader="none"/>
        </w:tabs>
        <w:rPr>
          <w:rFonts w:ascii="Arial" w:hAnsi="Arial" w:cs="Arial"/>
        </w:rPr>
      </w:pPr>
      <w:r>
        <w:rPr>
          <w:rFonts w:cs="Arial" w:ascii="Arial" w:hAnsi="Arial"/>
        </w:rPr>
      </w:r>
    </w:p>
    <w:p>
      <w:pPr>
        <w:pStyle w:val="Normal"/>
        <w:tabs>
          <w:tab w:val="clear" w:pos="720"/>
          <w:tab w:val="left" w:pos="990" w:leader="none"/>
        </w:tabs>
        <w:rPr>
          <w:rFonts w:ascii="Arial" w:hAnsi="Arial" w:cs="Arial"/>
        </w:rPr>
      </w:pPr>
      <w:r>
        <w:rPr>
          <w:rFonts w:cs="Arial" w:ascii="Arial" w:hAnsi="Arial"/>
        </w:rPr>
        <w:tab/>
        <w:t>Construction Manager shall apply for and obtain, at its cost, with the reasonable support of Contractor, the following Governmental Authorizations:</w:t>
      </w:r>
    </w:p>
    <w:p>
      <w:pPr>
        <w:pStyle w:val="Header"/>
        <w:tabs>
          <w:tab w:val="clear" w:pos="4320"/>
          <w:tab w:val="clear" w:pos="8640"/>
          <w:tab w:val="left" w:pos="990" w:leader="none"/>
        </w:tabs>
        <w:rPr>
          <w:rFonts w:ascii="Arial" w:hAnsi="Arial" w:cs="Arial"/>
        </w:rPr>
      </w:pPr>
      <w:r>
        <w:rPr>
          <w:rFonts w:cs="Arial" w:ascii="Arial" w:hAnsi="Arial"/>
        </w:rPr>
      </w:r>
    </w:p>
    <w:p>
      <w:pPr>
        <w:pStyle w:val="Normal"/>
        <w:numPr>
          <w:ilvl w:val="0"/>
          <w:numId w:val="8"/>
        </w:numPr>
        <w:tabs>
          <w:tab w:val="clear" w:pos="720"/>
          <w:tab w:val="left" w:pos="990" w:leader="none"/>
          <w:tab w:val="left" w:pos="1350" w:leader="none"/>
        </w:tabs>
        <w:spacing w:before="120" w:after="120"/>
        <w:ind w:hanging="360" w:start="1354" w:end="0"/>
        <w:rPr>
          <w:rFonts w:ascii="Arial" w:hAnsi="Arial" w:cs="Arial"/>
        </w:rPr>
      </w:pPr>
      <w:r>
        <w:rPr>
          <w:rFonts w:cs="Arial" w:ascii="Arial" w:hAnsi="Arial"/>
        </w:rPr>
        <w:t>Construction Permit No. 00EP0488, approved October 31, 2000, issued by Colorado Department of Public Health and Environment Air Pollution Control Division.</w:t>
      </w:r>
    </w:p>
    <w:p>
      <w:pPr>
        <w:pStyle w:val="Normal"/>
        <w:numPr>
          <w:ilvl w:val="0"/>
          <w:numId w:val="8"/>
        </w:numPr>
        <w:tabs>
          <w:tab w:val="clear" w:pos="720"/>
          <w:tab w:val="left" w:pos="990" w:leader="none"/>
          <w:tab w:val="left" w:pos="1350" w:leader="none"/>
        </w:tabs>
        <w:spacing w:before="120" w:after="120"/>
        <w:ind w:hanging="360" w:start="1354" w:end="0"/>
        <w:rPr>
          <w:rFonts w:ascii="Arial" w:hAnsi="Arial" w:cs="Arial"/>
        </w:rPr>
      </w:pPr>
      <w:r>
        <w:rPr>
          <w:rFonts w:cs="Arial" w:ascii="Arial" w:hAnsi="Arial"/>
        </w:rPr>
        <w:t>Construction Permit No. 00EP0488 Modification-1, approved December 13, 2000, issued by Colorado Department of Public Health and Environment Air Pollution Control Division.</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 xml:space="preserve">Acid Rain Phase II, applied for January 4, 2001, issued by the Colorado Department of Public Health and Environment Air Pollution Control Division.  </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Rezoning approval, issued December 14, 2000 by El Paso County Board of County Commissioners (rezones the property from Rural Residential (RR-3) to Planned Heavy Industrial (PHID)).</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Use Subject to Special Review, issued December 14, 2000 by El Paso County Board of County Commissioners (allows for the construction of a gas-fired electrical generation facility on the PHID property).</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Colorado Discharge Permit – Stormwater Certification No. COR-033541, issued December 7, 2000 by the Colorado Department of Public Health and Environment, Water Quality Division.</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Erosion Control and Construction Activity Management Plan, approved December 7, 2000 by the El Paso County Engineer.</w:t>
      </w:r>
    </w:p>
    <w:p>
      <w:pPr>
        <w:pStyle w:val="Normal"/>
        <w:numPr>
          <w:ilvl w:val="0"/>
          <w:numId w:val="8"/>
        </w:numPr>
        <w:tabs>
          <w:tab w:val="clear" w:pos="720"/>
          <w:tab w:val="left" w:pos="990" w:leader="none"/>
          <w:tab w:val="left" w:pos="1350" w:leader="none"/>
        </w:tabs>
        <w:spacing w:before="120" w:after="120"/>
        <w:ind w:hanging="360" w:start="1350" w:end="0"/>
        <w:rPr>
          <w:rFonts w:ascii="Arial" w:hAnsi="Arial" w:cs="Arial"/>
        </w:rPr>
      </w:pPr>
      <w:r>
        <w:rPr>
          <w:rFonts w:cs="Arial" w:ascii="Arial" w:hAnsi="Arial"/>
        </w:rPr>
        <w:t>Grading, Plan, Sections and Details, approved December 7, 2000 by the El Paso County Engineer.</w:t>
      </w:r>
    </w:p>
    <w:p>
      <w:pPr>
        <w:pStyle w:val="Normal"/>
        <w:tabs>
          <w:tab w:val="clear" w:pos="720"/>
          <w:tab w:val="left" w:pos="990" w:leader="none"/>
        </w:tabs>
        <w:rPr>
          <w:rFonts w:ascii="Arial" w:hAnsi="Arial" w:cs="Arial"/>
        </w:rPr>
      </w:pPr>
      <w:r>
        <w:rPr>
          <w:rFonts w:cs="Arial" w:ascii="Arial" w:hAnsi="Arial"/>
        </w:rPr>
        <w:t>Notwithstanding any other provisions within the Agreement, in the event that (i) the issued Acid Rain Phase II Governmental Authorization deviates from the application, or (ii) one or more additional Construction Manager Governmental Authorizations are obtained and the requirement of such are more stringent that the Scope of Work, or adversely impact Contractor’s ability to perform the Work then Contractor shall be eligible for a Change Order pursuant to Article 6.</w:t>
      </w:r>
      <w:r>
        <w:br w:type="page"/>
      </w:r>
    </w:p>
    <w:p>
      <w:pPr>
        <w:pStyle w:val="Normal"/>
        <w:tabs>
          <w:tab w:val="clear" w:pos="720"/>
          <w:tab w:val="left" w:pos="990" w:leader="none"/>
        </w:tabs>
        <w:rPr>
          <w:rFonts w:ascii="Arial" w:hAnsi="Arial" w:cs="Arial"/>
        </w:rPr>
      </w:pPr>
      <w:r>
        <w:rPr>
          <w:rFonts w:cs="Arial" w:ascii="Arial" w:hAnsi="Arial"/>
        </w:rPr>
      </w:r>
    </w:p>
    <w:p>
      <w:pPr>
        <w:pStyle w:val="Normal"/>
        <w:keepNext w:val="true"/>
        <w:tabs>
          <w:tab w:val="clear" w:pos="720"/>
          <w:tab w:val="left" w:pos="990" w:leader="none"/>
        </w:tabs>
        <w:rPr/>
      </w:pPr>
      <w:r>
        <w:rPr>
          <w:rFonts w:cs="Arial" w:ascii="Arial" w:hAnsi="Arial"/>
        </w:rPr>
        <w:t>B.</w:t>
        <w:tab/>
      </w:r>
      <w:r>
        <w:rPr>
          <w:rFonts w:cs="Arial" w:ascii="Arial" w:hAnsi="Arial"/>
          <w:u w:val="single"/>
        </w:rPr>
        <w:t>Governmental Authorizations to be obtained by Contractor</w:t>
      </w:r>
    </w:p>
    <w:p>
      <w:pPr>
        <w:pStyle w:val="Normal"/>
        <w:keepNext w:val="true"/>
        <w:tabs>
          <w:tab w:val="clear" w:pos="720"/>
          <w:tab w:val="left" w:pos="990" w:leader="none"/>
        </w:tabs>
        <w:rPr>
          <w:rFonts w:ascii="Arial" w:hAnsi="Arial" w:cs="Arial"/>
          <w:u w:val="single"/>
        </w:rPr>
      </w:pPr>
      <w:r>
        <w:rPr>
          <w:rFonts w:cs="Arial" w:ascii="Arial" w:hAnsi="Arial"/>
          <w:u w:val="single"/>
        </w:rPr>
      </w:r>
    </w:p>
    <w:p>
      <w:pPr>
        <w:pStyle w:val="Normal"/>
        <w:keepNext w:val="true"/>
        <w:tabs>
          <w:tab w:val="clear" w:pos="720"/>
          <w:tab w:val="left" w:pos="990" w:leader="none"/>
        </w:tabs>
        <w:rPr>
          <w:rFonts w:ascii="Arial" w:hAnsi="Arial" w:cs="Arial"/>
        </w:rPr>
      </w:pPr>
      <w:r>
        <w:rPr>
          <w:rFonts w:cs="Arial" w:ascii="Arial" w:hAnsi="Arial"/>
        </w:rPr>
        <w:tab/>
        <w:t>Contractor shall apply for and obtain, at its costs, with the reasonable support of Construction Manager, the following Governmental Authorizations:</w:t>
      </w:r>
    </w:p>
    <w:p>
      <w:pPr>
        <w:pStyle w:val="Normal"/>
        <w:tabs>
          <w:tab w:val="clear" w:pos="720"/>
          <w:tab w:val="left" w:pos="990" w:leader="none"/>
        </w:tabs>
        <w:rPr>
          <w:rFonts w:ascii="Arial" w:hAnsi="Arial" w:cs="Arial"/>
        </w:rPr>
      </w:pPr>
      <w:r>
        <w:rPr>
          <w:rFonts w:cs="Arial" w:ascii="Arial" w:hAnsi="Arial"/>
        </w:rPr>
      </w:r>
    </w:p>
    <w:p>
      <w:pPr>
        <w:pStyle w:val="Normal"/>
        <w:numPr>
          <w:ilvl w:val="0"/>
          <w:numId w:val="9"/>
        </w:numPr>
        <w:tabs>
          <w:tab w:val="clear" w:pos="720"/>
          <w:tab w:val="left" w:pos="990" w:leader="none"/>
        </w:tabs>
        <w:spacing w:before="120" w:after="120"/>
        <w:ind w:hanging="360" w:start="1440" w:end="0"/>
        <w:rPr>
          <w:rFonts w:ascii="Arial" w:hAnsi="Arial" w:cs="Arial"/>
        </w:rPr>
      </w:pPr>
      <w:r>
        <w:rPr>
          <w:rFonts w:cs="Arial" w:ascii="Arial" w:hAnsi="Arial"/>
        </w:rPr>
        <w:t>Building Permit (issued by[--*-----])</w:t>
      </w:r>
    </w:p>
    <w:p>
      <w:pPr>
        <w:pStyle w:val="Normal"/>
        <w:numPr>
          <w:ilvl w:val="0"/>
          <w:numId w:val="9"/>
        </w:numPr>
        <w:tabs>
          <w:tab w:val="clear" w:pos="720"/>
          <w:tab w:val="left" w:pos="990" w:leader="none"/>
        </w:tabs>
        <w:spacing w:before="120" w:after="120"/>
        <w:ind w:hanging="360" w:start="1440" w:end="0"/>
        <w:rPr>
          <w:rFonts w:ascii="Arial" w:hAnsi="Arial" w:cs="Arial"/>
        </w:rPr>
      </w:pPr>
      <w:r>
        <w:rPr>
          <w:rFonts w:cs="Arial" w:ascii="Arial" w:hAnsi="Arial"/>
        </w:rPr>
        <w:t>Septic Permit (issued by[---*----])</w:t>
      </w:r>
    </w:p>
    <w:p>
      <w:pPr>
        <w:pStyle w:val="Normal"/>
        <w:numPr>
          <w:ilvl w:val="0"/>
          <w:numId w:val="9"/>
        </w:numPr>
        <w:tabs>
          <w:tab w:val="clear" w:pos="720"/>
          <w:tab w:val="left" w:pos="990" w:leader="none"/>
        </w:tabs>
        <w:spacing w:before="120" w:after="120"/>
        <w:ind w:hanging="360" w:start="1440" w:end="0"/>
        <w:rPr>
          <w:rFonts w:ascii="Arial" w:hAnsi="Arial" w:cs="Arial"/>
        </w:rPr>
      </w:pPr>
      <w:r>
        <w:rPr>
          <w:rFonts w:cs="Arial" w:ascii="Arial" w:hAnsi="Arial"/>
        </w:rPr>
        <w:t>Fugitive Dust Permit (issued by[---*----])</w:t>
      </w:r>
    </w:p>
    <w:p>
      <w:pPr>
        <w:pStyle w:val="Normal"/>
        <w:numPr>
          <w:ilvl w:val="0"/>
          <w:numId w:val="9"/>
        </w:numPr>
        <w:tabs>
          <w:tab w:val="clear" w:pos="720"/>
          <w:tab w:val="left" w:pos="990" w:leader="none"/>
        </w:tabs>
        <w:spacing w:before="120" w:after="120"/>
        <w:ind w:hanging="360" w:start="1440" w:end="0"/>
        <w:rPr>
          <w:rFonts w:ascii="Arial" w:hAnsi="Arial" w:cs="Arial"/>
        </w:rPr>
      </w:pPr>
      <w:r>
        <w:rPr>
          <w:rFonts w:cs="Arial" w:ascii="Arial" w:hAnsi="Arial"/>
        </w:rPr>
        <w:t>Temporary Facility Permit (issued by[---*----])</w:t>
      </w:r>
    </w:p>
    <w:p>
      <w:pPr>
        <w:pStyle w:val="Normal"/>
        <w:numPr>
          <w:ilvl w:val="0"/>
          <w:numId w:val="9"/>
        </w:numPr>
        <w:tabs>
          <w:tab w:val="clear" w:pos="720"/>
          <w:tab w:val="left" w:pos="990" w:leader="none"/>
        </w:tabs>
        <w:spacing w:before="120" w:after="120"/>
        <w:ind w:hanging="360" w:start="1440" w:end="0"/>
        <w:rPr>
          <w:rFonts w:ascii="Arial" w:hAnsi="Arial" w:cs="Arial"/>
        </w:rPr>
      </w:pPr>
      <w:r>
        <w:rPr>
          <w:rFonts w:cs="Arial" w:ascii="Arial" w:hAnsi="Arial"/>
        </w:rPr>
        <w:t>Plot Plan Review (issued by[----*---])</w:t>
      </w:r>
    </w:p>
    <w:p>
      <w:pPr>
        <w:pStyle w:val="Normal"/>
        <w:tabs>
          <w:tab w:val="clear" w:pos="720"/>
          <w:tab w:val="left" w:pos="990" w:leader="none"/>
        </w:tabs>
        <w:spacing w:before="120" w:after="120"/>
        <w:rPr>
          <w:rFonts w:ascii="Arial" w:hAnsi="Arial" w:cs="Arial"/>
        </w:rPr>
      </w:pPr>
      <w:r>
        <w:rPr>
          <w:rFonts w:cs="Arial" w:ascii="Arial" w:hAnsi="Arial"/>
        </w:rPr>
      </w:r>
    </w:p>
    <w:p>
      <w:pPr>
        <w:pStyle w:val="Normal"/>
        <w:tabs>
          <w:tab w:val="clear" w:pos="720"/>
          <w:tab w:val="left" w:pos="990" w:leader="none"/>
        </w:tabs>
        <w:spacing w:before="120" w:after="120"/>
        <w:rPr>
          <w:rFonts w:ascii="Arial" w:hAnsi="Arial" w:cs="Arial"/>
        </w:rPr>
      </w:pPr>
      <w:r>
        <w:rPr>
          <w:rFonts w:cs="Arial" w:ascii="Arial" w:hAnsi="Arial"/>
        </w:rPr>
        <w:t>* Names of agencies to be provided later.</w:t>
      </w:r>
      <w:r>
        <w:br w:type="page"/>
      </w:r>
    </w:p>
    <w:p>
      <w:pPr>
        <w:pStyle w:val="Heading1"/>
        <w:ind w:hanging="0" w:start="0"/>
        <w:jc w:val="center"/>
        <w:rPr/>
      </w:pPr>
      <w:bookmarkStart w:id="25" w:name="__RefHeading___Toc504488705"/>
      <w:bookmarkEnd w:id="25"/>
      <w:r>
        <w:rPr/>
        <w:t>EXHIBIT L KEY SUBCONTRACTORS</w:t>
      </w:r>
    </w:p>
    <w:p>
      <w:pPr>
        <w:pStyle w:val="Normal"/>
        <w:rPr>
          <w:rFonts w:ascii="Arial" w:hAnsi="Arial" w:cs="Arial"/>
        </w:rPr>
      </w:pPr>
      <w:r>
        <w:rPr>
          <w:rFonts w:cs="Arial" w:ascii="Arial" w:hAnsi="Arial"/>
        </w:rPr>
        <w:t>Contractor has informed Construction Manager that of the Effective Date, Contractor does not anticipate contracting with a non-Affiliate Subcontractor under Subcontracts that are to be categorized as a Key Subcontracts.  Therefore there are no Key Subcontracts requiring Construction Manager prior approval of potential Subcontractors as of the Effective Date.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jc w:val="center"/>
        <w:rPr/>
      </w:pPr>
      <w:bookmarkStart w:id="26" w:name="__RefHeading___Toc504488706"/>
      <w:bookmarkEnd w:id="26"/>
      <w:r>
        <w:rPr/>
        <w:t>EXHIBIT M CONSTRUCTION MANAGER SCOPE OF SUPPLY FOR UTILITIES AND INTERCONNECTIONS</w:t>
      </w:r>
    </w:p>
    <w:p>
      <w:pPr>
        <w:pStyle w:val="Normal"/>
        <w:rPr>
          <w:rFonts w:ascii="Arial" w:hAnsi="Arial" w:cs="Arial"/>
        </w:rPr>
      </w:pPr>
      <w:r>
        <w:rPr>
          <w:rFonts w:cs="Arial" w:ascii="Arial" w:hAnsi="Arial"/>
        </w:rPr>
      </w:r>
    </w:p>
    <w:p>
      <w:pPr>
        <w:pStyle w:val="Normal"/>
        <w:rPr/>
      </w:pPr>
      <w:r>
        <w:rPr>
          <w:rFonts w:cs="Arial" w:ascii="Arial" w:hAnsi="Arial"/>
        </w:rPr>
        <w:t>1.0</w:t>
        <w:tab/>
      </w:r>
      <w:r>
        <w:rPr>
          <w:rFonts w:cs="Arial" w:ascii="Arial" w:hAnsi="Arial"/>
          <w:u w:val="single"/>
        </w:rPr>
        <w:t>Public Affairs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Construction Manager is responsible for all public affairs and community relations activities related to the project and construction of the Facility. Contractor shall support Construction Manager by providing information and documents reasonably requested by Construction Manager and documents which are normally prepared ( and not earlier than when normally prepared) by Contractor in the course of designing, procuring and constructing a power plant comparable to the Facility.</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pPr>
      <w:r>
        <w:rPr>
          <w:rFonts w:cs="Arial" w:ascii="Arial" w:hAnsi="Arial"/>
        </w:rPr>
        <w:t>2.0</w:t>
        <w:tab/>
      </w:r>
      <w:r>
        <w:rPr>
          <w:rFonts w:cs="Arial" w:ascii="Arial" w:hAnsi="Arial"/>
          <w:u w:val="single"/>
        </w:rPr>
        <w:t>Electrical Power for Start-up, Commissioning and Performance Testing</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By not later than May 1, 2001 Construction Manager shall provide or cause to be provided uninterrupted availability of electricity from the grid for the purposes of start-up, commissioning, and Performance Testing of the Facility. The provision of and use of such start-up and Performance Test electricity shall be at no cost to Contractor.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 xml:space="preserve">The parameters of such commissioning, start-up, and Performance Test electrical power shall be compatible with the requirements of the Facility.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3.0</w:t>
        <w:tab/>
      </w:r>
      <w:r>
        <w:rPr>
          <w:rFonts w:cs="Arial" w:ascii="Arial" w:hAnsi="Arial"/>
          <w:u w:val="single"/>
        </w:rPr>
        <w:t xml:space="preserve">Construction Communications </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 xml:space="preserve">Construction Manager shall use commercially reasonable efforts to provide to Contractor ten (10) telephone lines (at least two (2) of which will be data compatible) at the Site by not later than May 1, 2001, and the extent Contractor incurs reasonable costs in providing communications for its use from Notice to Proceed until Construction Manager causes such lines to be available Construction Manager will reimburse Contractor for 50% of Contractor incremental costs above what Contractor would have incurred had such lines been available upon Notice to Proceed.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Contractor shall either directly pay the applicable telephone company or reimburse Owner for the monthly service charges and other usage charges of incurred by Contractor for telephone lines and service. </w:t>
      </w:r>
      <w:r>
        <w:rPr>
          <w:rFonts w:cs="Arial" w:ascii="Arial" w:hAnsi="Arial"/>
          <w:u w:val="single"/>
        </w:rPr>
        <w:br/>
      </w:r>
    </w:p>
    <w:p>
      <w:pPr>
        <w:pStyle w:val="Normal"/>
        <w:rPr/>
      </w:pPr>
      <w:r>
        <w:rPr>
          <w:rFonts w:cs="Arial" w:ascii="Arial" w:hAnsi="Arial"/>
        </w:rPr>
        <w:t>4.0</w:t>
        <w:tab/>
      </w:r>
      <w:r>
        <w:rPr>
          <w:rFonts w:cs="Arial" w:ascii="Arial" w:hAnsi="Arial"/>
          <w:u w:val="single"/>
        </w:rPr>
        <w:t>Communications Interface</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Construction Manager will cause communications lines consistent with the requirements of the PSCO Interconnection Agreement by no later than July 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5.0</w:t>
        <w:tab/>
      </w:r>
      <w:r>
        <w:rPr>
          <w:rFonts w:cs="Arial" w:ascii="Arial" w:hAnsi="Arial"/>
          <w:u w:val="single"/>
        </w:rPr>
        <w:t>Export Electricity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Owner shall cause PSCO to commence accepting electrical output from the Facility by not later than 22 May 2001 and subsequently in quantities and at times as required by Contractor consistent with the Project Schedule.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6.0</w:t>
        <w:tab/>
      </w:r>
      <w:r>
        <w:rPr>
          <w:rFonts w:cs="Arial" w:ascii="Arial" w:hAnsi="Arial"/>
          <w:u w:val="single"/>
        </w:rPr>
        <w:t>Supply of Fuel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Manager will deliver or cause to be delivered to the appropriate terminal point (as described in the Specification) gas by no later than April 2, 2001 the necessary amounts of gas during the start-up, commissioning and Performance Testing of the Facility.  The gas shall meet the requirements of the respective fuel specifications set out in Scope of Work.  Construction Manager shall bear the cost of all gas consumed during start-up, commissioning and Performance Testing.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7.0</w:t>
        <w:tab/>
      </w:r>
      <w:r>
        <w:rPr>
          <w:rFonts w:cs="Arial" w:ascii="Arial" w:hAnsi="Arial"/>
          <w:u w:val="single"/>
        </w:rPr>
        <w:t>Construction Water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Manager will provide the Contractor with a supply of raw water at the Site commencing at the Notice to Proceed Effective Date at a rate up to 120,000 gallons per day, and Contractor is responsible for the cost of consumption used for construction activities (at commercially reasonable rates) (except that consumption for storage tank filling and operation of the Units during operation of the Unit and Facility.)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8.0 </w:t>
        <w:tab/>
      </w:r>
      <w:r>
        <w:rPr>
          <w:rFonts w:cs="Arial" w:ascii="Arial" w:hAnsi="Arial"/>
          <w:u w:val="single"/>
        </w:rPr>
        <w:t>Service Water Pipeline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Manager shall make available service water connection by no later than March 1, 2001 at a rate of 650 gpm consistent with the quality requirements set out in the Scope of Work, provided that Contractor is responsible for the cost of consumption.</w:t>
      </w:r>
    </w:p>
    <w:p>
      <w:pPr>
        <w:pStyle w:val="Header"/>
        <w:tabs>
          <w:tab w:val="clear" w:pos="4320"/>
          <w:tab w:val="clear" w:pos="8640"/>
        </w:tabs>
        <w:rPr>
          <w:rFonts w:ascii="Arial" w:hAnsi="Arial" w:cs="Arial"/>
          <w:u w:val="single"/>
        </w:rPr>
      </w:pPr>
      <w:r>
        <w:rPr>
          <w:rFonts w:cs="Arial" w:ascii="Arial" w:hAnsi="Arial"/>
          <w:u w:val="single"/>
        </w:rPr>
      </w:r>
    </w:p>
    <w:p>
      <w:pPr>
        <w:pStyle w:val="Normal"/>
        <w:rPr/>
      </w:pPr>
      <w:r>
        <w:rPr>
          <w:rFonts w:cs="Arial" w:ascii="Arial" w:hAnsi="Arial"/>
        </w:rPr>
        <w:t xml:space="preserve">9.0 </w:t>
        <w:tab/>
      </w:r>
      <w:r>
        <w:rPr>
          <w:rFonts w:cs="Arial" w:ascii="Arial" w:hAnsi="Arial"/>
          <w:u w:val="single"/>
        </w:rPr>
        <w:t>Process Waste Water</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Construction Manager to dispose of process water commencing by no later April 2, 2001.</w:t>
      </w:r>
    </w:p>
    <w:p>
      <w:pPr>
        <w:pStyle w:val="Normal"/>
        <w:rPr>
          <w:rFonts w:ascii="Arial" w:hAnsi="Arial" w:cs="Arial"/>
        </w:rPr>
      </w:pPr>
      <w:r>
        <w:rPr>
          <w:rFonts w:cs="Arial" w:ascii="Arial" w:hAnsi="Arial"/>
        </w:rPr>
      </w:r>
    </w:p>
    <w:p>
      <w:pPr>
        <w:pStyle w:val="Normal"/>
        <w:rPr/>
      </w:pPr>
      <w:r>
        <w:rPr>
          <w:rFonts w:cs="Arial" w:ascii="Arial" w:hAnsi="Arial"/>
        </w:rPr>
        <w:t>10.0</w:t>
        <w:tab/>
      </w:r>
      <w:r>
        <w:rPr>
          <w:rFonts w:cs="Arial" w:ascii="Arial" w:hAnsi="Arial"/>
          <w:u w:val="single"/>
        </w:rPr>
        <w:t>Use of Equipment</w:t>
      </w:r>
    </w:p>
    <w:p>
      <w:pPr>
        <w:pStyle w:val="Normal"/>
        <w:rPr>
          <w:rFonts w:ascii="Arial" w:hAnsi="Arial" w:cs="Arial"/>
          <w:u w:val="single"/>
        </w:rPr>
      </w:pPr>
      <w:r>
        <w:rPr>
          <w:rFonts w:cs="Arial" w:ascii="Arial" w:hAnsi="Arial"/>
          <w:u w:val="single"/>
        </w:rPr>
      </w:r>
    </w:p>
    <w:p>
      <w:pPr>
        <w:pStyle w:val="Normal"/>
        <w:rPr/>
      </w:pPr>
      <w:r>
        <w:rPr>
          <w:rFonts w:cs="Arial" w:ascii="Arial" w:hAnsi="Arial"/>
        </w:rPr>
        <w:t>Making, to the extent acquired by Construction Manager and available, permanent Equipment testing and laboratory equipment tools, machinery, maintenance shop equipment, consumables, tools, vehicles (trucks, mobile cranes, loaders, forklifts, and other rolling stock), and Construction Manger or operator procured spare parts available to the Contractor for use during start-up, testing and performance of warranty work pursuant to Article 12 of the Agreement.  Contractor will promptly return or replace (if damaged beyond repair) all such equipment and materials in substantially the same condition as they were received by the Contractor and shall replace all consumables and spare parts used.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11.0</w:t>
        <w:tab/>
      </w:r>
      <w:r>
        <w:rPr>
          <w:rFonts w:cs="Arial" w:ascii="Arial" w:hAnsi="Arial"/>
          <w:u w:val="single"/>
        </w:rPr>
        <w:t>Use of Data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Construction Manager shall use reasonable efforts to obtain for Contractor the right to use the following historical, current and pending data:</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Survey data</w:t>
      </w:r>
    </w:p>
    <w:p>
      <w:pPr>
        <w:pStyle w:val="Normal"/>
        <w:ind w:start="720" w:end="0"/>
        <w:rPr>
          <w:rFonts w:ascii="Arial" w:hAnsi="Arial" w:cs="Arial"/>
        </w:rPr>
      </w:pPr>
      <w:r>
        <w:rPr>
          <w:rFonts w:cs="Arial" w:ascii="Arial" w:hAnsi="Arial"/>
        </w:rPr>
        <w:t>Geotechnical data</w:t>
      </w:r>
    </w:p>
    <w:p>
      <w:pPr>
        <w:pStyle w:val="Normal"/>
        <w:ind w:start="720" w:end="0"/>
        <w:rPr>
          <w:rFonts w:ascii="Arial" w:hAnsi="Arial" w:cs="Arial"/>
        </w:rPr>
      </w:pPr>
      <w:r>
        <w:rPr>
          <w:rFonts w:cs="Arial" w:ascii="Arial" w:hAnsi="Arial"/>
        </w:rPr>
        <w:t>Geo-physics/ground-penetrating radar data</w:t>
      </w:r>
    </w:p>
    <w:p>
      <w:pPr>
        <w:pStyle w:val="Normal"/>
        <w:ind w:start="720" w:end="0"/>
        <w:rPr>
          <w:rFonts w:ascii="Arial" w:hAnsi="Arial" w:cs="Arial"/>
        </w:rPr>
      </w:pPr>
      <w:r>
        <w:rPr>
          <w:rFonts w:cs="Arial" w:ascii="Arial" w:hAnsi="Arial"/>
        </w:rPr>
        <w:t>Soils report data</w:t>
      </w:r>
    </w:p>
    <w:p>
      <w:pPr>
        <w:pStyle w:val="Normal"/>
        <w:rPr>
          <w:rFonts w:ascii="Arial" w:hAnsi="Arial" w:cs="Arial"/>
        </w:rPr>
      </w:pPr>
      <w:r>
        <w:rPr>
          <w:rFonts w:cs="Arial" w:ascii="Arial" w:hAnsi="Arial"/>
        </w:rPr>
      </w:r>
    </w:p>
    <w:p>
      <w:pPr>
        <w:pStyle w:val="Normal"/>
        <w:rPr/>
      </w:pPr>
      <w:r>
        <w:rPr>
          <w:rFonts w:cs="Arial" w:ascii="Arial" w:hAnsi="Arial"/>
        </w:rPr>
        <w:t>12.0</w:t>
        <w:tab/>
      </w:r>
      <w:r>
        <w:rPr>
          <w:rFonts w:cs="Arial" w:ascii="Arial" w:hAnsi="Arial"/>
          <w:u w:val="single"/>
        </w:rPr>
        <w:t>Easement for Parking</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Construction Manager shall provide an easement in favor of Contractor for construction parking adjacent to the Site.</w:t>
      </w:r>
    </w:p>
    <w:p>
      <w:pPr>
        <w:pStyle w:val="Normal"/>
        <w:rPr>
          <w:rFonts w:ascii="Arial" w:hAnsi="Arial" w:cs="Arial"/>
        </w:rPr>
      </w:pPr>
      <w:r>
        <w:rPr>
          <w:rFonts w:cs="Arial" w:ascii="Arial" w:hAnsi="Arial"/>
        </w:rPr>
      </w:r>
    </w:p>
    <w:p>
      <w:pPr>
        <w:pStyle w:val="Normal"/>
        <w:rPr/>
      </w:pPr>
      <w:r>
        <w:rPr>
          <w:rFonts w:cs="Arial" w:ascii="Arial" w:hAnsi="Arial"/>
        </w:rPr>
        <w:t>13.0</w:t>
        <w:tab/>
      </w:r>
      <w:r>
        <w:rPr>
          <w:rFonts w:cs="Arial" w:ascii="Arial" w:hAnsi="Arial"/>
          <w:u w:val="single"/>
        </w:rPr>
        <w:t>Security</w:t>
      </w:r>
    </w:p>
    <w:p>
      <w:pPr>
        <w:pStyle w:val="Normal"/>
        <w:rPr>
          <w:rFonts w:ascii="Arial" w:hAnsi="Arial" w:cs="Arial"/>
          <w:u w:val="single"/>
        </w:rPr>
      </w:pPr>
      <w:r>
        <w:rPr>
          <w:rFonts w:cs="Arial" w:ascii="Arial" w:hAnsi="Arial"/>
          <w:u w:val="single"/>
        </w:rPr>
      </w:r>
    </w:p>
    <w:p>
      <w:pPr>
        <w:pStyle w:val="Normal"/>
        <w:rPr/>
      </w:pPr>
      <w:r>
        <w:rPr>
          <w:rFonts w:cs="Arial" w:ascii="Arial" w:hAnsi="Arial"/>
        </w:rPr>
        <w:t>Contractor shall provide security for the Site from the Notice to Proceed Effective Date until Substantial Completion.  Construction Manager shall provide security for the Site after Substantial Completion.  The Contractor shall remain responsible for its own security needs and security of the Contractor's and Subcontractors' laydown areas off the Site until it vacates such areas.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1"/>
        <w:ind w:hanging="0" w:start="0"/>
        <w:jc w:val="center"/>
        <w:rPr/>
      </w:pPr>
      <w:bookmarkStart w:id="27" w:name="__RefHeading___Toc504488707"/>
      <w:bookmarkEnd w:id="27"/>
      <w:r>
        <w:rPr/>
        <w:t>EXHIBIT N NOT USED</w:t>
      </w:r>
      <w:r>
        <w:br w:type="page"/>
      </w:r>
    </w:p>
    <w:p>
      <w:pPr>
        <w:pStyle w:val="Heading1"/>
        <w:ind w:hanging="0" w:start="0"/>
        <w:jc w:val="center"/>
        <w:rPr/>
      </w:pPr>
      <w:bookmarkStart w:id="28" w:name="__RefHeading___Toc504488708"/>
      <w:bookmarkEnd w:id="28"/>
      <w:r>
        <w:rPr/>
        <w:t>EXHIBIT O OPERATING AND MAINTENANCE TRAINING</w:t>
      </w:r>
    </w:p>
    <w:p>
      <w:pPr>
        <w:pStyle w:val="PlainText"/>
        <w:ind w:hanging="720" w:start="720" w:end="0"/>
        <w:jc w:val="both"/>
        <w:rPr>
          <w:rFonts w:ascii="Arial" w:hAnsi="Arial" w:cs="Arial"/>
        </w:rPr>
      </w:pPr>
      <w:r>
        <w:rPr>
          <w:rFonts w:cs="Arial" w:ascii="Arial" w:hAnsi="Arial"/>
        </w:rPr>
      </w:r>
    </w:p>
    <w:p>
      <w:pPr>
        <w:pStyle w:val="Normal"/>
        <w:numPr>
          <w:ilvl w:val="1"/>
          <w:numId w:val="25"/>
        </w:numPr>
        <w:spacing w:before="120" w:after="120"/>
        <w:rPr>
          <w:rFonts w:ascii="Arial" w:hAnsi="Arial" w:cs="Arial"/>
        </w:rPr>
      </w:pPr>
      <w:r>
        <w:rPr>
          <w:rFonts w:cs="Arial" w:ascii="Arial" w:hAnsi="Arial"/>
        </w:rPr>
        <w:t>Contractor shall conduct the following training at Contractor's own expense:</w:t>
      </w:r>
    </w:p>
    <w:p>
      <w:pPr>
        <w:pStyle w:val="Normal"/>
        <w:numPr>
          <w:ilvl w:val="0"/>
          <w:numId w:val="7"/>
        </w:numPr>
        <w:spacing w:before="120" w:after="120"/>
        <w:rPr>
          <w:rFonts w:ascii="Arial" w:hAnsi="Arial" w:cs="Arial"/>
        </w:rPr>
      </w:pPr>
      <w:r>
        <w:rPr>
          <w:rFonts w:cs="Arial" w:ascii="Arial" w:hAnsi="Arial"/>
        </w:rPr>
        <w:t>Fundamental plant specific training prior to start-up and commissioning intended to familiarize qualified, experienced operators with the new Facility.</w:t>
      </w:r>
    </w:p>
    <w:p>
      <w:pPr>
        <w:pStyle w:val="Normal"/>
        <w:numPr>
          <w:ilvl w:val="0"/>
          <w:numId w:val="7"/>
        </w:numPr>
        <w:spacing w:before="120" w:after="120"/>
        <w:rPr>
          <w:rFonts w:ascii="Arial" w:hAnsi="Arial" w:cs="Arial"/>
        </w:rPr>
      </w:pPr>
      <w:r>
        <w:rPr>
          <w:rFonts w:cs="Arial" w:ascii="Arial" w:hAnsi="Arial"/>
        </w:rPr>
        <w:t>Detailed hands on training on-Site during the start-up and commissioning as described in paragraph 1.6 below; and</w:t>
      </w:r>
    </w:p>
    <w:p>
      <w:pPr>
        <w:pStyle w:val="Normal"/>
        <w:numPr>
          <w:ilvl w:val="0"/>
          <w:numId w:val="7"/>
        </w:numPr>
        <w:spacing w:before="120" w:after="120"/>
        <w:rPr>
          <w:rFonts w:ascii="Arial" w:hAnsi="Arial" w:cs="Arial"/>
        </w:rPr>
      </w:pPr>
      <w:r>
        <w:rPr>
          <w:rFonts w:cs="Arial" w:ascii="Arial" w:hAnsi="Arial"/>
        </w:rPr>
        <w:t>Vendor orientation training on the combustion turbines and other key Facility and Equipment systems for Owners operators prior to start-up and commissioning, as purchased with the Equipment.</w:t>
      </w:r>
    </w:p>
    <w:p>
      <w:pPr>
        <w:pStyle w:val="Normal"/>
        <w:spacing w:before="120" w:after="120"/>
        <w:ind w:start="720" w:end="0"/>
        <w:rPr>
          <w:rFonts w:ascii="Arial" w:hAnsi="Arial" w:cs="Arial"/>
        </w:rPr>
      </w:pPr>
      <w:r>
        <w:rPr>
          <w:rFonts w:cs="Arial" w:ascii="Arial" w:hAnsi="Arial"/>
        </w:rPr>
        <w:t>As follows:</w:t>
      </w:r>
    </w:p>
    <w:p>
      <w:pPr>
        <w:pStyle w:val="Normal"/>
        <w:numPr>
          <w:ilvl w:val="1"/>
          <w:numId w:val="7"/>
        </w:numPr>
        <w:spacing w:before="120" w:after="120"/>
        <w:rPr>
          <w:rFonts w:ascii="Arial" w:hAnsi="Arial" w:cs="Arial"/>
        </w:rPr>
      </w:pPr>
      <w:r>
        <w:rPr>
          <w:rFonts w:cs="Arial" w:ascii="Arial" w:hAnsi="Arial"/>
        </w:rPr>
        <w:t>One (1) on site training course on plant design and overall operation, maintenance, and safety concerns, duration of each course to be five (5) consecutive working days, to be performed prior to commissioning, testing and reliability runs, for a maximum of fifteen (15) participants.</w:t>
      </w:r>
    </w:p>
    <w:p>
      <w:pPr>
        <w:pStyle w:val="Normal"/>
        <w:numPr>
          <w:ilvl w:val="1"/>
          <w:numId w:val="7"/>
        </w:numPr>
        <w:spacing w:before="120" w:after="120"/>
        <w:rPr>
          <w:rFonts w:ascii="Arial" w:hAnsi="Arial" w:cs="Arial"/>
        </w:rPr>
      </w:pPr>
      <w:r>
        <w:rPr>
          <w:rFonts w:cs="Arial" w:ascii="Arial" w:hAnsi="Arial"/>
        </w:rPr>
        <w:t>Contractor shall provide hands-on, on-the-job training (“OJT”), for the plant staff during actual Equipment start up and commissioning. OJT training shall be an additional job requirement of Contractor's personnel who perform the commissioning. The overall purpose of Contractor's OJT training provided by the proposal will be to ensure that the permanent Facility operating staff is thoroughly familiar with the steps of the start up, normal operation, routine shutdown and emergency shutdown of all Equipment in their respective area of responsibility. Duration: During the period of start up and commissioning. Number of participants: Fifteen (15). Location: On site. The checklist for participation is to be controlled by the Facility / Plant Manager.</w:t>
      </w:r>
    </w:p>
    <w:p>
      <w:pPr>
        <w:pStyle w:val="Normal"/>
        <w:numPr>
          <w:ilvl w:val="1"/>
          <w:numId w:val="25"/>
        </w:numPr>
        <w:spacing w:before="120" w:after="120"/>
        <w:rPr>
          <w:rFonts w:ascii="Arial" w:hAnsi="Arial" w:cs="Arial"/>
        </w:rPr>
      </w:pPr>
      <w:r>
        <w:rPr>
          <w:rFonts w:cs="Arial" w:ascii="Arial" w:hAnsi="Arial"/>
        </w:rPr>
        <w:t>Operator Qualifications</w:t>
      </w:r>
    </w:p>
    <w:p>
      <w:pPr>
        <w:pStyle w:val="Normal"/>
        <w:spacing w:before="120" w:after="120"/>
        <w:ind w:start="720" w:end="0"/>
        <w:rPr>
          <w:rFonts w:ascii="Arial" w:hAnsi="Arial" w:cs="Arial"/>
        </w:rPr>
      </w:pPr>
      <w:r>
        <w:rPr>
          <w:rFonts w:cs="Arial" w:ascii="Arial" w:hAnsi="Arial"/>
        </w:rPr>
        <w:t>Construction Manager shall designate an operation and maintenance contractor or Owner's personnel who shall be responsible for the operation of the plant after certification of Substantial Completion. For avoidance of doubt, Construction Manager and operation and maintenance contractor shall be responsible for the following:</w:t>
      </w:r>
    </w:p>
    <w:p>
      <w:pPr>
        <w:pStyle w:val="Normal"/>
        <w:numPr>
          <w:ilvl w:val="0"/>
          <w:numId w:val="15"/>
        </w:numPr>
        <w:spacing w:before="120" w:after="120"/>
        <w:rPr>
          <w:rFonts w:ascii="Arial" w:hAnsi="Arial" w:cs="Arial"/>
        </w:rPr>
      </w:pPr>
      <w:r>
        <w:rPr>
          <w:rFonts w:cs="Arial" w:ascii="Arial" w:hAnsi="Arial"/>
        </w:rPr>
        <w:t>Selecting operators with sufficient qualifications and training such that they can safely operate similar Equipment prior to attending Contractor's training; and</w:t>
      </w:r>
    </w:p>
    <w:p>
      <w:pPr>
        <w:pStyle w:val="Normal"/>
        <w:numPr>
          <w:ilvl w:val="0"/>
          <w:numId w:val="15"/>
        </w:numPr>
        <w:spacing w:before="120" w:after="120"/>
        <w:rPr>
          <w:rFonts w:ascii="Arial" w:hAnsi="Arial" w:cs="Arial"/>
        </w:rPr>
      </w:pPr>
      <w:r>
        <w:rPr>
          <w:rFonts w:cs="Arial" w:ascii="Arial" w:hAnsi="Arial"/>
        </w:rPr>
        <w:t>Conducting any general Equipment training and providing translators.</w:t>
      </w:r>
    </w:p>
    <w:p>
      <w:pPr>
        <w:pStyle w:val="Normal"/>
        <w:numPr>
          <w:ilvl w:val="1"/>
          <w:numId w:val="25"/>
        </w:numPr>
        <w:spacing w:before="120" w:after="120"/>
        <w:rPr>
          <w:rFonts w:ascii="Arial" w:hAnsi="Arial" w:cs="Arial"/>
        </w:rPr>
      </w:pPr>
      <w:r>
        <w:rPr>
          <w:rFonts w:cs="Arial" w:ascii="Arial" w:hAnsi="Arial"/>
        </w:rPr>
        <w:t>Contractor shall provide the following as part of the training program to be provided by Contractor:</w:t>
      </w:r>
    </w:p>
    <w:p>
      <w:pPr>
        <w:pStyle w:val="Normal"/>
        <w:numPr>
          <w:ilvl w:val="0"/>
          <w:numId w:val="12"/>
        </w:numPr>
        <w:spacing w:before="120" w:after="120"/>
        <w:rPr>
          <w:rFonts w:ascii="Arial" w:hAnsi="Arial" w:cs="Arial"/>
        </w:rPr>
      </w:pPr>
      <w:r>
        <w:rPr>
          <w:rFonts w:cs="Arial" w:ascii="Arial" w:hAnsi="Arial"/>
        </w:rPr>
        <w:t>All training materials will be provided in English including drawings along with various vendor documentation.</w:t>
      </w:r>
    </w:p>
    <w:p>
      <w:pPr>
        <w:pStyle w:val="Normal"/>
        <w:numPr>
          <w:ilvl w:val="0"/>
          <w:numId w:val="12"/>
        </w:numPr>
        <w:spacing w:before="120" w:after="120"/>
        <w:rPr>
          <w:rFonts w:ascii="Arial" w:hAnsi="Arial" w:cs="Arial"/>
        </w:rPr>
      </w:pPr>
      <w:r>
        <w:rPr>
          <w:rFonts w:cs="Arial" w:ascii="Arial" w:hAnsi="Arial"/>
        </w:rPr>
        <w:t>All travel costs and temporary expenses (lodging, meals, etc) for instructors and training personnel shall be at the Contractor's expense.</w:t>
      </w:r>
    </w:p>
    <w:p>
      <w:pPr>
        <w:pStyle w:val="Normal"/>
        <w:numPr>
          <w:ilvl w:val="0"/>
          <w:numId w:val="12"/>
        </w:numPr>
        <w:spacing w:before="120" w:after="120"/>
        <w:rPr>
          <w:rFonts w:ascii="Arial" w:hAnsi="Arial" w:cs="Arial"/>
        </w:rPr>
      </w:pPr>
      <w:r>
        <w:rPr>
          <w:rFonts w:cs="Arial" w:ascii="Arial" w:hAnsi="Arial"/>
        </w:rPr>
        <w:t>All hand out training aids; manuals and materials will become the property of Construction Manager after completion of the training program.</w:t>
      </w:r>
    </w:p>
    <w:p>
      <w:pPr>
        <w:pStyle w:val="Normal"/>
        <w:numPr>
          <w:ilvl w:val="0"/>
          <w:numId w:val="12"/>
        </w:numPr>
        <w:spacing w:before="120" w:after="120"/>
        <w:rPr>
          <w:rFonts w:ascii="Arial" w:hAnsi="Arial" w:cs="Arial"/>
        </w:rPr>
      </w:pPr>
      <w:r>
        <w:rPr>
          <w:rFonts w:cs="Arial" w:ascii="Arial" w:hAnsi="Arial"/>
        </w:rPr>
        <w:t>Contractor shall prepare training records on each individual documenting the successful completion of each course of instruction.</w:t>
      </w:r>
    </w:p>
    <w:p>
      <w:pPr>
        <w:pStyle w:val="Normal"/>
        <w:numPr>
          <w:ilvl w:val="0"/>
          <w:numId w:val="12"/>
        </w:numPr>
        <w:spacing w:before="120" w:after="120"/>
        <w:rPr>
          <w:rFonts w:ascii="Arial" w:hAnsi="Arial" w:cs="Arial"/>
        </w:rPr>
      </w:pPr>
      <w:r>
        <w:rPr>
          <w:rFonts w:cs="Arial" w:ascii="Arial" w:hAnsi="Arial"/>
        </w:rPr>
        <w:t>Instruction shall include knowledge of the normal operating parameters for each piece of equipment as well as knowledge of how to avoid conditions that might cause equipment damage or unsafe conditions.</w:t>
      </w:r>
    </w:p>
    <w:p>
      <w:pPr>
        <w:pStyle w:val="Normal"/>
        <w:numPr>
          <w:ilvl w:val="0"/>
          <w:numId w:val="12"/>
        </w:numPr>
        <w:spacing w:before="120" w:after="120"/>
        <w:rPr>
          <w:rFonts w:ascii="Arial" w:hAnsi="Arial" w:cs="Arial"/>
        </w:rPr>
      </w:pPr>
      <w:r>
        <w:rPr>
          <w:rFonts w:cs="Arial" w:ascii="Arial" w:hAnsi="Arial"/>
        </w:rPr>
        <w:t>Contractor shall prepare schedule by week that includes the estimated duration for each of the following training program activities: development/initial preparation of the training program; review period by manager; final preparation of lesson plans, training materials and manuals; and conduct of the training program at the site. Contractor shall provide the following information on each course of instruction:</w:t>
      </w:r>
    </w:p>
    <w:p>
      <w:pPr>
        <w:pStyle w:val="Normal"/>
        <w:numPr>
          <w:ilvl w:val="1"/>
          <w:numId w:val="12"/>
        </w:numPr>
        <w:spacing w:before="120" w:after="120"/>
        <w:rPr>
          <w:rFonts w:ascii="Arial" w:hAnsi="Arial" w:cs="Arial"/>
        </w:rPr>
      </w:pPr>
      <w:r>
        <w:rPr>
          <w:rFonts w:cs="Arial" w:ascii="Arial" w:hAnsi="Arial"/>
        </w:rPr>
        <w:t>Course Title / Subject</w:t>
      </w:r>
    </w:p>
    <w:p>
      <w:pPr>
        <w:pStyle w:val="Normal"/>
        <w:numPr>
          <w:ilvl w:val="1"/>
          <w:numId w:val="12"/>
        </w:numPr>
        <w:spacing w:before="120" w:after="120"/>
        <w:rPr>
          <w:rFonts w:ascii="Arial" w:hAnsi="Arial" w:cs="Arial"/>
        </w:rPr>
      </w:pPr>
      <w:r>
        <w:rPr>
          <w:rFonts w:cs="Arial" w:ascii="Arial" w:hAnsi="Arial"/>
        </w:rPr>
        <w:t>Attendees: Operators, Mechanics, I&amp;E technicians, etc.</w:t>
      </w:r>
    </w:p>
    <w:p>
      <w:pPr>
        <w:pStyle w:val="Normal"/>
        <w:numPr>
          <w:ilvl w:val="1"/>
          <w:numId w:val="12"/>
        </w:numPr>
        <w:spacing w:before="120" w:after="120"/>
        <w:rPr>
          <w:rFonts w:ascii="Arial" w:hAnsi="Arial" w:cs="Arial"/>
        </w:rPr>
      </w:pPr>
      <w:r>
        <w:rPr>
          <w:rFonts w:cs="Arial" w:ascii="Arial" w:hAnsi="Arial"/>
        </w:rPr>
        <w:t>Course outlines (short description)</w:t>
      </w:r>
    </w:p>
    <w:p>
      <w:pPr>
        <w:pStyle w:val="Normal"/>
        <w:numPr>
          <w:ilvl w:val="1"/>
          <w:numId w:val="12"/>
        </w:numPr>
        <w:spacing w:before="120" w:after="120"/>
        <w:rPr>
          <w:rFonts w:ascii="Arial" w:hAnsi="Arial" w:cs="Arial"/>
        </w:rPr>
      </w:pPr>
      <w:r>
        <w:rPr>
          <w:rFonts w:cs="Arial" w:ascii="Arial" w:hAnsi="Arial"/>
        </w:rPr>
        <w:t>Course duration (hours or days)</w:t>
      </w:r>
    </w:p>
    <w:p>
      <w:pPr>
        <w:pStyle w:val="Normal"/>
        <w:numPr>
          <w:ilvl w:val="1"/>
          <w:numId w:val="25"/>
        </w:numPr>
        <w:spacing w:before="120" w:after="120"/>
        <w:rPr>
          <w:rFonts w:ascii="Arial" w:hAnsi="Arial" w:cs="Arial"/>
        </w:rPr>
      </w:pPr>
      <w:r>
        <w:rPr>
          <w:rFonts w:cs="Arial" w:ascii="Arial" w:hAnsi="Arial"/>
        </w:rPr>
        <w:t>Training Manuals</w:t>
      </w:r>
    </w:p>
    <w:p>
      <w:pPr>
        <w:pStyle w:val="Normal"/>
        <w:spacing w:before="120" w:after="120"/>
        <w:ind w:start="720" w:end="0"/>
        <w:rPr>
          <w:rFonts w:ascii="Arial" w:hAnsi="Arial" w:cs="Arial"/>
        </w:rPr>
      </w:pPr>
      <w:r>
        <w:rPr>
          <w:rFonts w:cs="Arial" w:ascii="Arial" w:hAnsi="Arial"/>
        </w:rPr>
        <w:t>The content and extent of the training manuals shall be sufficient to permit the conduct of the training to be performed on Site, to enable Construction Manager's personnel to operate the Facility and undertake all necessary maintenance of the Facility. Part of this training will be performed as OJT training. Fifteen (15) sets of training manuals are to be provided twenty one (21) days prior to the start of training.</w:t>
      </w:r>
    </w:p>
    <w:p>
      <w:pPr>
        <w:pStyle w:val="Normal"/>
        <w:spacing w:before="120" w:after="120"/>
        <w:ind w:hanging="720" w:start="720" w:end="0"/>
        <w:rPr>
          <w:rFonts w:ascii="Arial" w:hAnsi="Arial" w:cs="Arial"/>
        </w:rPr>
      </w:pPr>
      <w:r>
        <w:rPr>
          <w:rFonts w:cs="Arial" w:ascii="Arial" w:hAnsi="Arial"/>
        </w:rPr>
        <w:t>1.5</w:t>
        <w:tab/>
        <w:t>All training shall be conducted in the English language by Contractor without the use of translators.</w:t>
      </w:r>
    </w:p>
    <w:p>
      <w:pPr>
        <w:pStyle w:val="Normal"/>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1"/>
        <w:ind w:hanging="0" w:start="0"/>
        <w:jc w:val="center"/>
        <w:rPr/>
      </w:pPr>
      <w:bookmarkStart w:id="29" w:name="__RefHeading___Toc504488709"/>
      <w:bookmarkEnd w:id="29"/>
      <w:r>
        <w:rPr/>
        <w:t>EXHIBIT P NOT USED</w:t>
      </w:r>
    </w:p>
    <w:p>
      <w:pPr>
        <w:pStyle w:val="Heading1"/>
        <w:ind w:hanging="0" w:start="0"/>
        <w:jc w:val="center"/>
        <w:rPr/>
      </w:pPr>
      <w:bookmarkStart w:id="30" w:name="__RefHeading___Toc504488710"/>
      <w:bookmarkEnd w:id="30"/>
      <w:r>
        <w:rPr/>
        <w:t>EXHIBIT Q NOT USED</w:t>
      </w:r>
    </w:p>
    <w:p>
      <w:pPr>
        <w:pStyle w:val="BodyText"/>
        <w:jc w:val="start"/>
        <w:rPr/>
      </w:pPr>
      <w:r>
        <w:rPr/>
      </w:r>
      <w:r>
        <w:br w:type="page"/>
      </w:r>
    </w:p>
    <w:p>
      <w:pPr>
        <w:pStyle w:val="Heading1"/>
        <w:ind w:hanging="0" w:start="0"/>
        <w:jc w:val="center"/>
        <w:rPr/>
      </w:pPr>
      <w:bookmarkStart w:id="31" w:name="__RefHeading___Toc504488711"/>
      <w:bookmarkEnd w:id="31"/>
      <w:r>
        <w:rPr/>
        <w:t>EXHIBIT R-1  CONTENTS OF JOB BOOKS</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Job Books shall include the following:</w:t>
      </w:r>
    </w:p>
    <w:p>
      <w:pPr>
        <w:pStyle w:val="Normal"/>
        <w:jc w:val="both"/>
        <w:rPr>
          <w:rFonts w:ascii="Arial" w:hAnsi="Arial" w:cs="Arial"/>
        </w:rPr>
      </w:pPr>
      <w:r>
        <w:rPr>
          <w:rFonts w:cs="Arial" w:ascii="Arial" w:hAnsi="Arial"/>
        </w:rPr>
        <w:t>1.</w:t>
        <w:tab/>
        <w:t>Engineering Design:</w:t>
      </w:r>
    </w:p>
    <w:p>
      <w:pPr>
        <w:pStyle w:val="Normal"/>
        <w:jc w:val="both"/>
        <w:rPr>
          <w:rFonts w:ascii="Arial" w:hAnsi="Arial" w:cs="Arial"/>
        </w:rPr>
      </w:pPr>
      <w:r>
        <w:rPr>
          <w:rFonts w:cs="Arial" w:ascii="Arial" w:hAnsi="Arial"/>
        </w:rPr>
      </w:r>
    </w:p>
    <w:p>
      <w:pPr>
        <w:pStyle w:val="Normal"/>
        <w:ind w:start="1440" w:end="0"/>
        <w:jc w:val="both"/>
        <w:rPr>
          <w:rFonts w:ascii="Arial" w:hAnsi="Arial" w:cs="Arial"/>
        </w:rPr>
      </w:pPr>
      <w:r>
        <w:rPr>
          <w:rFonts w:cs="Arial" w:ascii="Arial" w:hAnsi="Arial"/>
        </w:rPr>
        <w:t>Process Flow diagrams</w:t>
      </w:r>
    </w:p>
    <w:p>
      <w:pPr>
        <w:pStyle w:val="Normal"/>
        <w:ind w:start="1440" w:end="0"/>
        <w:jc w:val="both"/>
        <w:rPr>
          <w:rFonts w:ascii="Arial" w:hAnsi="Arial" w:cs="Arial"/>
        </w:rPr>
      </w:pPr>
      <w:r>
        <w:rPr>
          <w:rFonts w:cs="Arial" w:ascii="Arial" w:hAnsi="Arial"/>
        </w:rPr>
        <w:t>P &amp; IDs</w:t>
      </w:r>
    </w:p>
    <w:p>
      <w:pPr>
        <w:pStyle w:val="Normal"/>
        <w:ind w:start="1440" w:end="0"/>
        <w:jc w:val="both"/>
        <w:rPr>
          <w:rFonts w:ascii="Arial" w:hAnsi="Arial" w:cs="Arial"/>
        </w:rPr>
      </w:pPr>
      <w:r>
        <w:rPr>
          <w:rFonts w:cs="Arial" w:ascii="Arial" w:hAnsi="Arial"/>
        </w:rPr>
        <w:t>Plot Plan</w:t>
      </w:r>
    </w:p>
    <w:p>
      <w:pPr>
        <w:pStyle w:val="Normal"/>
        <w:ind w:start="1440" w:end="0"/>
        <w:jc w:val="both"/>
        <w:rPr>
          <w:rFonts w:ascii="Arial" w:hAnsi="Arial" w:cs="Arial"/>
        </w:rPr>
      </w:pPr>
      <w:r>
        <w:rPr>
          <w:rFonts w:cs="Arial" w:ascii="Arial" w:hAnsi="Arial"/>
        </w:rPr>
        <w:t>Equipment Location Plan</w:t>
      </w:r>
    </w:p>
    <w:p>
      <w:pPr>
        <w:pStyle w:val="Normal"/>
        <w:ind w:start="1440" w:end="0"/>
        <w:jc w:val="both"/>
        <w:rPr>
          <w:rFonts w:ascii="Arial" w:hAnsi="Arial" w:cs="Arial"/>
        </w:rPr>
      </w:pPr>
      <w:r>
        <w:rPr>
          <w:rFonts w:cs="Arial" w:ascii="Arial" w:hAnsi="Arial"/>
        </w:rPr>
        <w:t>Underground Piping Plans</w:t>
      </w:r>
    </w:p>
    <w:p>
      <w:pPr>
        <w:pStyle w:val="Normal"/>
        <w:ind w:start="1440" w:end="0"/>
        <w:jc w:val="both"/>
        <w:rPr>
          <w:rFonts w:ascii="Arial" w:hAnsi="Arial" w:cs="Arial"/>
        </w:rPr>
      </w:pPr>
      <w:r>
        <w:rPr>
          <w:rFonts w:cs="Arial" w:ascii="Arial" w:hAnsi="Arial"/>
        </w:rPr>
        <w:t>Electrical One-line Diagrams</w:t>
      </w:r>
    </w:p>
    <w:p>
      <w:pPr>
        <w:pStyle w:val="Normal"/>
        <w:ind w:start="1440" w:end="0"/>
        <w:jc w:val="both"/>
        <w:rPr>
          <w:rFonts w:ascii="Arial" w:hAnsi="Arial" w:cs="Arial"/>
        </w:rPr>
      </w:pPr>
      <w:r>
        <w:rPr>
          <w:rFonts w:cs="Arial" w:ascii="Arial" w:hAnsi="Arial"/>
        </w:rPr>
        <w:t>Cable and Raceway Schedule*</w:t>
      </w:r>
    </w:p>
    <w:p>
      <w:pPr>
        <w:pStyle w:val="Normal"/>
        <w:ind w:start="1440" w:end="0"/>
        <w:jc w:val="both"/>
        <w:rPr>
          <w:rFonts w:ascii="Arial" w:hAnsi="Arial" w:cs="Arial"/>
        </w:rPr>
      </w:pPr>
      <w:r>
        <w:rPr>
          <w:rFonts w:cs="Arial" w:ascii="Arial" w:hAnsi="Arial"/>
        </w:rPr>
        <w:t>Connection Report/Loop Diagrams*</w:t>
      </w:r>
    </w:p>
    <w:p>
      <w:pPr>
        <w:pStyle w:val="Normal"/>
        <w:ind w:start="1440" w:end="0"/>
        <w:jc w:val="both"/>
        <w:rPr>
          <w:rFonts w:ascii="Arial" w:hAnsi="Arial" w:cs="Arial"/>
        </w:rPr>
      </w:pPr>
      <w:r>
        <w:rPr>
          <w:rFonts w:cs="Arial" w:ascii="Arial" w:hAnsi="Arial"/>
        </w:rPr>
        <w:t>Relief Valve List</w:t>
      </w:r>
    </w:p>
    <w:p>
      <w:pPr>
        <w:pStyle w:val="Normal"/>
        <w:ind w:start="1440" w:end="0"/>
        <w:jc w:val="both"/>
        <w:rPr>
          <w:rFonts w:ascii="Arial" w:hAnsi="Arial" w:cs="Arial"/>
        </w:rPr>
      </w:pPr>
      <w:r>
        <w:rPr>
          <w:rFonts w:cs="Arial" w:ascii="Arial" w:hAnsi="Arial"/>
        </w:rPr>
        <w:t>Drawing Index</w:t>
      </w:r>
    </w:p>
    <w:p>
      <w:pPr>
        <w:pStyle w:val="Normal"/>
        <w:ind w:start="1440" w:end="0"/>
        <w:jc w:val="both"/>
        <w:rPr>
          <w:rFonts w:ascii="Arial" w:hAnsi="Arial" w:cs="Arial"/>
        </w:rPr>
      </w:pPr>
      <w:r>
        <w:rPr>
          <w:rFonts w:cs="Arial" w:ascii="Arial" w:hAnsi="Arial"/>
        </w:rPr>
        <w:t>Reference Index</w:t>
      </w:r>
    </w:p>
    <w:p>
      <w:pPr>
        <w:pStyle w:val="Normal"/>
        <w:ind w:start="1440" w:end="0"/>
        <w:jc w:val="both"/>
        <w:rPr>
          <w:rFonts w:ascii="Arial" w:hAnsi="Arial" w:cs="Arial"/>
        </w:rPr>
      </w:pPr>
      <w:r>
        <w:rPr>
          <w:rFonts w:cs="Arial" w:ascii="Arial" w:hAnsi="Arial"/>
        </w:rPr>
        <w:t>Survey Bench Marks</w:t>
      </w:r>
    </w:p>
    <w:p>
      <w:pPr>
        <w:pStyle w:val="Normal"/>
        <w:ind w:start="1440" w:end="0"/>
        <w:jc w:val="both"/>
        <w:rPr>
          <w:rFonts w:ascii="Arial" w:hAnsi="Arial" w:cs="Arial"/>
        </w:rPr>
      </w:pPr>
      <w:r>
        <w:rPr>
          <w:rFonts w:cs="Arial" w:ascii="Arial" w:hAnsi="Arial"/>
        </w:rPr>
        <w:t>Line List</w:t>
      </w:r>
    </w:p>
    <w:p>
      <w:pPr>
        <w:pStyle w:val="Normal"/>
        <w:ind w:start="1440" w:end="0"/>
        <w:jc w:val="both"/>
        <w:rPr>
          <w:rFonts w:ascii="Arial" w:hAnsi="Arial" w:cs="Arial"/>
        </w:rPr>
      </w:pPr>
      <w:r>
        <w:rPr>
          <w:rFonts w:cs="Arial" w:ascii="Arial" w:hAnsi="Arial"/>
        </w:rPr>
        <w:t>Equipment Data Sheets</w:t>
      </w:r>
    </w:p>
    <w:p>
      <w:pPr>
        <w:pStyle w:val="Normal"/>
        <w:ind w:start="1440" w:end="0"/>
        <w:jc w:val="both"/>
        <w:rPr>
          <w:rFonts w:ascii="Arial" w:hAnsi="Arial" w:cs="Arial"/>
        </w:rPr>
      </w:pPr>
      <w:r>
        <w:rPr>
          <w:rFonts w:cs="Arial" w:ascii="Arial" w:hAnsi="Arial"/>
        </w:rPr>
        <w:t>Equipment List</w:t>
      </w:r>
    </w:p>
    <w:p>
      <w:pPr>
        <w:pStyle w:val="Normal"/>
        <w:ind w:start="1440" w:end="0"/>
        <w:jc w:val="both"/>
        <w:rPr>
          <w:rFonts w:ascii="Arial" w:hAnsi="Arial" w:cs="Arial"/>
        </w:rPr>
      </w:pPr>
      <w:r>
        <w:rPr>
          <w:rFonts w:cs="Arial" w:ascii="Arial" w:hAnsi="Arial"/>
        </w:rPr>
        <w:t>Instrument List</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 This information will not be provided in Job Book format; it will be provided in form and format available as a result of the design and construction process.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2.</w:t>
        <w:tab/>
        <w:t>Purchasing and Vendor Supplied Information:</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One copy of all purchase orders of major Equipment (non-priced) with addenda.  Vendor information for Equipment purchased including:</w:t>
      </w:r>
    </w:p>
    <w:p>
      <w:pPr>
        <w:pStyle w:val="Normal"/>
        <w:jc w:val="both"/>
        <w:rPr>
          <w:rFonts w:ascii="Arial" w:hAnsi="Arial" w:cs="Arial"/>
        </w:rPr>
      </w:pPr>
      <w:r>
        <w:rPr>
          <w:rFonts w:cs="Arial" w:ascii="Arial" w:hAnsi="Arial"/>
        </w:rPr>
      </w:r>
    </w:p>
    <w:p>
      <w:pPr>
        <w:pStyle w:val="Normal"/>
        <w:ind w:firstLine="720" w:start="720" w:end="0"/>
        <w:jc w:val="both"/>
        <w:rPr>
          <w:rFonts w:ascii="Arial" w:hAnsi="Arial" w:cs="Arial"/>
        </w:rPr>
      </w:pPr>
      <w:r>
        <w:rPr>
          <w:rFonts w:cs="Arial" w:ascii="Arial" w:hAnsi="Arial"/>
        </w:rPr>
        <w:t>Perform curves</w:t>
      </w:r>
    </w:p>
    <w:p>
      <w:pPr>
        <w:pStyle w:val="Normal"/>
        <w:ind w:firstLine="720" w:start="720" w:end="0"/>
        <w:jc w:val="both"/>
        <w:rPr>
          <w:rFonts w:ascii="Arial" w:hAnsi="Arial" w:cs="Arial"/>
        </w:rPr>
      </w:pPr>
      <w:r>
        <w:rPr>
          <w:rFonts w:cs="Arial" w:ascii="Arial" w:hAnsi="Arial"/>
        </w:rPr>
        <w:t>P &amp; IDs</w:t>
      </w:r>
    </w:p>
    <w:p>
      <w:pPr>
        <w:pStyle w:val="Normal"/>
        <w:ind w:start="1440" w:end="0"/>
        <w:jc w:val="both"/>
        <w:rPr>
          <w:rFonts w:ascii="Arial" w:hAnsi="Arial" w:cs="Arial"/>
        </w:rPr>
      </w:pPr>
      <w:r>
        <w:rPr>
          <w:rFonts w:cs="Arial" w:ascii="Arial" w:hAnsi="Arial"/>
        </w:rPr>
        <w:t>Piping and electrical detail drawings where applicable</w:t>
      </w:r>
    </w:p>
    <w:p>
      <w:pPr>
        <w:pStyle w:val="Normal"/>
        <w:ind w:start="1440" w:end="0"/>
        <w:jc w:val="both"/>
        <w:rPr>
          <w:rFonts w:ascii="Arial" w:hAnsi="Arial" w:cs="Arial"/>
        </w:rPr>
      </w:pPr>
      <w:r>
        <w:rPr>
          <w:rFonts w:cs="Arial" w:ascii="Arial" w:hAnsi="Arial"/>
        </w:rPr>
        <w:t>Recommendations for spare parts</w:t>
      </w:r>
    </w:p>
    <w:p>
      <w:pPr>
        <w:pStyle w:val="Normal"/>
        <w:ind w:start="1440" w:end="0"/>
        <w:jc w:val="both"/>
        <w:rPr>
          <w:rFonts w:ascii="Arial" w:hAnsi="Arial" w:cs="Arial"/>
        </w:rPr>
      </w:pPr>
      <w:r>
        <w:rPr>
          <w:rFonts w:cs="Arial" w:ascii="Arial" w:hAnsi="Arial"/>
        </w:rPr>
        <w:t>Vendor operating and maintenance information/manuals</w:t>
      </w:r>
    </w:p>
    <w:p>
      <w:pPr>
        <w:pStyle w:val="Normal"/>
        <w:ind w:start="1440" w:end="0"/>
        <w:jc w:val="both"/>
        <w:rPr>
          <w:rFonts w:ascii="Arial" w:hAnsi="Arial" w:cs="Arial"/>
        </w:rPr>
      </w:pPr>
      <w:r>
        <w:rPr>
          <w:rFonts w:cs="Arial" w:ascii="Arial" w:hAnsi="Arial"/>
        </w:rPr>
        <w:t>Material and fabrication certification as applicable</w:t>
      </w:r>
    </w:p>
    <w:p>
      <w:pPr>
        <w:pStyle w:val="Normal"/>
        <w:ind w:start="1440" w:end="0"/>
        <w:jc w:val="both"/>
        <w:rPr>
          <w:rFonts w:ascii="Arial" w:hAnsi="Arial" w:cs="Arial"/>
        </w:rPr>
      </w:pPr>
      <w:r>
        <w:rPr>
          <w:rFonts w:cs="Arial" w:ascii="Arial" w:hAnsi="Arial"/>
        </w:rPr>
        <w:t>Installation instructions</w:t>
      </w:r>
    </w:p>
    <w:p>
      <w:pPr>
        <w:pStyle w:val="Normal"/>
        <w:ind w:start="1440" w:end="0"/>
        <w:jc w:val="both"/>
        <w:rPr>
          <w:rFonts w:ascii="Arial" w:hAnsi="Arial" w:cs="Arial"/>
        </w:rPr>
      </w:pPr>
      <w:r>
        <w:rPr>
          <w:rFonts w:cs="Arial" w:ascii="Arial" w:hAnsi="Arial"/>
        </w:rPr>
        <w:t>Guaranty information</w:t>
      </w:r>
    </w:p>
    <w:p>
      <w:pPr>
        <w:pStyle w:val="Normal"/>
        <w:ind w:start="1440" w:end="0"/>
        <w:jc w:val="both"/>
        <w:rPr>
          <w:rFonts w:ascii="Arial" w:hAnsi="Arial" w:cs="Arial"/>
        </w:rPr>
      </w:pPr>
      <w:r>
        <w:rPr>
          <w:rFonts w:cs="Arial" w:ascii="Arial" w:hAnsi="Arial"/>
        </w:rPr>
        <w:t>Line List</w:t>
      </w:r>
    </w:p>
    <w:p>
      <w:pPr>
        <w:pStyle w:val="Normal"/>
        <w:ind w:start="1440" w:end="0"/>
        <w:jc w:val="both"/>
        <w:rPr>
          <w:rFonts w:ascii="Arial" w:hAnsi="Arial" w:cs="Arial"/>
        </w:rPr>
      </w:pPr>
      <w:r>
        <w:rPr>
          <w:rFonts w:cs="Arial" w:ascii="Arial" w:hAnsi="Arial"/>
        </w:rPr>
        <w:t>Project Equipment and Purchase Specifications</w:t>
      </w:r>
    </w:p>
    <w:p>
      <w:pPr>
        <w:pStyle w:val="Normal"/>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3.</w:t>
        <w:tab/>
        <w:t>One copy of record drawings (as-built or field-annotated, “red-lined,” issued for construction drawings) containing the following information:</w:t>
      </w:r>
    </w:p>
    <w:p>
      <w:pPr>
        <w:pStyle w:val="Normal"/>
        <w:jc w:val="both"/>
        <w:rPr>
          <w:rFonts w:ascii="Arial" w:hAnsi="Arial" w:cs="Arial"/>
          <w:b/>
        </w:rPr>
      </w:pPr>
      <w:r>
        <w:rPr>
          <w:rFonts w:cs="Arial" w:ascii="Arial" w:hAnsi="Arial"/>
          <w:b/>
        </w:rPr>
      </w:r>
    </w:p>
    <w:p>
      <w:pPr>
        <w:pStyle w:val="Normal"/>
        <w:ind w:firstLine="720" w:start="720" w:end="0"/>
        <w:jc w:val="both"/>
        <w:rPr>
          <w:rFonts w:ascii="Arial" w:hAnsi="Arial" w:cs="Arial"/>
        </w:rPr>
      </w:pPr>
      <w:r>
        <w:rPr>
          <w:rFonts w:cs="Arial" w:ascii="Arial" w:hAnsi="Arial"/>
        </w:rPr>
        <w:t>Underground utilities, piping and foundations</w:t>
      </w:r>
    </w:p>
    <w:p>
      <w:pPr>
        <w:pStyle w:val="Normal"/>
        <w:ind w:firstLine="720" w:start="720" w:end="0"/>
        <w:jc w:val="both"/>
        <w:rPr>
          <w:rFonts w:ascii="Arial" w:hAnsi="Arial" w:cs="Arial"/>
        </w:rPr>
      </w:pPr>
      <w:r>
        <w:rPr>
          <w:rFonts w:cs="Arial" w:ascii="Arial" w:hAnsi="Arial"/>
        </w:rPr>
        <w:t>P &amp; IDs</w:t>
      </w:r>
    </w:p>
    <w:p>
      <w:pPr>
        <w:pStyle w:val="Normal"/>
        <w:ind w:firstLine="720" w:start="720" w:end="0"/>
        <w:jc w:val="both"/>
        <w:rPr>
          <w:rFonts w:ascii="Arial" w:hAnsi="Arial" w:cs="Arial"/>
        </w:rPr>
      </w:pPr>
      <w:r>
        <w:rPr>
          <w:rFonts w:cs="Arial" w:ascii="Arial" w:hAnsi="Arial"/>
        </w:rPr>
        <w:t>PFDs</w:t>
      </w:r>
    </w:p>
    <w:p>
      <w:pPr>
        <w:pStyle w:val="Normal"/>
        <w:ind w:firstLine="720" w:start="720" w:end="0"/>
        <w:jc w:val="both"/>
        <w:rPr>
          <w:rFonts w:ascii="Arial" w:hAnsi="Arial" w:cs="Arial"/>
        </w:rPr>
      </w:pPr>
      <w:r>
        <w:rPr>
          <w:rFonts w:cs="Arial" w:ascii="Arial" w:hAnsi="Arial"/>
        </w:rPr>
        <w:t>Plot Plan</w:t>
      </w:r>
    </w:p>
    <w:p>
      <w:pPr>
        <w:pStyle w:val="Normal"/>
        <w:ind w:firstLine="720" w:start="720" w:end="0"/>
        <w:jc w:val="both"/>
        <w:rPr>
          <w:rFonts w:ascii="Arial" w:hAnsi="Arial" w:cs="Arial"/>
        </w:rPr>
      </w:pPr>
      <w:r>
        <w:rPr>
          <w:rFonts w:cs="Arial" w:ascii="Arial" w:hAnsi="Arial"/>
        </w:rPr>
        <w:t>Elementary Electrical Drawings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4.</w:t>
        <w:tab/>
        <w:t>Where any of the above information is reasonably available on electronic media Contractor shall provide a copy of the electronic file to the Construction Manager.</w:t>
      </w:r>
    </w:p>
    <w:p>
      <w:pPr>
        <w:pStyle w:val="BodyText"/>
        <w:rPr>
          <w:rFonts w:ascii="Arial" w:hAnsi="Arial" w:cs="Arial"/>
        </w:rPr>
      </w:pPr>
      <w:r>
        <w:rPr>
          <w:rFonts w:cs="Arial"/>
        </w:rPr>
      </w:r>
      <w:r>
        <w:br w:type="page"/>
      </w:r>
    </w:p>
    <w:p>
      <w:pPr>
        <w:pStyle w:val="Heading1"/>
        <w:ind w:hanging="0" w:start="0"/>
        <w:jc w:val="center"/>
        <w:rPr/>
      </w:pPr>
      <w:bookmarkStart w:id="32" w:name="__RefHeading___Toc504488712"/>
      <w:bookmarkEnd w:id="32"/>
      <w:r>
        <w:rPr/>
        <w:t>EXHIBIT R-2 DOCUMENTS FOR OWNER REVIEW</w:t>
      </w:r>
    </w:p>
    <w:p>
      <w:pPr>
        <w:pStyle w:val="Normal"/>
        <w:rPr>
          <w:rFonts w:ascii="Arial" w:hAnsi="Arial" w:cs="Arial"/>
        </w:rPr>
      </w:pPr>
      <w:r>
        <w:rPr>
          <w:rFonts w:cs="Arial" w:ascii="Arial" w:hAnsi="Arial"/>
        </w:rPr>
        <w:t xml:space="preserve">Contractor shall submit the following documents to Construction Manager in accordance with the provisions of Section 3.3 of the Agreement.  </w:t>
      </w:r>
    </w:p>
    <w:p>
      <w:pPr>
        <w:pStyle w:val="BodyText"/>
        <w:tabs>
          <w:tab w:val="clear" w:pos="720"/>
          <w:tab w:val="right" w:pos="8640" w:leader="none"/>
        </w:tabs>
        <w:spacing w:before="240" w:after="0"/>
        <w:rPr>
          <w:rFonts w:eastAsia="Times New Roman"/>
          <w:b/>
          <w:lang w:val="en-US"/>
        </w:rPr>
      </w:pPr>
      <w:r>
        <w:rPr>
          <w:rFonts w:eastAsia="Times New Roman"/>
          <w:b/>
          <w:lang w:val="en-US"/>
        </w:rPr>
        <w:tab/>
      </w:r>
    </w:p>
    <w:p>
      <w:pPr>
        <w:pStyle w:val="Normal"/>
        <w:tabs>
          <w:tab w:val="clear" w:pos="720"/>
          <w:tab w:val="right" w:pos="7920" w:leader="dot"/>
        </w:tabs>
        <w:spacing w:before="240" w:after="0"/>
        <w:ind w:start="1440" w:end="0"/>
        <w:jc w:val="both"/>
        <w:rPr>
          <w:rFonts w:ascii="Arial" w:hAnsi="Arial" w:cs="Arial"/>
        </w:rPr>
      </w:pPr>
      <w:r>
        <w:rPr>
          <w:rFonts w:cs="Arial" w:ascii="Arial" w:hAnsi="Arial"/>
        </w:rPr>
        <w:t>Project Execution Plan Summary</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Quality Control Inspection Plan</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 xml:space="preserve">Site Drainage Plan   </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Plans and Designs for Electrical Switchyard Interconnection Diagrams</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General Arrangement, Plans, and Elevations of major civil, mechanical electrical control, pipework, cabling systems</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Facility Heat Balance</w:t>
      </w:r>
    </w:p>
    <w:p>
      <w:pPr>
        <w:pStyle w:val="Normal"/>
        <w:ind w:firstLine="720" w:start="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 xml:space="preserve">Piping &amp; Instrument Drawings for major systems </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Electrical Single Line Diagrams</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Water Balance Diagram</w:t>
      </w:r>
    </w:p>
    <w:p>
      <w:pPr>
        <w:pStyle w:val="Normal"/>
        <w:tabs>
          <w:tab w:val="clear" w:pos="720"/>
          <w:tab w:val="right" w:pos="7920" w:leader="dot"/>
        </w:tabs>
        <w:spacing w:before="240" w:after="0"/>
        <w:ind w:start="1440" w:end="0"/>
        <w:jc w:val="both"/>
        <w:rPr>
          <w:rFonts w:ascii="Arial" w:hAnsi="Arial" w:cs="Arial"/>
        </w:rPr>
      </w:pPr>
      <w:r>
        <w:rPr>
          <w:rFonts w:cs="Arial" w:ascii="Arial" w:hAnsi="Arial"/>
        </w:rPr>
        <w:t>Waste Effluent System Diagrams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jc w:val="center"/>
        <w:rPr/>
      </w:pPr>
      <w:bookmarkStart w:id="33" w:name="__RefHeading___Toc504488713"/>
      <w:bookmarkEnd w:id="33"/>
      <w:r>
        <w:rPr/>
        <w:t>EXHIBIT S  KEY PERSONNEL</w:t>
      </w:r>
    </w:p>
    <w:p>
      <w:pPr>
        <w:pStyle w:val="BodyText"/>
        <w:jc w:val="start"/>
        <w:rPr/>
      </w:pPr>
      <w:r>
        <w:rPr/>
        <w:t xml:space="preserve">Project Manager      </w:t>
        <w:tab/>
        <w:tab/>
        <w:tab/>
        <w:t>Ken Reynolds</w:t>
        <w:tab/>
        <w:tab/>
        <w:t>(425) 415-3106</w:t>
        <w:tab/>
        <w:t>Bothell</w:t>
      </w:r>
    </w:p>
    <w:p>
      <w:pPr>
        <w:pStyle w:val="BodyText"/>
        <w:jc w:val="start"/>
        <w:rPr/>
      </w:pPr>
      <w:r>
        <w:rPr/>
      </w:r>
    </w:p>
    <w:p>
      <w:pPr>
        <w:pStyle w:val="BodyText"/>
        <w:jc w:val="start"/>
        <w:rPr/>
      </w:pPr>
      <w:r>
        <w:rPr/>
        <w:t>Project Engineering Manager</w:t>
        <w:tab/>
        <w:tab/>
        <w:t>Rich Nilan</w:t>
        <w:tab/>
        <w:tab/>
        <w:t>(720) 529-3640 Denver</w:t>
      </w:r>
    </w:p>
    <w:p>
      <w:pPr>
        <w:pStyle w:val="BodyText"/>
        <w:jc w:val="start"/>
        <w:rPr/>
      </w:pPr>
      <w:r>
        <w:rPr/>
      </w:r>
    </w:p>
    <w:p>
      <w:pPr>
        <w:pStyle w:val="Normal"/>
        <w:rPr>
          <w:rFonts w:ascii="Arial" w:hAnsi="Arial" w:cs="Arial"/>
        </w:rPr>
      </w:pPr>
      <w:r>
        <w:rPr>
          <w:rFonts w:cs="Arial" w:ascii="Arial" w:hAnsi="Arial"/>
        </w:rPr>
        <w:t xml:space="preserve">Site Construction Manager  </w:t>
        <w:tab/>
        <w:tab/>
        <w:t>Mike White</w:t>
        <w:tab/>
        <w:tab/>
        <w:t>(206) 849-7211 Site</w:t>
      </w:r>
    </w:p>
    <w:p>
      <w:pPr>
        <w:pStyle w:val="BodyText"/>
        <w:jc w:val="start"/>
        <w:rPr>
          <w:rFonts w:ascii="Arial" w:hAnsi="Arial" w:cs="Arial"/>
        </w:rPr>
      </w:pPr>
      <w:r>
        <w:rPr>
          <w:rFonts w:cs="Arial"/>
        </w:rPr>
      </w:r>
    </w:p>
    <w:p>
      <w:pPr>
        <w:pStyle w:val="BodyText"/>
        <w:jc w:val="start"/>
        <w:rPr/>
      </w:pPr>
      <w:r>
        <w:rPr/>
      </w:r>
    </w:p>
    <w:p>
      <w:pPr>
        <w:pStyle w:val="BodyText"/>
        <w:jc w:val="start"/>
        <w:rPr/>
      </w:pPr>
      <w:r>
        <w:rPr/>
      </w:r>
    </w:p>
    <w:p>
      <w:pPr>
        <w:pStyle w:val="Normal"/>
        <w:rPr>
          <w:rFonts w:ascii="Arial" w:hAnsi="Arial" w:cs="Arial"/>
        </w:rPr>
      </w:pPr>
      <w:r>
        <w:rPr>
          <w:rFonts w:cs="Arial" w:ascii="Arial" w:hAnsi="Arial"/>
        </w:rPr>
      </w:r>
      <w:r>
        <w:br w:type="page"/>
      </w:r>
    </w:p>
    <w:p>
      <w:pPr>
        <w:pStyle w:val="Heading1"/>
        <w:ind w:hanging="0" w:start="0"/>
        <w:jc w:val="center"/>
        <w:rPr/>
      </w:pPr>
      <w:bookmarkStart w:id="34" w:name="__RefHeading___Toc504488714"/>
      <w:bookmarkEnd w:id="34"/>
      <w:r>
        <w:rPr/>
        <w:t>EXHIBIT T  PARENT COMPANY GUARANTEE</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r>
    </w:p>
    <w:p>
      <w:pPr>
        <w:pStyle w:val="Heading"/>
        <w:rPr>
          <w:rFonts w:ascii="Arial" w:hAnsi="Arial" w:cs="Arial"/>
          <w:sz w:val="20"/>
        </w:rPr>
      </w:pPr>
      <w:r>
        <w:rPr>
          <w:rFonts w:cs="Arial" w:ascii="Arial" w:hAnsi="Arial"/>
          <w:b/>
          <w:sz w:val="20"/>
        </w:rPr>
        <w:t>PARENT COMPANY GUARANTY</w:t>
      </w:r>
    </w:p>
    <w:p>
      <w:pPr>
        <w:pStyle w:val="Normal"/>
        <w:spacing w:lineRule="atLeast" w:line="240"/>
        <w:rPr>
          <w:rFonts w:ascii="Arial" w:hAnsi="Arial" w:cs="Arial"/>
          <w:sz w:val="20"/>
        </w:rPr>
      </w:pPr>
      <w:r>
        <w:rPr>
          <w:rFonts w:cs="Arial" w:ascii="Arial" w:hAnsi="Arial"/>
          <w:sz w:val="20"/>
        </w:rPr>
      </w:r>
    </w:p>
    <w:p>
      <w:pPr>
        <w:pStyle w:val="Normal"/>
        <w:spacing w:lineRule="atLeast" w:line="240"/>
        <w:ind w:firstLine="720" w:end="0"/>
        <w:rPr/>
      </w:pPr>
      <w:r>
        <w:rPr>
          <w:rFonts w:cs="Arial" w:ascii="Arial" w:hAnsi="Arial"/>
        </w:rPr>
        <w:t>This Guaranty Agreement (the "</w:t>
      </w:r>
      <w:r>
        <w:rPr>
          <w:rFonts w:cs="Arial" w:ascii="Arial" w:hAnsi="Arial"/>
          <w:u w:val="single"/>
        </w:rPr>
        <w:t>Guaranty</w:t>
      </w:r>
      <w:r>
        <w:rPr>
          <w:rFonts w:cs="Arial" w:ascii="Arial" w:hAnsi="Arial"/>
        </w:rPr>
        <w:t xml:space="preserve">"), dated and effective as of ________, 2001 is made and entered into by </w:t>
      </w:r>
      <w:r>
        <w:rPr>
          <w:rFonts w:cs="Arial" w:ascii="Arial" w:hAnsi="Arial"/>
          <w:caps/>
        </w:rPr>
        <w:t>Enron Corp.</w:t>
      </w:r>
      <w:r>
        <w:rPr>
          <w:rFonts w:cs="Arial" w:ascii="Arial" w:hAnsi="Arial"/>
        </w:rPr>
        <w:t>, an Oregon corporation ("</w:t>
      </w:r>
      <w:r>
        <w:rPr>
          <w:rFonts w:cs="Arial" w:ascii="Arial" w:hAnsi="Arial"/>
          <w:u w:val="single"/>
        </w:rPr>
        <w:t>Guarantor</w:t>
      </w:r>
      <w:r>
        <w:rPr>
          <w:rFonts w:cs="Arial" w:ascii="Arial" w:hAnsi="Arial"/>
        </w:rPr>
        <w:t>") in favor of Enron North America Corp. ("</w:t>
      </w:r>
      <w:r>
        <w:rPr>
          <w:rFonts w:cs="Arial" w:ascii="Arial" w:hAnsi="Arial"/>
          <w:u w:val="single"/>
        </w:rPr>
        <w:t>ENA</w:t>
      </w:r>
      <w:r>
        <w:rPr>
          <w:rFonts w:cs="Arial" w:ascii="Arial" w:hAnsi="Arial"/>
        </w:rPr>
        <w:t>"), the Construction Manager, for Fountain Valley Power, L.L.C. (ENA together with its successors and assigns, “</w:t>
      </w:r>
      <w:r>
        <w:rPr>
          <w:rFonts w:cs="Arial" w:ascii="Arial" w:hAnsi="Arial"/>
          <w:u w:val="single"/>
        </w:rPr>
        <w:t>Counterparty</w:t>
      </w:r>
      <w:r>
        <w:rPr>
          <w:rFonts w:cs="Arial" w:ascii="Arial" w:hAnsi="Arial"/>
        </w:rPr>
        <w:t>”).</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 xml:space="preserve">WHEREAS, Counterparty </w:t>
      </w:r>
      <w:r>
        <w:rPr>
          <w:rFonts w:cs="Arial" w:ascii="Arial" w:hAnsi="Arial"/>
          <w:spacing w:val="-3"/>
        </w:rPr>
        <w:t>has agreed to enter into an Engineering, Procurement and Construction Agreement, dated January 19, 2001 for the construction of the Fountain Valley Power Project (the “</w:t>
      </w:r>
      <w:r>
        <w:rPr>
          <w:rFonts w:cs="Arial" w:ascii="Arial" w:hAnsi="Arial"/>
          <w:spacing w:val="-3"/>
          <w:u w:val="single"/>
        </w:rPr>
        <w:t>Agreement</w:t>
      </w:r>
      <w:r>
        <w:rPr>
          <w:rFonts w:cs="Arial" w:ascii="Arial" w:hAnsi="Arial"/>
          <w:spacing w:val="-3"/>
        </w:rPr>
        <w:t>”) with</w:t>
      </w:r>
      <w:r>
        <w:rPr>
          <w:rFonts w:cs="Arial" w:ascii="Arial" w:hAnsi="Arial"/>
        </w:rPr>
        <w:t xml:space="preserve"> Enron Engineering &amp; Construction Company, a Delaware corporation (the “</w:t>
      </w:r>
      <w:r>
        <w:rPr>
          <w:rFonts w:cs="Arial" w:ascii="Arial" w:hAnsi="Arial"/>
          <w:u w:val="single"/>
        </w:rPr>
        <w:t>Company</w:t>
      </w:r>
      <w:r>
        <w:rPr>
          <w:rFonts w:cs="Arial" w:ascii="Arial" w:hAnsi="Arial"/>
        </w:rPr>
        <w:t>"), a subsidiary of Guarantor.  Guarantor will directly or indirectly benefit from the transactions to be entered into between the Company and Counterparty.</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NOW THEREFORE, in consideration of Counterparty entering into the Agreement, Guarantor hereby covenants and agrees as follows:</w:t>
      </w:r>
    </w:p>
    <w:p>
      <w:pPr>
        <w:pStyle w:val="Normal"/>
        <w:spacing w:lineRule="atLeast" w:line="240"/>
        <w:ind w:firstLine="720" w:end="0"/>
        <w:rPr>
          <w:rFonts w:ascii="Arial" w:hAnsi="Arial" w:cs="Arial"/>
        </w:rPr>
      </w:pPr>
      <w:r>
        <w:rPr>
          <w:rFonts w:cs="Arial" w:ascii="Arial" w:hAnsi="Arial"/>
        </w:rPr>
      </w:r>
    </w:p>
    <w:p>
      <w:pPr>
        <w:pStyle w:val="Normal"/>
        <w:rPr/>
      </w:pPr>
      <w:r>
        <w:rPr>
          <w:rFonts w:cs="Arial" w:ascii="Arial" w:hAnsi="Arial"/>
        </w:rPr>
        <w:tab/>
        <w:t>1.</w:t>
        <w:tab/>
      </w:r>
      <w:r>
        <w:rPr>
          <w:rFonts w:cs="Arial" w:ascii="Arial" w:hAnsi="Arial"/>
          <w:u w:val="single"/>
        </w:rPr>
        <w:t>DEFINITIONS</w:t>
      </w:r>
      <w:r>
        <w:rPr>
          <w:rFonts w:cs="Arial" w:ascii="Arial" w:hAnsi="Arial"/>
        </w:rPr>
        <w:t>.</w:t>
        <w:tab/>
        <w:t xml:space="preserve">Unless otherwise defined herein, capitalized terms used in </w:t>
      </w:r>
      <w:r>
        <w:rPr>
          <w:rFonts w:cs="Arial" w:ascii="Arial" w:hAnsi="Arial"/>
          <w:color w:val="000000"/>
        </w:rPr>
        <w:t xml:space="preserve">this </w:t>
      </w:r>
      <w:r>
        <w:rPr>
          <w:rFonts w:cs="Arial" w:ascii="Arial" w:hAnsi="Arial"/>
        </w:rPr>
        <w:t>Guaranty shall have the same meanings as set forth in the Agreement.</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2.</w:t>
        <w:tab/>
      </w:r>
      <w:r>
        <w:rPr>
          <w:rFonts w:cs="Arial" w:ascii="Arial" w:hAnsi="Arial"/>
          <w:u w:val="single"/>
        </w:rPr>
        <w:t>GUARANTY</w:t>
      </w:r>
      <w:r>
        <w:rPr>
          <w:rFonts w:cs="Arial" w:ascii="Arial" w:hAnsi="Arial"/>
        </w:rPr>
        <w:t>.</w:t>
        <w:tab/>
        <w:tab/>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(a)</w:t>
        <w:tab/>
        <w:t>Guarantor hereby absolutely, irrevocably and unconditionally guarantees the due and punctual payment and performance (and in the case of performance, to cause the performance through Guarantor’s payment to another party to perform the Company’s performance obligations) of all the obligations and liabilities of the Company to Counterparty in connection with and to the extent provided for in the Agreement (the “</w:t>
      </w:r>
      <w:r>
        <w:rPr>
          <w:rFonts w:cs="Arial" w:ascii="Arial" w:hAnsi="Arial"/>
          <w:u w:val="single"/>
        </w:rPr>
        <w:t>Obligations</w:t>
      </w:r>
      <w:r>
        <w:rPr>
          <w:rFonts w:cs="Arial" w:ascii="Arial" w:hAnsi="Arial"/>
        </w:rPr>
        <w:t>”).  If for any reason the Company shall fail duly and punctually to pay the Obligations owed by it under the Agreement (including, without limitation, liquidated damages), then Guarantor shall promptly pay such obligation upon Guarantor’s receipt of Counterparty’s Demand, as hereinafter defined.  This guaranty is an absolute, unconditional, continuing guaranty of payment and is in no way conditioned upon whether Counterparty has made any attempt to require payment by the Company before making demand under this Guaranty.  This is a guaranty of payment rather than a guaranty of collection.</w:t>
      </w:r>
    </w:p>
    <w:p>
      <w:pPr>
        <w:pStyle w:val="Normal"/>
        <w:spacing w:lineRule="atLeast" w:line="240"/>
        <w:rPr>
          <w:rFonts w:ascii="Arial" w:hAnsi="Arial" w:cs="Arial"/>
        </w:rPr>
      </w:pPr>
      <w:r>
        <w:rPr>
          <w:rFonts w:cs="Arial" w:ascii="Arial" w:hAnsi="Arial"/>
        </w:rPr>
        <w:br/>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w:t>
      </w:r>
    </w:p>
    <w:p>
      <w:pPr>
        <w:pStyle w:val="Normal"/>
        <w:spacing w:lineRule="atLeast" w:line="240"/>
        <w:rPr>
          <w:rFonts w:ascii="Arial" w:hAnsi="Arial" w:cs="Arial"/>
        </w:rPr>
      </w:pPr>
      <w:r>
        <w:rPr>
          <w:rFonts w:cs="Arial" w:ascii="Arial" w:hAnsi="Arial"/>
        </w:rPr>
      </w:r>
    </w:p>
    <w:p>
      <w:pPr>
        <w:pStyle w:val="Normal"/>
        <w:spacing w:lineRule="atLeast" w:line="240"/>
        <w:rPr/>
      </w:pPr>
      <w:r>
        <w:rPr>
          <w:rFonts w:cs="Arial" w:ascii="Arial" w:hAnsi="Arial"/>
        </w:rPr>
        <w:t>The aggregate amount covered by this Guaranty shall not exceed one hundred thirty-seven million U. S. Dollars( $137,000,000.00), provided however, that such aggregate amount shall be adjusted to reflect any adjustment to the Contract Price as the result of a Change Order made pursuant to Section 6.1</w:t>
      </w:r>
      <w:r>
        <w:rPr>
          <w:rFonts w:cs="Arial" w:ascii="Arial" w:hAnsi="Arial"/>
          <w:b/>
        </w:rPr>
        <w:t xml:space="preserve"> </w:t>
      </w:r>
      <w:r>
        <w:rPr>
          <w:rFonts w:cs="Arial" w:ascii="Arial" w:hAnsi="Arial"/>
        </w:rPr>
        <w:t>of the Agreement.</w:t>
      </w:r>
    </w:p>
    <w:p>
      <w:pPr>
        <w:pStyle w:val="Normal"/>
        <w:spacing w:lineRule="atLeast" w:line="240"/>
        <w:rPr>
          <w:rFonts w:ascii="Arial" w:hAnsi="Arial" w:cs="Arial"/>
        </w:rPr>
      </w:pPr>
      <w:r>
        <w:rPr>
          <w:rFonts w:cs="Arial" w:ascii="Arial" w:hAnsi="Arial"/>
        </w:rPr>
      </w:r>
    </w:p>
    <w:p>
      <w:pPr>
        <w:pStyle w:val="Normal"/>
        <w:spacing w:lineRule="atLeast" w:line="240"/>
        <w:ind w:firstLine="720" w:end="0"/>
        <w:rPr/>
      </w:pPr>
      <w:r>
        <w:rPr>
          <w:rFonts w:cs="Arial" w:ascii="Arial" w:hAnsi="Arial"/>
        </w:rPr>
        <w:t>(b)</w:t>
        <w:tab/>
        <w:t>This Guaranty shall be binding upon and enforceable against Guarantor without regard to the genuineness, regularity, validity or enforceability of the Agreement</w:t>
      </w:r>
      <w:r>
        <w:rPr>
          <w:rFonts w:cs="Arial" w:ascii="Arial" w:hAnsi="Arial"/>
          <w:color w:val="0000FF"/>
        </w:rPr>
        <w:t xml:space="preserve"> </w:t>
      </w:r>
      <w:r>
        <w:rPr>
          <w:rFonts w:cs="Arial" w:ascii="Arial" w:hAnsi="Arial"/>
        </w:rPr>
        <w:t xml:space="preserve">or of any term thereof or lack of power or authority of the Company to enter into any such agreement.  This Guaranty shall be binding upon and enforceable against Guarantor as to the Agreement, including any change, amendment or modification to the Agreement, whether or not notice thereof is given to Guarantor.  </w:t>
      </w:r>
    </w:p>
    <w:p>
      <w:pPr>
        <w:pStyle w:val="Level4"/>
        <w:widowControl/>
        <w:numPr>
          <w:ilvl w:val="0"/>
          <w:numId w:val="0"/>
        </w:numPr>
        <w:tabs>
          <w:tab w:val="clear" w:pos="720"/>
          <w:tab w:val="left" w:pos="-1440" w:leader="none"/>
        </w:tabs>
        <w:ind w:firstLine="720" w:start="0" w:end="0"/>
        <w:rPr>
          <w:rFonts w:ascii="Arial" w:hAnsi="Arial" w:cs="Arial"/>
          <w:sz w:val="20"/>
        </w:rPr>
      </w:pPr>
      <w:r>
        <w:rPr>
          <w:rFonts w:cs="Arial" w:ascii="Arial" w:hAnsi="Arial"/>
          <w:sz w:val="20"/>
        </w:rPr>
      </w:r>
    </w:p>
    <w:p>
      <w:pPr>
        <w:pStyle w:val="Normal"/>
        <w:numPr>
          <w:ilvl w:val="0"/>
          <w:numId w:val="11"/>
        </w:numPr>
        <w:rPr>
          <w:rFonts w:ascii="Arial" w:hAnsi="Arial" w:cs="Arial"/>
        </w:rPr>
      </w:pPr>
      <w:r>
        <w:rPr>
          <w:rFonts w:cs="Arial" w:ascii="Arial" w:hAnsi="Arial"/>
        </w:rPr>
        <w:t>If the Agreement or the Company's obligations thereunder are terminated as a result of the rejection or disaffirmance thereof by any trustee, receiver or liquidating agency of the Company, or for any property of the Company, in any assignment for the benefit of creditors or any bankruptcy, insolvency, reorganization, arrangement, composition, readjustment, liquidation, dissolution or similar proceeding, Guarantor's obligations hereunder shall continue to the same extent as if the Agreement</w:t>
      </w:r>
      <w:r>
        <w:rPr>
          <w:rFonts w:cs="Arial" w:ascii="Arial" w:hAnsi="Arial"/>
          <w:color w:val="0000FF"/>
        </w:rPr>
        <w:t xml:space="preserve"> </w:t>
      </w:r>
      <w:r>
        <w:rPr>
          <w:rFonts w:cs="Arial" w:ascii="Arial" w:hAnsi="Arial"/>
        </w:rPr>
        <w:t xml:space="preserve">or the obligations thereunder, as the case may be, had not been so rejected or disaffirmed.  </w:t>
      </w:r>
    </w:p>
    <w:p>
      <w:pPr>
        <w:pStyle w:val="Normal"/>
        <w:ind w:start="720" w:end="0"/>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The obligations of Guarantor hereunder shall not be subject to any counterclaim, setoff, deduction, abatement or defense based upon any claim Guarantor or the Company may have against Counterparty, except as such rights may be available under the Agreement including, without limitation, rights based on the excused nonperformance by the Company and rights based on the failure to perform by Counterparty under the Agreement.</w:t>
      </w:r>
    </w:p>
    <w:p>
      <w:pPr>
        <w:pStyle w:val="Normal"/>
        <w:ind w:firstLine="720" w:end="0"/>
        <w:rPr>
          <w:rFonts w:ascii="Arial" w:hAnsi="Arial" w:cs="Arial"/>
        </w:rPr>
      </w:pPr>
      <w:r>
        <w:rPr>
          <w:rFonts w:cs="Arial" w:ascii="Arial" w:hAnsi="Arial"/>
        </w:rPr>
      </w:r>
    </w:p>
    <w:p>
      <w:pPr>
        <w:pStyle w:val="Normal"/>
        <w:rPr/>
      </w:pPr>
      <w:r>
        <w:rPr>
          <w:rFonts w:cs="Arial" w:ascii="Arial" w:hAnsi="Arial"/>
        </w:rPr>
        <w:tab/>
        <w:t>(e)</w:t>
        <w:tab/>
        <w:t xml:space="preserve">With respect to the unconditional obligations of Guarantor hereunder, Guarantor unconditionally waives: (i) all notices which may be required by statute, rule or law or otherwise to preserve any rights against Guarantor hereunder; (ii) any requirement for the enforcement, assertion or exercise of any right, remedy, power or privilege under or in respect of the Agreement; and (iii) any requirement that the Company be joined as a party to any proceedings for the enforcement of any provision of this </w:t>
      </w:r>
      <w:r>
        <w:rPr>
          <w:rFonts w:cs="Arial" w:ascii="Arial" w:hAnsi="Arial"/>
          <w:color w:val="000000"/>
        </w:rPr>
        <w:t xml:space="preserve">Guaranty.  </w:t>
      </w:r>
      <w:r>
        <w:rPr>
          <w:rFonts w:cs="Arial" w:ascii="Arial" w:hAnsi="Arial"/>
        </w:rPr>
        <w:t>Guarantor hereby agrees not to assert or enforce any right of contribution, reimbursement, indemnity, subrogation or any other right to payment from the Company as a result of Guarantor's performance of its obligations pursuant to this Guaranty until all Obligations are paid in full.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(f)</w:t>
        <w:tab/>
        <w:t>The obligations of Guarantor set forth herein constitute the full recourse obligations of Guarantor enforceable against it to the full extent of all its assets and properties, subject to the indemnities, limitations, releases and waivers of liability in favor of the Company and Guarantor contained in the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(g)</w:t>
        <w:tab/>
        <w:t xml:space="preserve">Notwithstanding any other provision in this Guaranty to the contrary, this Guaranty shall be terminated on the first date after the date hereof on which (i) the Company is no longer a subsidiary of the Guarantor and (ii) the Company shall have provided to Counterparty a replacement guaranty substantially in the form of this Guaranty from either the then parent company of the Company or another party acceptable to Counterparty.  </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ab/>
        <w:t>3.</w:t>
        <w:tab/>
      </w:r>
      <w:r>
        <w:rPr>
          <w:rFonts w:cs="Arial" w:ascii="Arial" w:hAnsi="Arial"/>
          <w:u w:val="single"/>
        </w:rPr>
        <w:t>DEMANDS AND NOTICE</w:t>
      </w:r>
      <w:r>
        <w:rPr>
          <w:rFonts w:cs="Arial" w:ascii="Arial" w:hAnsi="Arial"/>
        </w:rPr>
        <w:t>.  If the Company fails or refuses to pay any Obligations as required by the Agreement and the Counterparty makes a demand upon Guarantor in writing reasonably and briefly specifying in what manner and what amount the Company has failed to pay pursuant to the Agreement (hereinafter referred to as a "</w:t>
      </w:r>
      <w:r>
        <w:rPr>
          <w:rFonts w:cs="Arial" w:ascii="Arial" w:hAnsi="Arial"/>
          <w:u w:val="single"/>
        </w:rPr>
        <w:t>Demand</w:t>
      </w:r>
      <w:r>
        <w:rPr>
          <w:rFonts w:cs="Arial" w:ascii="Arial" w:hAnsi="Arial"/>
        </w:rPr>
        <w:t>"), then Guarantor shall pay such Demand within five (5) business days.  A single written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4.</w:t>
        <w:tab/>
      </w:r>
      <w:r>
        <w:rPr>
          <w:rFonts w:cs="Arial" w:ascii="Arial" w:hAnsi="Arial"/>
          <w:u w:val="single"/>
        </w:rPr>
        <w:t>REPRESENTATIONS AND WARRANTIES</w:t>
      </w:r>
      <w:r>
        <w:rPr>
          <w:rFonts w:cs="Arial" w:ascii="Arial" w:hAnsi="Arial"/>
        </w:rPr>
        <w:t>.  Guarantor represents and warrants that:</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(a)</w:t>
        <w:tab/>
        <w:t>It is a corporation duly organized, validly existing and in good standing under the laws of the State of Oregon and has the full corporate power, authority and legal right to execute, deliver and perform its obligations under this Guaranty;</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(c)</w:t>
        <w:tab/>
        <w:t xml:space="preserve">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 and </w:t>
      </w:r>
    </w:p>
    <w:p>
      <w:pPr>
        <w:pStyle w:val="BodyTextIndent2"/>
        <w:tabs>
          <w:tab w:val="clear" w:pos="720"/>
          <w:tab w:val="left" w:pos="0" w:leader="none"/>
        </w:tabs>
        <w:rPr>
          <w:rFonts w:ascii="Arial" w:hAnsi="Arial" w:cs="Arial"/>
        </w:rPr>
      </w:pPr>
      <w:r>
        <w:rPr>
          <w:rFonts w:cs="Arial"/>
        </w:rPr>
      </w:r>
    </w:p>
    <w:p>
      <w:pPr>
        <w:pStyle w:val="BodyTextIndent2"/>
        <w:tabs>
          <w:tab w:val="clear" w:pos="720"/>
          <w:tab w:val="left" w:pos="0" w:leader="none"/>
        </w:tabs>
        <w:rPr/>
      </w:pPr>
      <w:r>
        <w:rPr/>
        <w:t>(d)</w:t>
        <w:tab/>
        <w:t>The execution and delivery of, and performance by Guarantor of its obligations under, this Guaranty will not (i) result in a violation of, or be in conflict with, or constitute a default or an event which would with notice or lapse of time or both become a default under, any provision of the amended and restated articles of incorporation or by-laws of Guarantor, or any material (“material” for purposes of this representation meaning creating a liability of $100,000,000 or more) agreement or other instrument to which Guarantor is a party or by which it or its property is bound, in any way that would materially and adversely affect Guarantor's property or business or its ability to perform its obligations under this Guaranty, (ii) result in the creation of any lien upon any property of Guarantor, or (iii) result in a violation of any statute, rule or regulation, judgment, order, decree or award of any court, arbitrator or governmental or public instrumentality binding upon Guarantor or its property.</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5.</w:t>
        <w:tab/>
      </w:r>
      <w:r>
        <w:rPr>
          <w:rFonts w:cs="Arial" w:ascii="Arial" w:hAnsi="Arial"/>
          <w:u w:val="single"/>
        </w:rPr>
        <w:t>AMENDMENT OF GUARANTY</w:t>
      </w:r>
      <w:r>
        <w:rPr>
          <w:rFonts w:cs="Arial" w:ascii="Arial" w:hAnsi="Arial"/>
        </w:rPr>
        <w:t>.  No term or provision of this Guaranty shall be amended, modified, altered, waived or supplemented except in a writing signed by Guarantor and Counterparty.</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6.</w:t>
        <w:tab/>
      </w:r>
      <w:r>
        <w:rPr>
          <w:rFonts w:cs="Arial" w:ascii="Arial" w:hAnsi="Arial"/>
          <w:u w:val="single"/>
        </w:rPr>
        <w:t>WAIVERS</w:t>
      </w:r>
      <w:r>
        <w:rPr>
          <w:rFonts w:cs="Arial" w:ascii="Arial" w:hAnsi="Arial"/>
        </w:rPr>
        <w:t>.  Guarantor hereby unconditionally waives (a) notice of acceptance of this Guaranty; (b) presentment and demand concerning the liabilities of Guarantor, except as provided in Section 3 hereof; (c) any right to require that any action or proceeding be brought against the Company or any other person; and (d) any requirement that Counterparty seek enforcement of any performance against the Company or any other person prior to any action against Guarantor under the terms hereof.</w:t>
      </w:r>
    </w:p>
    <w:p>
      <w:pPr>
        <w:pStyle w:val="Normal"/>
        <w:spacing w:lineRule="atLeast" w:line="240"/>
        <w:ind w:firstLine="720" w:end="0"/>
        <w:rPr>
          <w:rFonts w:ascii="Arial" w:hAnsi="Arial" w:cs="Arial"/>
        </w:rPr>
      </w:pPr>
      <w:r>
        <w:rPr>
          <w:rFonts w:cs="Arial" w:ascii="Arial" w:hAnsi="Arial"/>
        </w:rPr>
      </w:r>
    </w:p>
    <w:p>
      <w:pPr>
        <w:pStyle w:val="BodyTextIndent2"/>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BodyTextIndent2"/>
        <w:rPr/>
      </w:pPr>
      <w:r>
        <w:rPr/>
      </w:r>
    </w:p>
    <w:p>
      <w:pPr>
        <w:pStyle w:val="BodyTextIndent2"/>
        <w:rPr/>
      </w:pPr>
      <w:r>
        <w:rPr/>
        <w:t>Guarantor consents to the renewal, compromise, extension, acceleration or other changes in the time of payment of or other changes or modifications to the terms of the Agreement.</w:t>
      </w:r>
    </w:p>
    <w:p>
      <w:pPr>
        <w:pStyle w:val="Normal"/>
        <w:spacing w:lineRule="atLeast" w:line="240"/>
        <w:ind w:firstLine="720" w:end="0"/>
        <w:rPr>
          <w:rFonts w:ascii="Arial" w:hAnsi="Arial" w:cs="Arial"/>
        </w:rPr>
      </w:pPr>
      <w:r>
        <w:rPr>
          <w:rFonts w:cs="Arial" w:ascii="Arial" w:hAnsi="Arial"/>
        </w:rPr>
      </w:r>
    </w:p>
    <w:p>
      <w:pPr>
        <w:pStyle w:val="Normal"/>
        <w:rPr/>
      </w:pPr>
      <w:r>
        <w:rPr>
          <w:rFonts w:cs="Arial" w:ascii="Arial" w:hAnsi="Arial"/>
        </w:rPr>
        <w:tab/>
        <w:t>7.</w:t>
        <w:tab/>
      </w:r>
      <w:r>
        <w:rPr>
          <w:rFonts w:cs="Arial" w:ascii="Arial" w:hAnsi="Arial"/>
          <w:u w:val="single"/>
        </w:rPr>
        <w:t>CONSENT TO ASSIGNMENT</w:t>
      </w:r>
      <w:r>
        <w:rPr>
          <w:rFonts w:cs="Arial" w:ascii="Arial" w:hAnsi="Arial"/>
        </w:rPr>
        <w:t>.</w:t>
        <w:tab/>
        <w:t xml:space="preserve">Counterparty shall be entitled to assign this Guaranty to any lender or lenders (or their agent or other representative) to Counterparty as collateral security for its obligations to such lender or lenders.  In the case of such assignment, and upon receipt of notice thereof by the Guarantor, such lender or lenders (or their agent or other representative) shall be entitled to exercise all rights of Counterparty under this Guaranty in the place and stead of Counterparty. If requested by a lender, Guarantor shall execute and deliver a written Consent and Agreement with lenders confirming its consent, which shall include terms reasonable and customary in project finance transactions.   </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8.</w:t>
        <w:tab/>
      </w:r>
      <w:r>
        <w:rPr>
          <w:rFonts w:cs="Arial" w:ascii="Arial" w:hAnsi="Arial"/>
          <w:u w:val="single"/>
        </w:rPr>
        <w:t>EXPENSES</w:t>
      </w:r>
      <w:r>
        <w:rPr>
          <w:rFonts w:cs="Arial" w:ascii="Arial" w:hAnsi="Arial"/>
        </w:rPr>
        <w:t>.</w:t>
        <w:tab/>
        <w:t xml:space="preserve">Guarantor agrees to pay to Counterparty on demand all reasonable costs and expenses (including, without limitation, attorneys’ fees) in any way relating to the enforcement or protection of the rights of the Counterparty hereunder should Guarantor be required to pay under this Guaranty. </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9.</w:t>
        <w:tab/>
      </w:r>
      <w:r>
        <w:rPr>
          <w:rFonts w:cs="Arial" w:ascii="Arial" w:hAnsi="Arial"/>
          <w:u w:val="single"/>
        </w:rPr>
        <w:t>SUBROGATION</w:t>
      </w:r>
      <w:r>
        <w:rPr>
          <w:rFonts w:cs="Arial" w:ascii="Arial" w:hAnsi="Arial"/>
        </w:rPr>
        <w:t>.</w:t>
        <w:tab/>
        <w:t xml:space="preserve">Guarantor will not exercise any rights which it may have by way of subrogation until all the Obligations to Counterparty shall have been paid in full. </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10.</w:t>
        <w:tab/>
      </w:r>
      <w:r>
        <w:rPr>
          <w:rFonts w:cs="Arial" w:ascii="Arial" w:hAnsi="Arial"/>
          <w:u w:val="single"/>
        </w:rPr>
        <w:t>NOTICE</w:t>
      </w:r>
      <w:r>
        <w:rPr>
          <w:rFonts w:cs="Arial" w:ascii="Arial" w:hAnsi="Arial"/>
        </w:rPr>
        <w:t>.  Any Demand, notice, request, instruction, correspondence or other document to be given hereunder by any party to another (herein collectively called "</w:t>
      </w:r>
      <w:r>
        <w:rPr>
          <w:rFonts w:cs="Arial" w:ascii="Arial" w:hAnsi="Arial"/>
          <w:u w:val="single"/>
        </w:rPr>
        <w:t>Notice</w:t>
      </w:r>
      <w:r>
        <w:rPr>
          <w:rFonts w:cs="Arial" w:ascii="Arial" w:hAnsi="Arial"/>
        </w:rPr>
        <w:t>") shall be in writing and delivered personally or mailed by certified mail, postage prepaid and return receipt requested, or by telegram or telecopier, as follows:</w:t>
      </w:r>
    </w:p>
    <w:p>
      <w:pPr>
        <w:pStyle w:val="Normal"/>
        <w:spacing w:lineRule="atLeast" w:line="240"/>
        <w:jc w:val="center"/>
        <w:rPr>
          <w:rFonts w:ascii="Arial" w:hAnsi="Arial" w:cs="Arial"/>
        </w:rPr>
      </w:pPr>
      <w:r>
        <w:rPr>
          <w:rFonts w:cs="Arial" w:ascii="Arial" w:hAnsi="Arial"/>
        </w:rPr>
      </w:r>
    </w:p>
    <w:tbl>
      <w:tblPr>
        <w:tblW w:w="8928" w:type="dxa"/>
        <w:jc w:val="start"/>
        <w:tblInd w:w="0" w:type="dxa"/>
        <w:tblLayout w:type="fixed"/>
        <w:tblCellMar>
          <w:top w:w="0" w:type="dxa"/>
          <w:start w:w="108" w:type="dxa"/>
          <w:bottom w:w="0" w:type="dxa"/>
          <w:end w:w="108" w:type="dxa"/>
        </w:tblCellMar>
      </w:tblPr>
      <w:tblGrid>
        <w:gridCol w:w="1728"/>
        <w:gridCol w:w="2790"/>
        <w:gridCol w:w="1530"/>
        <w:gridCol w:w="2880"/>
      </w:tblGrid>
      <w:tr>
        <w:trPr/>
        <w:tc>
          <w:tcPr>
            <w:tcW w:w="1728" w:type="dxa"/>
            <w:tcBorders/>
          </w:tcPr>
          <w:p>
            <w:pPr>
              <w:pStyle w:val="Normal"/>
              <w:spacing w:lineRule="atLeast" w:line="240"/>
              <w:rPr>
                <w:rFonts w:ascii="Arial" w:hAnsi="Arial" w:cs="Arial"/>
              </w:rPr>
            </w:pPr>
            <w:r>
              <w:rPr>
                <w:rFonts w:cs="Arial" w:ascii="Arial" w:hAnsi="Arial"/>
              </w:rPr>
              <w:t>To Counterparty:</w:t>
            </w:r>
          </w:p>
        </w:tc>
        <w:tc>
          <w:tcPr>
            <w:tcW w:w="2790" w:type="dxa"/>
            <w:tcBorders/>
          </w:tcPr>
          <w:p>
            <w:pPr>
              <w:pStyle w:val="Normal"/>
              <w:tabs>
                <w:tab w:val="clear" w:pos="720"/>
                <w:tab w:val="right" w:pos="2808" w:leader="none"/>
              </w:tabs>
              <w:spacing w:lineRule="atLeast" w:line="240"/>
              <w:rPr>
                <w:rFonts w:ascii="Arial" w:hAnsi="Arial" w:cs="Arial"/>
              </w:rPr>
            </w:pPr>
            <w:r>
              <w:rPr>
                <w:rFonts w:cs="Arial" w:ascii="Arial" w:hAnsi="Arial"/>
              </w:rPr>
              <w:t>Enron North America Corp.</w:t>
            </w:r>
          </w:p>
        </w:tc>
        <w:tc>
          <w:tcPr>
            <w:tcW w:w="1530" w:type="dxa"/>
            <w:tcBorders/>
          </w:tcPr>
          <w:p>
            <w:pPr>
              <w:pStyle w:val="Normal"/>
              <w:spacing w:lineRule="atLeast" w:line="240"/>
              <w:rPr>
                <w:rFonts w:ascii="Arial" w:hAnsi="Arial" w:cs="Arial"/>
              </w:rPr>
            </w:pPr>
            <w:r>
              <w:rPr>
                <w:rFonts w:cs="Arial" w:ascii="Arial" w:hAnsi="Arial"/>
              </w:rPr>
              <w:t>To Guarantor:</w:t>
            </w:r>
          </w:p>
        </w:tc>
        <w:tc>
          <w:tcPr>
            <w:tcW w:w="2880" w:type="dxa"/>
            <w:tcBorders/>
          </w:tcPr>
          <w:p>
            <w:pPr>
              <w:pStyle w:val="Normal"/>
              <w:tabs>
                <w:tab w:val="clear" w:pos="720"/>
                <w:tab w:val="left" w:pos="450" w:leader="none"/>
              </w:tabs>
              <w:spacing w:lineRule="atLeast" w:line="240"/>
              <w:rPr>
                <w:rFonts w:ascii="Arial" w:hAnsi="Arial" w:cs="Arial"/>
              </w:rPr>
            </w:pPr>
            <w:r>
              <w:rPr>
                <w:rFonts w:cs="Arial" w:ascii="Arial" w:hAnsi="Arial"/>
              </w:rPr>
              <w:t>Enron Corp.</w:t>
            </w:r>
          </w:p>
        </w:tc>
      </w:tr>
      <w:tr>
        <w:trPr/>
        <w:tc>
          <w:tcPr>
            <w:tcW w:w="1728" w:type="dxa"/>
            <w:tcBorders/>
          </w:tcPr>
          <w:p>
            <w:pPr>
              <w:pStyle w:val="Normal"/>
              <w:snapToGrid w:val="false"/>
              <w:spacing w:lineRule="atLeast" w:line="240"/>
              <w:rPr>
                <w:rFonts w:ascii="Arial" w:hAnsi="Arial" w:cs="Arial"/>
              </w:rPr>
            </w:pPr>
            <w:r>
              <w:rPr>
                <w:rFonts w:cs="Arial" w:ascii="Arial" w:hAnsi="Arial"/>
              </w:rPr>
            </w:r>
          </w:p>
        </w:tc>
        <w:tc>
          <w:tcPr>
            <w:tcW w:w="2790" w:type="dxa"/>
            <w:tcBorders/>
          </w:tcPr>
          <w:p>
            <w:pPr>
              <w:pStyle w:val="Normal"/>
              <w:tabs>
                <w:tab w:val="clear" w:pos="720"/>
                <w:tab w:val="right" w:pos="2808" w:leader="none"/>
              </w:tabs>
              <w:spacing w:lineRule="atLeast" w:line="240"/>
              <w:rPr>
                <w:rFonts w:ascii="Arial" w:hAnsi="Arial" w:cs="Arial"/>
              </w:rPr>
            </w:pPr>
            <w:r>
              <w:rPr>
                <w:rFonts w:cs="Arial" w:ascii="Arial" w:hAnsi="Arial"/>
              </w:rPr>
              <w:t>1400 Smith Street</w:t>
            </w:r>
          </w:p>
        </w:tc>
        <w:tc>
          <w:tcPr>
            <w:tcW w:w="1530" w:type="dxa"/>
            <w:tcBorders/>
          </w:tcPr>
          <w:p>
            <w:pPr>
              <w:pStyle w:val="Normal"/>
              <w:snapToGrid w:val="false"/>
              <w:spacing w:lineRule="atLeast" w:line="240"/>
              <w:rPr>
                <w:rFonts w:ascii="Arial" w:hAnsi="Arial" w:cs="Arial"/>
              </w:rPr>
            </w:pPr>
            <w:r>
              <w:rPr>
                <w:rFonts w:cs="Arial" w:ascii="Arial" w:hAnsi="Arial"/>
              </w:rPr>
            </w:r>
          </w:p>
        </w:tc>
        <w:tc>
          <w:tcPr>
            <w:tcW w:w="2880" w:type="dxa"/>
            <w:tcBorders/>
          </w:tcPr>
          <w:p>
            <w:pPr>
              <w:pStyle w:val="Normal"/>
              <w:tabs>
                <w:tab w:val="clear" w:pos="720"/>
                <w:tab w:val="left" w:pos="450" w:leader="none"/>
              </w:tabs>
              <w:spacing w:lineRule="atLeast" w:line="240"/>
              <w:rPr>
                <w:rFonts w:ascii="Arial" w:hAnsi="Arial" w:cs="Arial"/>
              </w:rPr>
            </w:pPr>
            <w:r>
              <w:rPr>
                <w:rFonts w:cs="Arial" w:ascii="Arial" w:hAnsi="Arial"/>
              </w:rPr>
              <w:t>1400 Smith Street</w:t>
            </w:r>
          </w:p>
        </w:tc>
      </w:tr>
      <w:tr>
        <w:trPr/>
        <w:tc>
          <w:tcPr>
            <w:tcW w:w="1728" w:type="dxa"/>
            <w:tcBorders/>
          </w:tcPr>
          <w:p>
            <w:pPr>
              <w:pStyle w:val="Normal"/>
              <w:snapToGrid w:val="false"/>
              <w:spacing w:lineRule="atLeast" w:line="240"/>
              <w:rPr>
                <w:rFonts w:ascii="Arial" w:hAnsi="Arial" w:cs="Arial"/>
              </w:rPr>
            </w:pPr>
            <w:r>
              <w:rPr>
                <w:rFonts w:cs="Arial" w:ascii="Arial" w:hAnsi="Arial"/>
              </w:rPr>
            </w:r>
          </w:p>
        </w:tc>
        <w:tc>
          <w:tcPr>
            <w:tcW w:w="2790" w:type="dxa"/>
            <w:tcBorders/>
          </w:tcPr>
          <w:p>
            <w:pPr>
              <w:pStyle w:val="Header"/>
              <w:tabs>
                <w:tab w:val="clear" w:pos="4320"/>
                <w:tab w:val="clear" w:pos="8640"/>
              </w:tabs>
              <w:rPr>
                <w:rFonts w:ascii="Arial" w:hAnsi="Arial" w:cs="Arial"/>
              </w:rPr>
            </w:pPr>
            <w:r>
              <w:rPr>
                <w:rFonts w:cs="Arial" w:ascii="Arial" w:hAnsi="Arial"/>
              </w:rPr>
              <w:t>Houston, Texas 77002</w:t>
            </w:r>
          </w:p>
        </w:tc>
        <w:tc>
          <w:tcPr>
            <w:tcW w:w="1530" w:type="dxa"/>
            <w:tcBorders/>
          </w:tcPr>
          <w:p>
            <w:pPr>
              <w:pStyle w:val="Normal"/>
              <w:snapToGrid w:val="false"/>
              <w:spacing w:lineRule="atLeast" w:line="240"/>
              <w:rPr>
                <w:rFonts w:ascii="Arial" w:hAnsi="Arial" w:cs="Arial"/>
              </w:rPr>
            </w:pPr>
            <w:r>
              <w:rPr>
                <w:rFonts w:cs="Arial" w:ascii="Arial" w:hAnsi="Arial"/>
              </w:rPr>
            </w:r>
          </w:p>
        </w:tc>
        <w:tc>
          <w:tcPr>
            <w:tcW w:w="2880" w:type="dxa"/>
            <w:tcBorders/>
          </w:tcPr>
          <w:p>
            <w:pPr>
              <w:pStyle w:val="Normal"/>
              <w:tabs>
                <w:tab w:val="clear" w:pos="720"/>
                <w:tab w:val="left" w:pos="450" w:leader="none"/>
              </w:tabs>
              <w:spacing w:lineRule="atLeast" w:line="240"/>
              <w:rPr>
                <w:rFonts w:ascii="Arial" w:hAnsi="Arial" w:cs="Arial"/>
              </w:rPr>
            </w:pPr>
            <w:r>
              <w:rPr>
                <w:rFonts w:cs="Arial" w:ascii="Arial" w:hAnsi="Arial"/>
              </w:rPr>
              <w:t>Houston, Texas 77002</w:t>
            </w:r>
          </w:p>
        </w:tc>
      </w:tr>
      <w:tr>
        <w:trPr/>
        <w:tc>
          <w:tcPr>
            <w:tcW w:w="1728" w:type="dxa"/>
            <w:tcBorders/>
          </w:tcPr>
          <w:p>
            <w:pPr>
              <w:pStyle w:val="Normal"/>
              <w:snapToGrid w:val="false"/>
              <w:spacing w:lineRule="atLeast" w:line="240"/>
              <w:rPr>
                <w:rFonts w:ascii="Arial" w:hAnsi="Arial" w:cs="Arial"/>
              </w:rPr>
            </w:pPr>
            <w:r>
              <w:rPr>
                <w:rFonts w:cs="Arial" w:ascii="Arial" w:hAnsi="Arial"/>
              </w:rPr>
            </w:r>
          </w:p>
        </w:tc>
        <w:tc>
          <w:tcPr>
            <w:tcW w:w="2790" w:type="dxa"/>
            <w:tcBorders/>
          </w:tcPr>
          <w:p>
            <w:pPr>
              <w:pStyle w:val="Normal"/>
              <w:tabs>
                <w:tab w:val="clear" w:pos="720"/>
                <w:tab w:val="right" w:pos="2808" w:leader="none"/>
              </w:tabs>
              <w:spacing w:lineRule="atLeast" w:line="240"/>
              <w:rPr>
                <w:rFonts w:ascii="Arial" w:hAnsi="Arial" w:cs="Arial"/>
              </w:rPr>
            </w:pPr>
            <w:r>
              <w:rPr>
                <w:rFonts w:cs="Arial" w:ascii="Arial" w:hAnsi="Arial"/>
              </w:rPr>
              <w:t>Attn: _______________</w:t>
            </w:r>
          </w:p>
        </w:tc>
        <w:tc>
          <w:tcPr>
            <w:tcW w:w="1530" w:type="dxa"/>
            <w:tcBorders/>
          </w:tcPr>
          <w:p>
            <w:pPr>
              <w:pStyle w:val="Normal"/>
              <w:snapToGrid w:val="false"/>
              <w:spacing w:lineRule="atLeast" w:line="240"/>
              <w:rPr>
                <w:rFonts w:ascii="Arial" w:hAnsi="Arial" w:cs="Arial"/>
              </w:rPr>
            </w:pPr>
            <w:r>
              <w:rPr>
                <w:rFonts w:cs="Arial" w:ascii="Arial" w:hAnsi="Arial"/>
              </w:rPr>
            </w:r>
          </w:p>
        </w:tc>
        <w:tc>
          <w:tcPr>
            <w:tcW w:w="2880" w:type="dxa"/>
            <w:tcBorders/>
          </w:tcPr>
          <w:p>
            <w:pPr>
              <w:pStyle w:val="Normal"/>
              <w:tabs>
                <w:tab w:val="clear" w:pos="720"/>
                <w:tab w:val="left" w:pos="450" w:leader="none"/>
              </w:tabs>
              <w:spacing w:lineRule="atLeast" w:line="240"/>
              <w:rPr>
                <w:rFonts w:ascii="Arial" w:hAnsi="Arial" w:cs="Arial"/>
              </w:rPr>
            </w:pPr>
            <w:r>
              <w:rPr>
                <w:rFonts w:cs="Arial" w:ascii="Arial" w:hAnsi="Arial"/>
              </w:rPr>
              <w:t>Attn.: Enron Global Finance Legal</w:t>
            </w:r>
          </w:p>
        </w:tc>
      </w:tr>
      <w:tr>
        <w:trPr/>
        <w:tc>
          <w:tcPr>
            <w:tcW w:w="1728" w:type="dxa"/>
            <w:tcBorders/>
          </w:tcPr>
          <w:p>
            <w:pPr>
              <w:pStyle w:val="Normal"/>
              <w:snapToGrid w:val="false"/>
              <w:spacing w:lineRule="atLeast" w:line="240"/>
              <w:rPr>
                <w:rFonts w:ascii="Arial" w:hAnsi="Arial" w:cs="Arial"/>
              </w:rPr>
            </w:pPr>
            <w:r>
              <w:rPr>
                <w:rFonts w:cs="Arial" w:ascii="Arial" w:hAnsi="Arial"/>
              </w:rPr>
            </w:r>
          </w:p>
        </w:tc>
        <w:tc>
          <w:tcPr>
            <w:tcW w:w="2790" w:type="dxa"/>
            <w:tcBorders/>
          </w:tcPr>
          <w:p>
            <w:pPr>
              <w:pStyle w:val="Normal"/>
              <w:tabs>
                <w:tab w:val="clear" w:pos="720"/>
                <w:tab w:val="right" w:pos="2808" w:leader="none"/>
              </w:tabs>
              <w:spacing w:lineRule="atLeast" w:line="240"/>
              <w:rPr>
                <w:rFonts w:ascii="Arial" w:hAnsi="Arial" w:cs="Arial"/>
              </w:rPr>
            </w:pPr>
            <w:r>
              <w:rPr>
                <w:rFonts w:cs="Arial" w:ascii="Arial" w:hAnsi="Arial"/>
              </w:rPr>
              <w:t>Fax No.:_____________</w:t>
            </w:r>
          </w:p>
        </w:tc>
        <w:tc>
          <w:tcPr>
            <w:tcW w:w="1530" w:type="dxa"/>
            <w:tcBorders/>
          </w:tcPr>
          <w:p>
            <w:pPr>
              <w:pStyle w:val="Normal"/>
              <w:snapToGrid w:val="false"/>
              <w:spacing w:lineRule="atLeast" w:line="240"/>
              <w:rPr>
                <w:rFonts w:ascii="Arial" w:hAnsi="Arial" w:cs="Arial"/>
              </w:rPr>
            </w:pPr>
            <w:r>
              <w:rPr>
                <w:rFonts w:cs="Arial" w:ascii="Arial" w:hAnsi="Arial"/>
              </w:rPr>
            </w:r>
          </w:p>
        </w:tc>
        <w:tc>
          <w:tcPr>
            <w:tcW w:w="2880" w:type="dxa"/>
            <w:tcBorders/>
          </w:tcPr>
          <w:p>
            <w:pPr>
              <w:pStyle w:val="Normal"/>
              <w:tabs>
                <w:tab w:val="clear" w:pos="720"/>
                <w:tab w:val="left" w:pos="450" w:leader="none"/>
              </w:tabs>
              <w:spacing w:lineRule="atLeast" w:line="240"/>
              <w:rPr>
                <w:rFonts w:ascii="Arial" w:hAnsi="Arial" w:cs="Arial"/>
              </w:rPr>
            </w:pPr>
            <w:r>
              <w:rPr>
                <w:rFonts w:cs="Arial" w:ascii="Arial" w:hAnsi="Arial"/>
              </w:rPr>
              <w:t xml:space="preserve">Fax No.:  713-853-9252 </w:t>
            </w:r>
          </w:p>
        </w:tc>
      </w:tr>
    </w:tbl>
    <w:p>
      <w:pPr>
        <w:pStyle w:val="Normal"/>
        <w:spacing w:lineRule="atLeast" w:line="24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pPr>
      <w:r>
        <w:rPr>
          <w:rFonts w:cs="Arial" w:ascii="Arial" w:hAnsi="Arial"/>
        </w:rPr>
        <w:t>10.</w:t>
        <w:tab/>
      </w:r>
      <w:r>
        <w:rPr>
          <w:rFonts w:cs="Arial" w:ascii="Arial" w:hAnsi="Arial"/>
          <w:u w:val="single"/>
        </w:rPr>
        <w:t>MISCELLANEOUS.</w:t>
      </w:r>
      <w:r>
        <w:rPr>
          <w:rFonts w:cs="Arial" w:ascii="Arial" w:hAnsi="Arial"/>
        </w:rPr>
        <w:t xml:space="preserve">  </w:t>
      </w:r>
    </w:p>
    <w:p>
      <w:pPr>
        <w:pStyle w:val="Normal"/>
        <w:spacing w:lineRule="atLeast" w:line="240"/>
        <w:ind w:firstLine="720" w:end="0"/>
        <w:rPr>
          <w:rFonts w:ascii="Arial" w:hAnsi="Arial" w:cs="Arial"/>
          <w:b/>
        </w:rPr>
      </w:pPr>
      <w:r>
        <w:rPr>
          <w:rFonts w:cs="Arial" w:ascii="Arial" w:hAnsi="Arial"/>
          <w:b/>
        </w:rPr>
      </w:r>
    </w:p>
    <w:p>
      <w:pPr>
        <w:pStyle w:val="Normal"/>
        <w:spacing w:lineRule="atLeast" w:line="240"/>
        <w:ind w:firstLine="720" w:end="0"/>
        <w:rPr/>
      </w:pPr>
      <w:r>
        <w:rPr>
          <w:rFonts w:cs="Arial" w:ascii="Arial" w:hAnsi="Arial"/>
        </w:rPr>
        <w:t>(a)</w:t>
        <w:tab/>
      </w:r>
      <w:r>
        <w:rPr>
          <w:rFonts w:cs="Arial" w:ascii="Arial" w:hAnsi="Arial"/>
          <w:b/>
        </w:rPr>
        <w:t>THIS GUARANTY SHALL IN ALL RESPECTS BE GOVERNED BY, AND CONSTRUED IN ACCORDANCE WITH, THE LAWS OF THE STATE OF NEW YORK (OTHER THAN ITS LAWS GOVERNING CHOICE OF LAW).</w:t>
      </w:r>
      <w:r>
        <w:rPr>
          <w:rFonts w:cs="Arial" w:ascii="Arial" w:hAnsi="Arial"/>
        </w:rPr>
        <w:t xml:space="preserve">  </w:t>
      </w:r>
    </w:p>
    <w:p>
      <w:pPr>
        <w:pStyle w:val="Normal"/>
        <w:spacing w:lineRule="atLeast" w:line="240"/>
        <w:ind w:firstLine="720" w:end="0"/>
        <w:rPr>
          <w:rFonts w:ascii="Arial" w:hAnsi="Arial" w:cs="Arial"/>
        </w:rPr>
      </w:pPr>
      <w:r>
        <w:rPr>
          <w:rFonts w:cs="Arial" w:ascii="Arial" w:hAnsi="Arial"/>
        </w:rPr>
      </w:r>
    </w:p>
    <w:p>
      <w:pPr>
        <w:pStyle w:val="Normal"/>
        <w:spacing w:lineRule="atLeast" w:line="240"/>
        <w:ind w:firstLine="720" w:end="0"/>
        <w:rPr>
          <w:rFonts w:ascii="Arial" w:hAnsi="Arial" w:cs="Arial"/>
        </w:rPr>
      </w:pPr>
      <w:r>
        <w:rPr>
          <w:rFonts w:cs="Arial" w:ascii="Arial" w:hAnsi="Arial"/>
        </w:rPr>
        <w:t>(b)</w:t>
        <w:tab/>
        <w:t xml:space="preserve">This Guaranty shall be binding upon Guarantor, its successors and assigns, and shall inure to the benefit of and be enforceable by Counterparty and its successors and assigns. </w:t>
      </w:r>
    </w:p>
    <w:p>
      <w:pPr>
        <w:pStyle w:val="Normal"/>
        <w:spacing w:lineRule="atLeast" w:line="240"/>
        <w:ind w:firstLine="720" w:end="0"/>
        <w:rPr>
          <w:rFonts w:ascii="Arial" w:hAnsi="Arial" w:cs="Arial"/>
        </w:rPr>
      </w:pPr>
      <w:r>
        <w:rPr>
          <w:rFonts w:cs="Arial" w:ascii="Arial" w:hAnsi="Arial"/>
        </w:rPr>
      </w:r>
    </w:p>
    <w:p>
      <w:pPr>
        <w:pStyle w:val="Normal"/>
        <w:rPr>
          <w:rFonts w:ascii="Arial" w:hAnsi="Arial" w:cs="Arial"/>
        </w:rPr>
      </w:pPr>
      <w:r>
        <w:rPr>
          <w:rFonts w:cs="Arial" w:ascii="Arial" w:hAnsi="Arial"/>
        </w:rPr>
        <w:tab/>
        <w:t>(c)</w:t>
        <w:tab/>
        <w:t>The Guaranty embodies the entire agreement and understanding between Guarantor and Counterparty and supersedes all prior agreements and understandings relating to the subject matter hereof.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(d)</w:t>
        <w:tab/>
        <w:t>All agreements, representations and warranties contained herein or made in writing by or on behalf of Guarantor in connection with the transactions contemplated hereby shall survive the execution and delivery of this Guaranty.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(e)</w:t>
        <w:tab/>
        <w:t>If any provision of this Guaranty or any application thereof shall be invalid or unenforceable, the remainder of this Guaranty and any other application of such provision shall not be affected thereby.</w:t>
      </w:r>
    </w:p>
    <w:p>
      <w:pPr>
        <w:pStyle w:val="Normal"/>
        <w:rPr>
          <w:rFonts w:ascii="Arial" w:hAnsi="Arial" w:cs="Arial"/>
        </w:rPr>
      </w:pPr>
      <w:r>
        <w:rPr>
          <w:rFonts w:cs="Arial" w:ascii="Arial" w:hAnsi="Arial"/>
        </w:rPr>
      </w:r>
    </w:p>
    <w:p>
      <w:pPr>
        <w:pStyle w:val="BodyText2"/>
        <w:rPr>
          <w:rFonts w:ascii="Arial" w:hAnsi="Arial" w:cs="Arial"/>
          <w:sz w:val="20"/>
        </w:rPr>
      </w:pPr>
      <w:r>
        <w:rPr>
          <w:rFonts w:cs="Arial" w:ascii="Arial" w:hAnsi="Arial"/>
          <w:sz w:val="20"/>
        </w:rPr>
        <w:tab/>
        <w:t>(f)</w:t>
        <w:tab/>
        <w:t>Nothing in this Guaranty or any other document referred to herein is intended to waive any rights not specifically waived in said documents nor is intended to enlarge or modify the obligations or duties of Counterparty.</w:t>
      </w:r>
    </w:p>
    <w:p>
      <w:pPr>
        <w:pStyle w:val="BodyText2"/>
        <w:rPr>
          <w:rFonts w:ascii="Arial" w:hAnsi="Arial" w:cs="Arial"/>
          <w:sz w:val="20"/>
        </w:rPr>
      </w:pPr>
      <w:r>
        <w:rPr>
          <w:rFonts w:cs="Arial" w:ascii="Arial" w:hAnsi="Arial"/>
          <w:sz w:val="20"/>
        </w:rPr>
      </w:r>
    </w:p>
    <w:p>
      <w:pPr>
        <w:pStyle w:val="Normal"/>
        <w:rPr>
          <w:rFonts w:ascii="Arial" w:hAnsi="Arial" w:cs="Arial"/>
        </w:rPr>
      </w:pPr>
      <w:r>
        <w:rPr>
          <w:rFonts w:cs="Arial" w:ascii="Arial" w:hAnsi="Arial"/>
        </w:rPr>
        <w:tab/>
        <w:t>(g)</w:t>
        <w:tab/>
        <w:t>The headings in this Guaranty are for purposes of reference only, and shall not affect the meaning hereof.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(h)</w:t>
        <w:tab/>
        <w:t>This Guaranty may be executed in any number of counterparts, each of which when so executed shall be deemed an original, fully enforceable counterpart, but all of which together shall constitute one instrument.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IN WITNESS WHEREOF, Guarantor has executed this Guaranty on ___________, but it is effective as of the date first above written.</w:t>
      </w:r>
    </w:p>
    <w:p>
      <w:pPr>
        <w:pStyle w:val="Normal"/>
        <w:rPr>
          <w:rFonts w:ascii="Arial" w:hAnsi="Arial" w:cs="Arial"/>
        </w:rPr>
      </w:pPr>
      <w:r>
        <w:rPr>
          <w:rFonts w:cs="Arial" w:ascii="Arial" w:hAnsi="Arial"/>
        </w:rPr>
      </w:r>
    </w:p>
    <w:p>
      <w:pPr>
        <w:pStyle w:val="Normal"/>
        <w:spacing w:lineRule="atLeast" w:line="240"/>
        <w:rPr>
          <w:rFonts w:ascii="Arial" w:hAnsi="Arial" w:cs="Arial"/>
        </w:rPr>
      </w:pPr>
      <w:r>
        <w:rPr>
          <w:rFonts w:cs="Arial" w:ascii="Arial" w:hAnsi="Arial"/>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rPr>
                <w:rFonts w:ascii="Arial" w:hAnsi="Arial" w:cs="Arial"/>
              </w:rPr>
            </w:pPr>
            <w:r>
              <w:rPr>
                <w:rFonts w:cs="Arial" w:ascii="Arial" w:hAnsi="Arial"/>
                <w:b/>
              </w:rPr>
              <w:t>ENRON CORP.</w:t>
            </w:r>
          </w:p>
          <w:p>
            <w:pPr>
              <w:pStyle w:val="Normal"/>
              <w:spacing w:lineRule="atLeast" w:line="240"/>
              <w:rPr>
                <w:rFonts w:ascii="Arial" w:hAnsi="Arial" w:cs="Arial"/>
              </w:rPr>
            </w:pPr>
            <w:r>
              <w:rPr>
                <w:rFonts w:cs="Arial" w:ascii="Arial" w:hAnsi="Arial"/>
              </w:rPr>
            </w:r>
          </w:p>
          <w:p>
            <w:pPr>
              <w:pStyle w:val="Normal"/>
              <w:spacing w:lineRule="atLeast" w:line="240"/>
              <w:rPr>
                <w:rFonts w:ascii="Arial" w:hAnsi="Arial" w:cs="Arial"/>
              </w:rPr>
            </w:pPr>
            <w:r>
              <w:rPr>
                <w:rFonts w:cs="Arial" w:ascii="Arial" w:hAnsi="Arial"/>
              </w:rPr>
            </w:r>
          </w:p>
          <w:p>
            <w:pPr>
              <w:pStyle w:val="Normal"/>
              <w:tabs>
                <w:tab w:val="left" w:pos="720" w:leader="none"/>
                <w:tab w:val="right" w:pos="5040" w:leader="none"/>
              </w:tabs>
              <w:spacing w:lineRule="atLeast" w:line="240"/>
              <w:rPr/>
            </w:pPr>
            <w:r>
              <w:rPr>
                <w:rFonts w:cs="Arial" w:ascii="Arial" w:hAnsi="Arial"/>
              </w:rPr>
              <w:t>By:</w:t>
              <w:tab/>
            </w:r>
            <w:r>
              <w:rPr>
                <w:rFonts w:cs="Arial" w:ascii="Arial" w:hAnsi="Arial"/>
                <w:u w:val="single"/>
              </w:rPr>
              <w:tab/>
            </w:r>
          </w:p>
          <w:p>
            <w:pPr>
              <w:pStyle w:val="Normal"/>
              <w:tabs>
                <w:tab w:val="left" w:pos="720" w:leader="none"/>
                <w:tab w:val="right" w:pos="5040" w:leader="none"/>
              </w:tabs>
              <w:spacing w:lineRule="atLeast" w:line="240"/>
              <w:rPr>
                <w:rFonts w:ascii="Arial" w:hAnsi="Arial" w:cs="Arial"/>
                <w:u w:val="single"/>
              </w:rPr>
            </w:pPr>
            <w:r>
              <w:rPr>
                <w:rFonts w:cs="Arial" w:ascii="Arial" w:hAnsi="Arial"/>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rPr>
            </w:pPr>
            <w:r>
              <w:rPr>
                <w:rFonts w:cs="Arial" w:ascii="Arial" w:hAnsi="Arial"/>
              </w:rPr>
              <w:t>Title:</w:t>
              <w:tab/>
            </w:r>
          </w:p>
        </w:tc>
      </w:tr>
    </w:tbl>
    <w:p>
      <w:pPr>
        <w:pStyle w:val="Normal"/>
        <w:rPr>
          <w:rFonts w:ascii="Arial" w:hAnsi="Arial" w:cs="Arial"/>
        </w:rPr>
      </w:pPr>
      <w:r>
        <w:rPr>
          <w:rFonts w:cs="Arial" w:ascii="Arial" w:hAnsi="Arial"/>
        </w:rPr>
      </w:r>
    </w:p>
    <w:p>
      <w:pPr>
        <w:pStyle w:val="BodyText"/>
        <w:rPr>
          <w:rFonts w:ascii="Arial" w:hAnsi="Arial" w:cs="Arial"/>
        </w:rPr>
      </w:pPr>
      <w:r>
        <w:rPr>
          <w:rFonts w:cs="Arial"/>
        </w:rPr>
      </w:r>
    </w:p>
    <w:p>
      <w:pPr>
        <w:pStyle w:val="BodyText"/>
        <w:rPr/>
      </w:pPr>
      <w:r>
        <w:rPr/>
      </w:r>
    </w:p>
    <w:p>
      <w:pPr>
        <w:pStyle w:val="BodyText"/>
        <w:rPr/>
      </w:pPr>
      <w:r>
        <w:rPr/>
      </w:r>
      <w:r>
        <w:br w:type="page"/>
      </w:r>
    </w:p>
    <w:p>
      <w:pPr>
        <w:pStyle w:val="Heading1"/>
        <w:ind w:hanging="0" w:start="0"/>
        <w:jc w:val="center"/>
        <w:rPr/>
      </w:pPr>
      <w:bookmarkStart w:id="35" w:name="__RefHeading___Toc504488715"/>
      <w:bookmarkEnd w:id="35"/>
      <w:r>
        <w:rPr/>
        <w:t>EXHIBIT U LIST OF OWNER SUPPLIED EQUIPMENT AND EQUIPMENT VENDOR CONTRACTS</w:t>
      </w:r>
    </w:p>
    <w:p>
      <w:pPr>
        <w:pStyle w:val="Normal"/>
        <w:jc w:val="center"/>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spacing w:before="0" w:after="360"/>
        <w:rPr>
          <w:rFonts w:ascii="Arial" w:hAnsi="Arial" w:cs="Arial"/>
        </w:rPr>
      </w:pPr>
      <w:r>
        <w:rPr>
          <w:rFonts w:cs="Arial" w:ascii="Arial" w:hAnsi="Arial"/>
        </w:rPr>
        <w:tab/>
        <w:t>The following are Equipment Vendor Contracts to which the Owner is a party by virtue of assignment.</w:t>
      </w:r>
    </w:p>
    <w:p>
      <w:pPr>
        <w:pStyle w:val="Normal"/>
        <w:numPr>
          <w:ilvl w:val="0"/>
          <w:numId w:val="32"/>
        </w:numPr>
        <w:spacing w:before="0" w:after="360"/>
        <w:rPr>
          <w:rFonts w:ascii="Arial" w:hAnsi="Arial" w:cs="Arial"/>
        </w:rPr>
      </w:pPr>
      <w:r>
        <w:rPr>
          <w:rFonts w:cs="Arial" w:ascii="Arial" w:hAnsi="Arial"/>
        </w:rPr>
        <w:t xml:space="preserve">Agreement by and between E-Next Generation LLC, acting through its agent Enron North America Corp., and GE Packaged Power, Inc. for the purchase of four LM 6000 enhanced Sprint gas turbine generator sets dated as of January 3, 2001, as assigned to Owner on January 19, 2001 (the "Turbine Contract").  </w:t>
      </w:r>
    </w:p>
    <w:p>
      <w:pPr>
        <w:pStyle w:val="Normal"/>
        <w:spacing w:before="0" w:after="360"/>
        <w:ind w:start="720" w:end="0"/>
        <w:rPr>
          <w:rFonts w:ascii="Arial" w:hAnsi="Arial" w:cs="Arial"/>
        </w:rPr>
      </w:pPr>
      <w:r>
        <w:rPr>
          <w:rFonts w:cs="Arial" w:ascii="Arial" w:hAnsi="Arial"/>
        </w:rPr>
        <w:t>The following LM 6000 turbines having, in the case of completed sets, the following Unit Serial Numbers or, in the case of uncompleted sets, the following turbine unit numbers, together with all other equipment related thereto or referenced in the Turbine Contract:</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309101</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309123</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309420</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309505</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309573</w:t>
      </w:r>
    </w:p>
    <w:p>
      <w:pPr>
        <w:pStyle w:val="CenteredHeading"/>
        <w:spacing w:before="0" w:after="0"/>
        <w:ind w:start="720" w:end="0"/>
        <w:jc w:val="both"/>
        <w:rPr>
          <w:rFonts w:ascii="Arial" w:hAnsi="Arial" w:cs="Arial"/>
          <w:sz w:val="20"/>
          <w:u w:val="none"/>
        </w:rPr>
      </w:pPr>
      <w:r>
        <w:rPr>
          <w:rFonts w:cs="Arial" w:ascii="Arial" w:hAnsi="Arial"/>
          <w:sz w:val="20"/>
          <w:u w:val="none"/>
        </w:rPr>
        <w:t>Unit Serial Number 309601</w:t>
      </w:r>
    </w:p>
    <w:p>
      <w:pPr>
        <w:pStyle w:val="CenteredHeading"/>
        <w:spacing w:before="0" w:after="0"/>
        <w:ind w:hanging="720" w:start="720" w:end="0"/>
        <w:jc w:val="both"/>
        <w:rPr>
          <w:rFonts w:ascii="Arial" w:hAnsi="Arial" w:cs="Arial"/>
          <w:sz w:val="20"/>
          <w:u w:val="none"/>
        </w:rPr>
      </w:pPr>
      <w:r>
        <w:rPr>
          <w:rFonts w:cs="Arial" w:ascii="Arial" w:hAnsi="Arial"/>
          <w:sz w:val="20"/>
          <w:u w:val="none"/>
        </w:rPr>
      </w:r>
    </w:p>
    <w:p>
      <w:pPr>
        <w:pStyle w:val="Normal"/>
        <w:spacing w:before="0" w:after="360"/>
        <w:ind w:start="720" w:end="0"/>
        <w:rPr>
          <w:rFonts w:ascii="Arial" w:hAnsi="Arial" w:cs="Arial"/>
        </w:rPr>
      </w:pPr>
      <w:r>
        <w:rPr>
          <w:rFonts w:cs="Arial" w:ascii="Arial" w:hAnsi="Arial"/>
        </w:rPr>
        <w:t>Aggregate Price: $86,464,250</w:t>
      </w:r>
    </w:p>
    <w:p>
      <w:pPr>
        <w:pStyle w:val="Normal"/>
        <w:numPr>
          <w:ilvl w:val="0"/>
          <w:numId w:val="32"/>
        </w:numPr>
        <w:spacing w:before="0" w:after="360"/>
        <w:rPr>
          <w:rFonts w:ascii="Arial" w:hAnsi="Arial" w:cs="Arial"/>
        </w:rPr>
      </w:pPr>
      <w:r>
        <w:rPr>
          <w:rFonts w:cs="Arial" w:ascii="Arial" w:hAnsi="Arial"/>
        </w:rPr>
        <w:t>Agreement by and between E-Next Generation LLC, acting through its agent Enron North America Corp., and ABB Power T&amp;D Company for the purchase of power transformer packages dated as of January 3, 2001, as assigned to Owner on January 19, 2001 (the “ABB Equipment Contract”).</w:t>
      </w:r>
    </w:p>
    <w:p>
      <w:pPr>
        <w:pStyle w:val="CenteredHeading"/>
        <w:ind w:start="720" w:end="0"/>
        <w:jc w:val="both"/>
        <w:rPr>
          <w:rFonts w:ascii="Arial" w:hAnsi="Arial" w:cs="Arial"/>
          <w:sz w:val="20"/>
          <w:u w:val="none"/>
        </w:rPr>
      </w:pPr>
      <w:r>
        <w:rPr>
          <w:rFonts w:cs="Arial" w:ascii="Arial" w:hAnsi="Arial"/>
          <w:sz w:val="20"/>
          <w:u w:val="none"/>
        </w:rPr>
        <w:t>The following three (3) power transformer packages having the following unit numbers, together with all other equipment related thereto or referenced in the ABB Equipment Contract:</w:t>
      </w:r>
    </w:p>
    <w:p>
      <w:pPr>
        <w:pStyle w:val="CenteredHeading"/>
        <w:spacing w:before="0" w:after="0"/>
        <w:ind w:start="720" w:end="0"/>
        <w:jc w:val="both"/>
        <w:rPr>
          <w:rFonts w:ascii="Arial" w:hAnsi="Arial" w:cs="Arial"/>
          <w:sz w:val="20"/>
          <w:u w:val="none"/>
        </w:rPr>
      </w:pPr>
      <w:r>
        <w:rPr>
          <w:rFonts w:cs="Arial" w:ascii="Arial" w:hAnsi="Arial"/>
          <w:sz w:val="20"/>
          <w:u w:val="none"/>
        </w:rPr>
        <w:t>LNL 9517-1</w:t>
      </w:r>
    </w:p>
    <w:p>
      <w:pPr>
        <w:pStyle w:val="CenteredHeading"/>
        <w:spacing w:before="0" w:after="0"/>
        <w:ind w:start="720" w:end="0"/>
        <w:jc w:val="both"/>
        <w:rPr>
          <w:rFonts w:ascii="Arial" w:hAnsi="Arial" w:cs="Arial"/>
          <w:sz w:val="20"/>
          <w:u w:val="none"/>
        </w:rPr>
      </w:pPr>
      <w:r>
        <w:rPr>
          <w:rFonts w:cs="Arial" w:ascii="Arial" w:hAnsi="Arial"/>
          <w:sz w:val="20"/>
          <w:u w:val="none"/>
        </w:rPr>
        <w:t>LNL 9517-2</w:t>
      </w:r>
    </w:p>
    <w:p>
      <w:pPr>
        <w:pStyle w:val="CenteredHeading"/>
        <w:spacing w:before="0" w:after="0"/>
        <w:ind w:start="720" w:end="0"/>
        <w:jc w:val="both"/>
        <w:rPr>
          <w:rFonts w:ascii="Arial" w:hAnsi="Arial" w:cs="Arial"/>
          <w:sz w:val="20"/>
          <w:u w:val="none"/>
        </w:rPr>
      </w:pPr>
      <w:r>
        <w:rPr>
          <w:rFonts w:cs="Arial" w:ascii="Arial" w:hAnsi="Arial"/>
          <w:sz w:val="20"/>
          <w:u w:val="none"/>
        </w:rPr>
        <w:t>LNL 9517-3</w:t>
      </w:r>
    </w:p>
    <w:p>
      <w:pPr>
        <w:pStyle w:val="CenteredHeading"/>
        <w:spacing w:before="0" w:after="0"/>
        <w:ind w:start="720" w:end="0"/>
        <w:jc w:val="both"/>
        <w:rPr>
          <w:rFonts w:ascii="Arial" w:hAnsi="Arial" w:cs="Arial"/>
          <w:sz w:val="20"/>
          <w:u w:val="none"/>
        </w:rPr>
      </w:pPr>
      <w:r>
        <w:rPr>
          <w:rFonts w:cs="Arial" w:ascii="Arial" w:hAnsi="Arial"/>
          <w:sz w:val="20"/>
          <w:u w:val="none"/>
        </w:rPr>
      </w:r>
    </w:p>
    <w:p>
      <w:pPr>
        <w:pStyle w:val="CenteredHeading"/>
        <w:spacing w:before="0" w:after="0"/>
        <w:ind w:start="720" w:end="0"/>
        <w:jc w:val="both"/>
        <w:rPr>
          <w:rFonts w:ascii="Arial" w:hAnsi="Arial" w:cs="Arial"/>
          <w:sz w:val="20"/>
          <w:u w:val="none"/>
        </w:rPr>
      </w:pPr>
      <w:bookmarkStart w:id="36" w:name="_DV_C108"/>
      <w:r>
        <w:rPr>
          <w:rFonts w:cs="Arial" w:ascii="Arial" w:hAnsi="Arial"/>
          <w:sz w:val="20"/>
          <w:u w:val="none"/>
        </w:rPr>
        <w:t>Aggregate Price: $2,358,</w:t>
      </w:r>
      <w:bookmarkEnd w:id="36"/>
      <w:r>
        <w:rPr>
          <w:rFonts w:cs="Arial" w:ascii="Arial" w:hAnsi="Arial"/>
          <w:sz w:val="20"/>
          <w:u w:val="none"/>
        </w:rPr>
        <w:t>000</w:t>
      </w:r>
    </w:p>
    <w:p>
      <w:pPr>
        <w:pStyle w:val="CenteredHeading"/>
        <w:spacing w:before="0" w:after="0"/>
        <w:ind w:start="720" w:end="0"/>
        <w:jc w:val="both"/>
        <w:rPr>
          <w:rFonts w:ascii="Arial" w:hAnsi="Arial" w:cs="Arial"/>
          <w:sz w:val="20"/>
          <w:u w:val="none"/>
        </w:rPr>
      </w:pPr>
      <w:r>
        <w:rPr>
          <w:rFonts w:cs="Arial" w:ascii="Arial" w:hAnsi="Arial"/>
          <w:sz w:val="20"/>
          <w:u w:val="none"/>
        </w:rPr>
      </w:r>
    </w:p>
    <w:p>
      <w:pPr>
        <w:pStyle w:val="Normal"/>
        <w:numPr>
          <w:ilvl w:val="0"/>
          <w:numId w:val="32"/>
        </w:numPr>
        <w:spacing w:before="0" w:after="240"/>
        <w:rPr>
          <w:rFonts w:ascii="Arial" w:hAnsi="Arial" w:cs="Arial"/>
        </w:rPr>
      </w:pPr>
      <w:r>
        <w:rPr>
          <w:rFonts w:cs="Arial" w:ascii="Arial" w:hAnsi="Arial"/>
        </w:rPr>
        <w:t>Purchase Order No. FR04980011, awarded on December 5, 2000 and as executed on December 8, 2000, between Westdeutsche Landesbank Girozentrale, New York Branch, acting through its agent Enron North America Corp., and Custom Instrumentation Services Corporation, for the Continuous Emissions Monitoring System and the Continuous Emissions Monitoring System referred to therein, as assigned to Owner on January 19, 2001.</w:t>
      </w:r>
    </w:p>
    <w:p>
      <w:pPr>
        <w:pStyle w:val="CenteredHeading"/>
        <w:spacing w:before="0" w:after="0"/>
        <w:ind w:start="720" w:end="0"/>
        <w:jc w:val="both"/>
        <w:rPr>
          <w:rFonts w:ascii="Arial" w:hAnsi="Arial" w:cs="Arial"/>
          <w:sz w:val="20"/>
          <w:u w:val="none"/>
        </w:rPr>
      </w:pPr>
      <w:r>
        <w:rPr>
          <w:rFonts w:cs="Arial" w:ascii="Arial" w:hAnsi="Arial"/>
          <w:sz w:val="20"/>
          <w:u w:val="none"/>
        </w:rPr>
        <w:t>Aggregate Price: $373,680</w:t>
      </w:r>
    </w:p>
    <w:p>
      <w:pPr>
        <w:pStyle w:val="CenteredHeading"/>
        <w:spacing w:before="0" w:after="0"/>
        <w:jc w:val="both"/>
        <w:rPr>
          <w:rFonts w:ascii="Arial" w:hAnsi="Arial" w:cs="Arial"/>
          <w:sz w:val="20"/>
          <w:u w:val="none"/>
        </w:rPr>
      </w:pPr>
      <w:r>
        <w:rPr>
          <w:rFonts w:cs="Arial" w:ascii="Arial" w:hAnsi="Arial"/>
          <w:sz w:val="20"/>
          <w:u w:val="none"/>
        </w:rPr>
      </w:r>
    </w:p>
    <w:p>
      <w:pPr>
        <w:pStyle w:val="Normal"/>
        <w:tabs>
          <w:tab w:val="left" w:pos="720" w:leader="none"/>
        </w:tabs>
        <w:ind w:hanging="720" w:start="720" w:end="0"/>
        <w:rPr>
          <w:rFonts w:ascii="Arial" w:hAnsi="Arial" w:cs="Arial"/>
        </w:rPr>
      </w:pPr>
      <w:r>
        <w:rPr>
          <w:rFonts w:cs="Arial" w:ascii="Arial" w:hAnsi="Arial"/>
        </w:rPr>
        <w:t>4.</w:t>
        <w:tab/>
        <w:t>Purchase Order No. FR04980010, awarded on December 7, 2000 and as executed on December 7, 2000, between Westdeutsche Landesbank Girozentrale, New York Branch, acting through its agent Enron North America Corp., and Gas Packagers, Inc., for the Fuel Gas Booster Package and the Fuel Gas Booster Package referred to therein, as assigned to Owner on January 19, 2001.</w:t>
      </w:r>
    </w:p>
    <w:p>
      <w:pPr>
        <w:pStyle w:val="CenteredHeading"/>
        <w:spacing w:before="0" w:after="0"/>
        <w:ind w:start="720" w:end="0"/>
        <w:jc w:val="both"/>
        <w:rPr>
          <w:rFonts w:ascii="Arial" w:hAnsi="Arial" w:cs="Arial"/>
          <w:sz w:val="20"/>
          <w:u w:val="none"/>
        </w:rPr>
      </w:pPr>
      <w:r>
        <w:rPr>
          <w:rFonts w:cs="Arial" w:ascii="Arial" w:hAnsi="Arial"/>
          <w:sz w:val="20"/>
          <w:u w:val="none"/>
        </w:rPr>
      </w:r>
    </w:p>
    <w:p>
      <w:pPr>
        <w:pStyle w:val="CenteredHeading"/>
        <w:spacing w:before="0" w:after="0"/>
        <w:ind w:start="720" w:end="0"/>
        <w:jc w:val="both"/>
        <w:rPr>
          <w:rFonts w:ascii="Arial" w:hAnsi="Arial" w:cs="Arial"/>
          <w:sz w:val="20"/>
          <w:u w:val="none"/>
        </w:rPr>
      </w:pPr>
      <w:r>
        <w:rPr>
          <w:rFonts w:cs="Arial" w:ascii="Arial" w:hAnsi="Arial"/>
          <w:sz w:val="20"/>
          <w:u w:val="none"/>
        </w:rPr>
        <w:t>Aggregate Price: $1,093,155</w:t>
      </w:r>
    </w:p>
    <w:p>
      <w:pPr>
        <w:pStyle w:val="Normal"/>
        <w:tabs>
          <w:tab w:val="left" w:pos="720" w:leader="none"/>
        </w:tabs>
        <w:spacing w:before="0" w:after="240"/>
        <w:ind w:hanging="720" w:start="720" w:end="0"/>
        <w:rPr>
          <w:rFonts w:ascii="Arial" w:hAnsi="Arial" w:cs="Arial"/>
          <w:sz w:val="20"/>
          <w:u w:val="none"/>
        </w:rPr>
      </w:pPr>
      <w:r>
        <w:rPr>
          <w:rFonts w:cs="Arial" w:ascii="Arial" w:hAnsi="Arial"/>
          <w:sz w:val="20"/>
          <w:u w:val="none"/>
        </w:rPr>
      </w:r>
    </w:p>
    <w:p>
      <w:pPr>
        <w:pStyle w:val="Normal"/>
        <w:tabs>
          <w:tab w:val="left" w:pos="720" w:leader="none"/>
        </w:tabs>
        <w:spacing w:before="0" w:after="240"/>
        <w:ind w:hanging="720" w:start="720" w:end="0"/>
        <w:rPr>
          <w:rFonts w:ascii="Arial" w:hAnsi="Arial" w:cs="Arial"/>
        </w:rPr>
      </w:pPr>
      <w:r>
        <w:rPr>
          <w:rFonts w:cs="Arial" w:ascii="Arial" w:hAnsi="Arial"/>
        </w:rPr>
        <w:t>5.</w:t>
        <w:tab/>
        <w:t xml:space="preserve">Purchase Order No. FR04980009, awarded on November 29, 2000 and as executed on December 11, 2000, between Westdeutsche Landesbank Girozentrale, New York Branch, acting through its agent Enron North America Corp., and Powell Electric Manufacturing Company, for the 15kV Medium Voltage Switchgear and the 15kV Medium Voltage Switchgear referred to therein, as assigned to Owner on January 19, 2001. </w:t>
      </w:r>
    </w:p>
    <w:p>
      <w:pPr>
        <w:pStyle w:val="CenteredHeading"/>
        <w:spacing w:before="0" w:after="0"/>
        <w:ind w:start="720" w:end="0"/>
        <w:jc w:val="both"/>
        <w:rPr>
          <w:rFonts w:ascii="Arial" w:hAnsi="Arial" w:cs="Arial"/>
          <w:sz w:val="20"/>
          <w:u w:val="none"/>
        </w:rPr>
      </w:pPr>
      <w:r>
        <w:rPr>
          <w:rFonts w:cs="Arial" w:ascii="Arial" w:hAnsi="Arial"/>
          <w:sz w:val="20"/>
          <w:u w:val="none"/>
        </w:rPr>
        <w:t>Aggregate Price: $383,450</w:t>
      </w:r>
    </w:p>
    <w:p>
      <w:pPr>
        <w:pStyle w:val="CenteredHeading"/>
        <w:spacing w:before="0" w:after="0"/>
        <w:ind w:hanging="360" w:start="720" w:end="0"/>
        <w:jc w:val="both"/>
        <w:rPr>
          <w:rFonts w:ascii="Arial" w:hAnsi="Arial" w:cs="Arial"/>
          <w:sz w:val="20"/>
          <w:u w:val="none"/>
        </w:rPr>
      </w:pPr>
      <w:r>
        <w:rPr>
          <w:rFonts w:cs="Arial" w:ascii="Arial" w:hAnsi="Arial"/>
          <w:sz w:val="20"/>
          <w:u w:val="none"/>
        </w:rPr>
      </w:r>
    </w:p>
    <w:p>
      <w:pPr>
        <w:pStyle w:val="Normal"/>
        <w:tabs>
          <w:tab w:val="left" w:pos="720" w:leader="none"/>
        </w:tabs>
        <w:spacing w:before="0" w:after="240"/>
        <w:ind w:hanging="720" w:start="720" w:end="0"/>
        <w:rPr>
          <w:rFonts w:ascii="Arial" w:hAnsi="Arial" w:cs="Arial"/>
        </w:rPr>
      </w:pPr>
      <w:r>
        <w:rPr>
          <w:rFonts w:cs="Arial" w:ascii="Arial" w:hAnsi="Arial"/>
        </w:rPr>
        <w:t>6.</w:t>
        <w:tab/>
        <w:t xml:space="preserve">Purchase Order No. FR04980008, awarded on November 20, 2000 and as executed on December 8, 2000, between Westdeutsche Landesbank Girozentrale, New York Branch, acting through its agent Enron North America Corp., and Cooper Power Systems, for Auxiliary Transformers and the Auxiliary Transformers referred to therein, as assigned to Owner on January 19, 2001. </w:t>
      </w:r>
    </w:p>
    <w:p>
      <w:pPr>
        <w:pStyle w:val="CenteredHeading"/>
        <w:spacing w:before="0" w:after="0"/>
        <w:ind w:start="720" w:end="0"/>
        <w:jc w:val="both"/>
        <w:rPr>
          <w:rFonts w:ascii="Arial" w:hAnsi="Arial" w:cs="Arial"/>
          <w:sz w:val="20"/>
          <w:u w:val="none"/>
        </w:rPr>
      </w:pPr>
      <w:r>
        <w:rPr>
          <w:rFonts w:cs="Arial" w:ascii="Arial" w:hAnsi="Arial"/>
          <w:sz w:val="20"/>
          <w:u w:val="none"/>
        </w:rPr>
        <w:t>Aggregate Price: $251,460</w:t>
      </w:r>
    </w:p>
    <w:p>
      <w:pPr>
        <w:pStyle w:val="CenteredHeading"/>
        <w:spacing w:before="0" w:after="0"/>
        <w:ind w:hanging="360" w:start="720" w:end="0"/>
        <w:jc w:val="both"/>
        <w:rPr>
          <w:rFonts w:ascii="Arial" w:hAnsi="Arial" w:cs="Arial"/>
          <w:sz w:val="20"/>
          <w:u w:val="none"/>
        </w:rPr>
      </w:pPr>
      <w:r>
        <w:rPr>
          <w:rFonts w:cs="Arial" w:ascii="Arial" w:hAnsi="Arial"/>
          <w:sz w:val="20"/>
          <w:u w:val="none"/>
        </w:rPr>
      </w:r>
    </w:p>
    <w:p>
      <w:pPr>
        <w:pStyle w:val="Normal"/>
        <w:tabs>
          <w:tab w:val="left" w:pos="720" w:leader="none"/>
        </w:tabs>
        <w:spacing w:before="0" w:after="240"/>
        <w:ind w:hanging="720" w:start="720" w:end="0"/>
        <w:rPr>
          <w:rFonts w:ascii="Arial" w:hAnsi="Arial" w:cs="Arial"/>
        </w:rPr>
      </w:pPr>
      <w:r>
        <w:rPr>
          <w:rFonts w:cs="Arial" w:ascii="Arial" w:hAnsi="Arial"/>
        </w:rPr>
        <w:t>7.</w:t>
        <w:tab/>
        <w:t xml:space="preserve">Purchase Order No. FR04980006, awarded on November 21, 2000 and as executed on December 1, 2000, between Westdeutsche Landesbank Girozentrale, New York Branch, acting through its agent Enron North America Corp., and Great Southwestern Construction, Inc., for the Switchyard Equipment and the Switchyard Equipment referred to therein, as assigned to Owner on January 19, 2001. </w:t>
      </w:r>
    </w:p>
    <w:p>
      <w:pPr>
        <w:pStyle w:val="CenteredHeading"/>
        <w:spacing w:before="0" w:after="0"/>
        <w:ind w:start="720" w:end="0"/>
        <w:jc w:val="both"/>
        <w:rPr>
          <w:rFonts w:ascii="Arial" w:hAnsi="Arial" w:cs="Arial"/>
          <w:sz w:val="20"/>
          <w:u w:val="none"/>
        </w:rPr>
      </w:pPr>
      <w:r>
        <w:rPr>
          <w:rFonts w:cs="Arial" w:ascii="Arial" w:hAnsi="Arial"/>
          <w:sz w:val="20"/>
          <w:u w:val="none"/>
        </w:rPr>
        <w:t>Aggregate Price: $1,163,026</w:t>
      </w:r>
    </w:p>
    <w:p>
      <w:pPr>
        <w:pStyle w:val="CenteredHeading"/>
        <w:spacing w:before="0" w:after="0"/>
        <w:ind w:hanging="360" w:start="720" w:end="0"/>
        <w:jc w:val="both"/>
        <w:rPr>
          <w:rFonts w:ascii="Arial" w:hAnsi="Arial" w:cs="Arial"/>
          <w:sz w:val="20"/>
          <w:u w:val="none"/>
        </w:rPr>
      </w:pPr>
      <w:r>
        <w:rPr>
          <w:rFonts w:cs="Arial" w:ascii="Arial" w:hAnsi="Arial"/>
          <w:sz w:val="20"/>
          <w:u w:val="none"/>
        </w:rPr>
      </w:r>
    </w:p>
    <w:p>
      <w:pPr>
        <w:pStyle w:val="Normal"/>
        <w:tabs>
          <w:tab w:val="left" w:pos="720" w:leader="none"/>
        </w:tabs>
        <w:spacing w:before="0" w:after="240"/>
        <w:ind w:hanging="720" w:start="720" w:end="0"/>
        <w:rPr>
          <w:rFonts w:ascii="Arial" w:hAnsi="Arial" w:cs="Arial"/>
        </w:rPr>
      </w:pPr>
      <w:r>
        <w:rPr>
          <w:rFonts w:cs="Arial" w:ascii="Arial" w:hAnsi="Arial"/>
        </w:rPr>
        <w:t>8.</w:t>
        <w:tab/>
        <w:t>Purchase Order No. FR04980012, awarded on December 7, 2000 and as executed on December 11, 2000, between Westdeutsche Landesbank Girozentrale, New York Branch, acting through its agent Enron North America Corp., and Powell Electric Manufacturing Company, for the Power Control Building and the Power Control Building referred to therein, as assigned to Owner on January 19, 2001.</w:t>
      </w:r>
    </w:p>
    <w:p>
      <w:pPr>
        <w:pStyle w:val="CenteredHeading"/>
        <w:spacing w:before="0" w:after="0"/>
        <w:ind w:start="720" w:end="0"/>
        <w:jc w:val="both"/>
        <w:rPr>
          <w:rFonts w:ascii="Arial" w:hAnsi="Arial" w:cs="Arial"/>
          <w:sz w:val="20"/>
          <w:u w:val="none"/>
        </w:rPr>
      </w:pPr>
      <w:r>
        <w:rPr>
          <w:rFonts w:cs="Arial" w:ascii="Arial" w:hAnsi="Arial"/>
          <w:sz w:val="20"/>
          <w:u w:val="none"/>
        </w:rPr>
        <w:t>Aggregate Price: $985,279</w:t>
      </w:r>
    </w:p>
    <w:p>
      <w:pPr>
        <w:pStyle w:val="CenteredHeading"/>
        <w:spacing w:before="0" w:after="0"/>
        <w:ind w:hanging="360" w:start="720" w:end="0"/>
        <w:jc w:val="both"/>
        <w:rPr>
          <w:rFonts w:ascii="Arial" w:hAnsi="Arial" w:cs="Arial"/>
          <w:sz w:val="20"/>
          <w:u w:val="none"/>
        </w:rPr>
      </w:pPr>
      <w:r>
        <w:rPr>
          <w:rFonts w:cs="Arial" w:ascii="Arial" w:hAnsi="Arial"/>
          <w:sz w:val="20"/>
          <w:u w:val="none"/>
        </w:rPr>
      </w:r>
    </w:p>
    <w:p>
      <w:pPr>
        <w:pStyle w:val="Normal"/>
        <w:tabs>
          <w:tab w:val="left" w:pos="720" w:leader="none"/>
        </w:tabs>
        <w:spacing w:before="0" w:after="240"/>
        <w:ind w:hanging="720" w:start="720" w:end="0"/>
        <w:rPr>
          <w:rFonts w:ascii="Arial" w:hAnsi="Arial" w:cs="Arial"/>
        </w:rPr>
      </w:pPr>
      <w:r>
        <w:rPr>
          <w:rFonts w:cs="Arial" w:ascii="Arial" w:hAnsi="Arial"/>
        </w:rPr>
        <w:t>9.</w:t>
        <w:tab/>
        <w:t xml:space="preserve">General Services Agreement, dated as of December 1, 2000, between Westdeutsche Landesbank Girozentrale, New York Branch, acting through its agent Enron North America Corp., and Lonestar Transportation, Inc., for the Transportation of GTG Sets, as assigned to Owner on January 19, 2001. </w:t>
      </w:r>
    </w:p>
    <w:p>
      <w:pPr>
        <w:pStyle w:val="CenteredHeading"/>
        <w:spacing w:before="0" w:after="0"/>
        <w:ind w:start="720" w:end="0"/>
        <w:jc w:val="both"/>
        <w:rPr>
          <w:rFonts w:ascii="Arial" w:hAnsi="Arial" w:cs="Arial"/>
          <w:sz w:val="20"/>
          <w:u w:val="none"/>
        </w:rPr>
      </w:pPr>
      <w:r>
        <w:rPr>
          <w:rFonts w:cs="Arial" w:ascii="Arial" w:hAnsi="Arial"/>
          <w:sz w:val="20"/>
          <w:u w:val="none"/>
        </w:rPr>
        <w:t>Aggregate Price: $878,948</w:t>
      </w:r>
    </w:p>
    <w:p>
      <w:pPr>
        <w:pStyle w:val="CenteredHeading"/>
        <w:spacing w:before="0" w:after="0"/>
        <w:ind w:start="720" w:end="0"/>
        <w:jc w:val="both"/>
        <w:rPr>
          <w:rFonts w:ascii="Arial" w:hAnsi="Arial" w:cs="Arial"/>
          <w:sz w:val="20"/>
          <w:u w:val="none"/>
        </w:rPr>
      </w:pPr>
      <w:r>
        <w:rPr>
          <w:rFonts w:cs="Arial" w:ascii="Arial" w:hAnsi="Arial"/>
          <w:sz w:val="20"/>
          <w:u w:val="none"/>
        </w:rPr>
      </w:r>
    </w:p>
    <w:p>
      <w:pPr>
        <w:pStyle w:val="Normal"/>
        <w:ind w:hanging="720" w:start="720" w:end="0"/>
        <w:rPr>
          <w:rFonts w:ascii="Arial" w:hAnsi="Arial" w:cs="Arial"/>
        </w:rPr>
      </w:pPr>
      <w:r>
        <w:rPr>
          <w:rFonts w:cs="Arial" w:ascii="Arial" w:hAnsi="Arial"/>
        </w:rPr>
        <w:t>10.</w:t>
        <w:tab/>
        <w:t>Purchase Order No. FR04980013, awarded on December 21, 2000, and executed on December 29, 2000, 12/29/00, between E-Next Generation LLC, acting through its agent Enron North America Corp., and Tisdale Company, Inc. for Centrifugal Chillers, as assigned to Owner on January 19, 2001.</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Aggregate Price: $1,722,045</w:t>
      </w:r>
    </w:p>
    <w:p>
      <w:pPr>
        <w:pStyle w:val="Normal"/>
        <w:rPr>
          <w:rFonts w:ascii="Arial" w:hAnsi="Arial" w:cs="Arial"/>
        </w:rPr>
      </w:pPr>
      <w:r>
        <w:rPr>
          <w:rFonts w:cs="Arial" w:ascii="Arial" w:hAnsi="Arial"/>
        </w:rPr>
      </w:r>
    </w:p>
    <w:p>
      <w:pPr>
        <w:pStyle w:val="Normal"/>
        <w:autoSpaceDE w:val="false"/>
        <w:ind w:hanging="720" w:start="720" w:end="0"/>
        <w:rPr>
          <w:rFonts w:ascii="Arial" w:hAnsi="Arial" w:cs="Arial"/>
          <w:color w:val="FF0000"/>
        </w:rPr>
      </w:pPr>
      <w:r>
        <w:rPr>
          <w:rFonts w:cs="Arial" w:ascii="Arial" w:hAnsi="Arial"/>
        </w:rPr>
        <w:t>11.</w:t>
        <w:tab/>
      </w:r>
      <w:r>
        <w:rPr>
          <w:rFonts w:cs="Arial" w:ascii="Arial" w:hAnsi="Arial"/>
          <w:color w:val="000000"/>
        </w:rPr>
        <w:t>Purchase Order No FR04980016, awarded on December 12, 2000, and executed on December 27, 2000, between E-Next Generation LLC, acting through its agent Enron North America Corp., and Thermodyne Co. for Fire Protection Pumps and Accessories</w:t>
      </w:r>
      <w:r>
        <w:rPr>
          <w:rFonts w:cs="Arial" w:ascii="Arial" w:hAnsi="Arial"/>
        </w:rPr>
        <w:t>, as assigned to Owner on January 19, 2001</w:t>
      </w:r>
    </w:p>
    <w:p>
      <w:pPr>
        <w:pStyle w:val="Normal"/>
        <w:rPr>
          <w:rFonts w:ascii="Arial" w:hAnsi="Arial" w:cs="Arial"/>
          <w:color w:val="FF0000"/>
        </w:rPr>
      </w:pPr>
      <w:r>
        <w:rPr>
          <w:rFonts w:cs="Arial" w:ascii="Arial" w:hAnsi="Arial"/>
          <w:color w:val="FF0000"/>
        </w:rPr>
      </w:r>
    </w:p>
    <w:p>
      <w:pPr>
        <w:pStyle w:val="Normal"/>
        <w:ind w:start="720" w:end="0"/>
        <w:rPr>
          <w:rFonts w:ascii="Arial" w:hAnsi="Arial" w:cs="Arial"/>
        </w:rPr>
      </w:pPr>
      <w:r>
        <w:rPr>
          <w:rFonts w:cs="Arial" w:ascii="Arial" w:hAnsi="Arial"/>
        </w:rPr>
        <w:t>Aggregate Price: $40,480</w:t>
      </w:r>
    </w:p>
    <w:p>
      <w:pPr>
        <w:pStyle w:val="Normal"/>
        <w:rPr>
          <w:rFonts w:ascii="Arial" w:hAnsi="Arial" w:cs="Arial"/>
        </w:rPr>
      </w:pPr>
      <w:r>
        <w:rPr>
          <w:rFonts w:cs="Arial" w:ascii="Arial" w:hAnsi="Arial"/>
        </w:rPr>
      </w:r>
    </w:p>
    <w:p>
      <w:pPr>
        <w:pStyle w:val="Normal"/>
        <w:ind w:hanging="720" w:start="720" w:end="0"/>
        <w:rPr>
          <w:rFonts w:ascii="Arial" w:hAnsi="Arial" w:cs="Arial"/>
          <w:color w:val="FF0000"/>
        </w:rPr>
      </w:pPr>
      <w:r>
        <w:rPr>
          <w:rFonts w:cs="Arial" w:ascii="Arial" w:hAnsi="Arial"/>
        </w:rPr>
        <w:t>12.</w:t>
        <w:tab/>
        <w:t>Purchase Order No FR04980014, awarded on December 21, 2000, and executed on January 12, 2001 between E-Next Generation LLC, acting through its agent Enron North America Corp., and ABB Automation Inc for Plant Control System, as assigned to Owner on January 19, 2001.</w:t>
      </w:r>
    </w:p>
    <w:p>
      <w:pPr>
        <w:pStyle w:val="CenteredHeading"/>
        <w:spacing w:before="0" w:after="0"/>
        <w:ind w:hanging="360" w:start="720" w:end="0"/>
        <w:jc w:val="both"/>
        <w:rPr>
          <w:rFonts w:ascii="Arial" w:hAnsi="Arial" w:cs="Arial"/>
          <w:color w:val="FF0000"/>
          <w:sz w:val="20"/>
          <w:u w:val="none"/>
        </w:rPr>
      </w:pPr>
      <w:r>
        <w:rPr>
          <w:rFonts w:cs="Arial" w:ascii="Arial" w:hAnsi="Arial"/>
          <w:color w:val="FF0000"/>
          <w:sz w:val="20"/>
          <w:u w:val="none"/>
        </w:rPr>
      </w:r>
    </w:p>
    <w:p>
      <w:pPr>
        <w:pStyle w:val="CenteredHeading"/>
        <w:spacing w:before="0" w:after="0"/>
        <w:ind w:start="720" w:end="0"/>
        <w:jc w:val="both"/>
        <w:rPr>
          <w:rFonts w:ascii="Arial" w:hAnsi="Arial" w:cs="Arial"/>
          <w:sz w:val="20"/>
          <w:u w:val="none"/>
        </w:rPr>
      </w:pPr>
      <w:r>
        <w:rPr>
          <w:rFonts w:cs="Arial" w:ascii="Arial" w:hAnsi="Arial"/>
          <w:sz w:val="20"/>
          <w:u w:val="none"/>
        </w:rPr>
        <w:t>Aggregate Price: $448,195</w:t>
      </w:r>
      <w:r>
        <w:br w:type="page"/>
      </w:r>
    </w:p>
    <w:p>
      <w:pPr>
        <w:pStyle w:val="CenteredHeading"/>
        <w:spacing w:before="0" w:after="0"/>
        <w:ind w:hanging="360" w:start="720" w:end="0"/>
        <w:jc w:val="both"/>
        <w:rPr>
          <w:rFonts w:ascii="Arial" w:hAnsi="Arial" w:cs="Arial"/>
          <w:sz w:val="20"/>
          <w:u w:val="none"/>
        </w:rPr>
      </w:pPr>
      <w:r>
        <w:rPr>
          <w:rFonts w:cs="Arial" w:ascii="Arial" w:hAnsi="Arial"/>
          <w:sz w:val="20"/>
          <w:u w:val="none"/>
        </w:rPr>
      </w:r>
    </w:p>
    <w:p>
      <w:pPr>
        <w:pStyle w:val="Heading1"/>
        <w:ind w:hanging="0" w:start="0"/>
        <w:rPr>
          <w:rFonts w:ascii="Arial" w:hAnsi="Arial" w:cs="Arial"/>
          <w:sz w:val="20"/>
          <w:u w:val="none"/>
        </w:rPr>
      </w:pPr>
      <w:r>
        <w:rPr>
          <w:rFonts w:cs="Arial"/>
          <w:sz w:val="20"/>
          <w:u w:val="none"/>
        </w:rPr>
      </w:r>
    </w:p>
    <w:p>
      <w:pPr>
        <w:pStyle w:val="Heading1"/>
        <w:ind w:hanging="0" w:start="0"/>
        <w:jc w:val="center"/>
        <w:rPr/>
      </w:pPr>
      <w:bookmarkStart w:id="37" w:name="__RefHeading___Toc504488716"/>
      <w:bookmarkEnd w:id="37"/>
      <w:r>
        <w:rPr/>
        <w:t>EXHIBIT V ASSIGNMENT AND ASSUMPTION AGREEMENT</w:t>
      </w:r>
    </w:p>
    <w:p>
      <w:pPr>
        <w:pStyle w:val="Normal"/>
        <w:rPr>
          <w:rFonts w:ascii="Arial" w:hAnsi="Arial" w:cs="Arial"/>
        </w:rPr>
      </w:pPr>
      <w:r>
        <w:rPr>
          <w:rFonts w:cs="Arial" w:ascii="Arial" w:hAnsi="Arial"/>
        </w:rPr>
      </w:r>
    </w:p>
    <w:p>
      <w:pPr>
        <w:pStyle w:val="bodytext1"/>
        <w:jc w:val="both"/>
        <w:rPr>
          <w:rFonts w:ascii="Arial" w:hAnsi="Arial" w:cs="Arial"/>
          <w:sz w:val="20"/>
        </w:rPr>
      </w:pPr>
      <w:bookmarkStart w:id="38" w:name="zZ_Start"/>
      <w:bookmarkEnd w:id="38"/>
      <w:r>
        <w:rPr>
          <w:rFonts w:cs="Arial" w:ascii="Arial" w:hAnsi="Arial"/>
          <w:sz w:val="20"/>
        </w:rPr>
        <w:t>This Assignment and Assumption Agreement (the “Agreement”) is entered into as of January 19, 2001 by and between Fountain Valley Power, L.L.C. (“Owner”), Enron North America Corp. ("Construction Manager"), and Enron Engineering and Construction Company (“Contractor”) in the following factual context:</w:t>
      </w:r>
    </w:p>
    <w:p>
      <w:pPr>
        <w:pStyle w:val="bodytext1"/>
        <w:ind w:hanging="0" w:end="0"/>
        <w:jc w:val="both"/>
        <w:rPr>
          <w:rFonts w:ascii="Arial" w:hAnsi="Arial" w:cs="Arial"/>
          <w:sz w:val="20"/>
        </w:rPr>
      </w:pPr>
      <w:r>
        <w:rPr>
          <w:rFonts w:cs="Arial" w:ascii="Arial" w:hAnsi="Arial"/>
          <w:sz w:val="20"/>
        </w:rPr>
        <w:t>A.</w:t>
        <w:tab/>
        <w:t>Contractor and Construction Manager have entered into an Engineering, Procurement and Construction Contract dated January 19, 2001 (the “EPC Contract”) under which Construction Manager has engaged Contractor to design, engineer, procure, construct, startup, test and commission a 240 MW natural gas fueled, simple cycle peaker power plant and certain related facilities to be located at Midway, Colorado (the “Facility”).  Unless otherwise specified, terms used in this Agreement without definition shall have the meanings specified in the EPC Contract.</w:t>
      </w:r>
    </w:p>
    <w:p>
      <w:pPr>
        <w:pStyle w:val="bodytext1"/>
        <w:ind w:hanging="0" w:end="0"/>
        <w:jc w:val="both"/>
        <w:rPr>
          <w:rFonts w:ascii="Arial" w:hAnsi="Arial" w:cs="Arial"/>
          <w:sz w:val="20"/>
        </w:rPr>
      </w:pPr>
      <w:r>
        <w:rPr>
          <w:rFonts w:cs="Arial" w:ascii="Arial" w:hAnsi="Arial"/>
          <w:sz w:val="20"/>
        </w:rPr>
        <w:t>B.</w:t>
        <w:tab/>
        <w:t>Part of the Equipment for the Facility includes Owner Supplied Equipment to be provided by Equipment Vendors under the Equipment Vendor Contracts.</w:t>
      </w:r>
    </w:p>
    <w:p>
      <w:pPr>
        <w:pStyle w:val="bodytext1"/>
        <w:ind w:hanging="0" w:end="0"/>
        <w:jc w:val="both"/>
        <w:rPr>
          <w:rFonts w:ascii="Arial" w:hAnsi="Arial" w:cs="Arial"/>
          <w:sz w:val="20"/>
        </w:rPr>
      </w:pPr>
      <w:r>
        <w:rPr>
          <w:rFonts w:cs="Arial" w:ascii="Arial" w:hAnsi="Arial"/>
          <w:sz w:val="20"/>
        </w:rPr>
        <w:t>C.</w:t>
        <w:tab/>
        <w:t>E-Next Generation LLC, acting through Construction Manager, as its agent, has executed or been assigned each of the Equipment Vendor Contracts with the Equipment Vendors and has assigned each of the Equipment Vendor Contracts to Owner.</w:t>
      </w:r>
    </w:p>
    <w:p>
      <w:pPr>
        <w:pStyle w:val="bodytext1"/>
        <w:ind w:hanging="0" w:end="0"/>
        <w:jc w:val="both"/>
        <w:rPr>
          <w:rFonts w:ascii="Arial" w:hAnsi="Arial" w:cs="Arial"/>
          <w:sz w:val="20"/>
        </w:rPr>
      </w:pPr>
      <w:r>
        <w:rPr>
          <w:rFonts w:cs="Arial" w:ascii="Arial" w:hAnsi="Arial"/>
          <w:sz w:val="20"/>
        </w:rPr>
        <w:t>D.</w:t>
        <w:tab/>
        <w:t>Construction Manager, Owner and Contractor now desire that Owner assign certain of Owner’s rights, and that Contractor assume certain of Owner’s obligations, under the Equipment Vendor Contracts.</w:t>
      </w:r>
    </w:p>
    <w:p>
      <w:pPr>
        <w:pStyle w:val="bodytext1"/>
        <w:ind w:hanging="0" w:end="0"/>
        <w:jc w:val="both"/>
        <w:rPr>
          <w:rFonts w:ascii="Arial" w:hAnsi="Arial" w:cs="Arial"/>
          <w:sz w:val="20"/>
        </w:rPr>
      </w:pPr>
      <w:r>
        <w:rPr>
          <w:rFonts w:cs="Arial" w:ascii="Arial" w:hAnsi="Arial"/>
          <w:sz w:val="20"/>
        </w:rPr>
        <w:t>NOW, THEREFORE, the parties agree as follows:</w:t>
      </w:r>
    </w:p>
    <w:p>
      <w:pPr>
        <w:pStyle w:val="bodytext1"/>
        <w:ind w:hanging="0" w:end="0"/>
        <w:jc w:val="both"/>
        <w:rPr/>
      </w:pPr>
      <w:r>
        <w:rPr>
          <w:rFonts w:cs="Arial" w:ascii="Arial" w:hAnsi="Arial"/>
          <w:sz w:val="20"/>
        </w:rPr>
        <w:t>1.</w:t>
        <w:tab/>
      </w:r>
      <w:r>
        <w:rPr>
          <w:rFonts w:cs="Arial" w:ascii="Arial" w:hAnsi="Arial"/>
          <w:sz w:val="20"/>
          <w:u w:val="single"/>
        </w:rPr>
        <w:t>Definitions</w:t>
      </w:r>
      <w:r>
        <w:rPr>
          <w:rFonts w:cs="Arial" w:ascii="Arial" w:hAnsi="Arial"/>
          <w:sz w:val="20"/>
        </w:rPr>
        <w:t xml:space="preserve">.  As used in this Agreement:  </w:t>
      </w:r>
    </w:p>
    <w:p>
      <w:pPr>
        <w:pStyle w:val="bodytext1"/>
        <w:ind w:hanging="0" w:start="720" w:end="0"/>
        <w:jc w:val="both"/>
        <w:rPr>
          <w:rFonts w:ascii="Arial" w:hAnsi="Arial" w:cs="Arial"/>
          <w:sz w:val="20"/>
        </w:rPr>
      </w:pPr>
      <w:r>
        <w:rPr>
          <w:rFonts w:cs="Arial" w:ascii="Arial" w:hAnsi="Arial"/>
          <w:sz w:val="20"/>
        </w:rPr>
        <w:t>(i) “Purchaser” and “Agent” shall have the meanings specified in the Equipment Vendor Contracts;</w:t>
      </w:r>
    </w:p>
    <w:p>
      <w:pPr>
        <w:pStyle w:val="bodytext1"/>
        <w:ind w:hanging="0" w:start="720" w:end="0"/>
        <w:jc w:val="both"/>
        <w:rPr>
          <w:rFonts w:ascii="Arial" w:hAnsi="Arial" w:cs="Arial"/>
          <w:sz w:val="20"/>
        </w:rPr>
      </w:pPr>
      <w:r>
        <w:rPr>
          <w:rFonts w:cs="Arial" w:ascii="Arial" w:hAnsi="Arial"/>
          <w:sz w:val="20"/>
        </w:rPr>
        <w:t xml:space="preserve">(ii) “Assigned Rights” means all of the rights of the “Purchaser” and “Agent” under the Equipment Vendor Contracts, excepting only the “Excluded Rights”; </w:t>
      </w:r>
    </w:p>
    <w:p>
      <w:pPr>
        <w:pStyle w:val="bodytext1"/>
        <w:ind w:hanging="0" w:start="720" w:end="0"/>
        <w:jc w:val="both"/>
        <w:rPr>
          <w:rFonts w:ascii="Arial" w:hAnsi="Arial" w:cs="Arial"/>
          <w:sz w:val="20"/>
        </w:rPr>
      </w:pPr>
      <w:r>
        <w:rPr>
          <w:rFonts w:cs="Arial" w:ascii="Arial" w:hAnsi="Arial"/>
          <w:sz w:val="20"/>
        </w:rPr>
        <w:t>(iii) “Excluded Rights” means any and all (a) title or rights to title to any of the Owner Supplied Equipment which may at any time vest in the Purchaser or Agent under the Equipment Vendor Contracts, (b) rights to possession of the Owner Supplied Equipment which may at any time vest in the Purchaser or Agent under the Equipment Vendor Contracts, provided that for as long as the EPC Contract has not been terminated pursuant to Article 16 thereof, Contractor shall have the right to possess and use the Owner Supplied Equipment in the construction of the Facility under the EPC Contract (c) right to change the facility where any of the Owner Supplied Equipment is to be installed, or to store any of the Owner Supplied Equipment, provided that for as long as the EPC Contract has not been terminated pursuant to Article 16 thereof, Contractor shall have the right to possess and use the Owner Supplied Equipment in the construction of the Facility under the EPC Contact; and (d) the reversion of all Assigned Rights and Assumed Obligations to Owner immediately and without notice, demand or other action of Owner or, Construction Manager upon effectiveness of any termination of the EPC Contract pursuant to Article 16 thereof.</w:t>
      </w:r>
    </w:p>
    <w:p>
      <w:pPr>
        <w:pStyle w:val="bodytext1"/>
        <w:ind w:hanging="0" w:start="720" w:end="0"/>
        <w:jc w:val="both"/>
        <w:rPr>
          <w:rFonts w:ascii="Arial" w:hAnsi="Arial" w:cs="Arial"/>
          <w:sz w:val="20"/>
        </w:rPr>
      </w:pPr>
      <w:r>
        <w:rPr>
          <w:rFonts w:cs="Arial" w:ascii="Arial" w:hAnsi="Arial"/>
          <w:sz w:val="20"/>
        </w:rPr>
        <w:t xml:space="preserve">(iv) “Assumed Obligations” means all obligations of Purchaser or Agent under the Equipment Vendor Contracts excepting only the “Excluded Obligations”; </w:t>
      </w:r>
    </w:p>
    <w:p>
      <w:pPr>
        <w:pStyle w:val="bodytext1"/>
        <w:ind w:hanging="0" w:start="720" w:end="0"/>
        <w:jc w:val="both"/>
        <w:rPr>
          <w:rFonts w:ascii="Arial" w:hAnsi="Arial" w:cs="Arial"/>
          <w:sz w:val="20"/>
        </w:rPr>
      </w:pPr>
      <w:r>
        <w:rPr>
          <w:rFonts w:cs="Arial" w:ascii="Arial" w:hAnsi="Arial"/>
          <w:sz w:val="20"/>
        </w:rPr>
        <w:t>(v) “Excluded Obligations” means (a) the obligation of the Purchaser under the Equipment Vendor Contracts to pay the “Purchase Amount,” as defined in the Equipment Vendor Contracts, as such Purchase Amount has been adjusted through the date of this Agreement, and any further adjustment to such Purchase Amount consented to in writing by Owner or Agent and made in accordance with a Change Order granted to Contractor in accordance with the EPC Contract, plus sales, use or similar taxes assessed or incurred thereon and (b) any and all obligations of the Purchaser or Agent under the Equipment Vendor Contracts which are required to be performed at any time before the date of this Agreement or at any time upon or after termination of the EPC Contract pursuant to Article 16 thereof.</w:t>
      </w:r>
    </w:p>
    <w:p>
      <w:pPr>
        <w:pStyle w:val="bodytext1"/>
        <w:ind w:hanging="0" w:end="0"/>
        <w:jc w:val="both"/>
        <w:rPr>
          <w:rFonts w:ascii="Arial" w:hAnsi="Arial" w:cs="Arial"/>
          <w:sz w:val="20"/>
          <w:u w:val="double"/>
        </w:rPr>
      </w:pPr>
      <w:r>
        <w:rPr>
          <w:rFonts w:cs="Arial" w:ascii="Arial" w:hAnsi="Arial"/>
          <w:sz w:val="20"/>
        </w:rPr>
        <w:t>2.</w:t>
        <w:tab/>
      </w:r>
      <w:r>
        <w:rPr>
          <w:rFonts w:cs="Arial" w:ascii="Arial" w:hAnsi="Arial"/>
          <w:sz w:val="20"/>
          <w:u w:val="single"/>
        </w:rPr>
        <w:t>Assignment of Assigned Rights</w:t>
      </w:r>
      <w:r>
        <w:rPr>
          <w:rFonts w:cs="Arial" w:ascii="Arial" w:hAnsi="Arial"/>
          <w:sz w:val="20"/>
        </w:rPr>
        <w:t>.  For valuable consideration, the sufficiency of which is hereby acknowledged, Owner hereby assigns to Contractor, and Contractor hereby accepts the assignment of, all of the Assigned Rights.  The parties expressly acknowledge and agree that Owner retains all Excluded Rights.</w:t>
      </w:r>
    </w:p>
    <w:p>
      <w:pPr>
        <w:pStyle w:val="bodytext1"/>
        <w:ind w:hanging="0" w:end="0"/>
        <w:jc w:val="both"/>
        <w:rPr/>
      </w:pPr>
      <w:r>
        <w:rPr>
          <w:rFonts w:cs="Arial" w:ascii="Arial" w:hAnsi="Arial"/>
          <w:sz w:val="20"/>
        </w:rPr>
        <w:t>3.</w:t>
        <w:tab/>
      </w:r>
      <w:r>
        <w:rPr>
          <w:rFonts w:cs="Arial" w:ascii="Arial" w:hAnsi="Arial"/>
          <w:sz w:val="20"/>
          <w:u w:val="single"/>
        </w:rPr>
        <w:t>Delegation of Assumed Obligations</w:t>
      </w:r>
      <w:r>
        <w:rPr>
          <w:rFonts w:cs="Arial" w:ascii="Arial" w:hAnsi="Arial"/>
          <w:sz w:val="20"/>
        </w:rPr>
        <w:t>.  For valuable consideration, the sufficiency of which is hereby acknowledged, Owner hereby delegates to Contractor, and Contractor hereby assumes and agrees to perform when due, all of the Assumed Obligations.  The parties expressly acknowledge and agrees that Owner retains and shall pay or perform when due all of the Excluded Obligations and the obligations of the Owner under this Agreement, although Owner in its sole discretion may assign the same to Construction Manager, provided that as between Owner and Contractor, Owner shall remain liable for all such obligations.</w:t>
      </w:r>
    </w:p>
    <w:p>
      <w:pPr>
        <w:pStyle w:val="bodytext1"/>
        <w:ind w:hanging="0" w:end="0"/>
        <w:jc w:val="both"/>
        <w:rPr/>
      </w:pPr>
      <w:r>
        <w:rPr>
          <w:rFonts w:cs="Arial" w:ascii="Arial" w:hAnsi="Arial"/>
          <w:sz w:val="20"/>
        </w:rPr>
        <w:t>4.</w:t>
        <w:tab/>
      </w:r>
      <w:r>
        <w:rPr>
          <w:rFonts w:cs="Arial" w:ascii="Arial" w:hAnsi="Arial"/>
          <w:sz w:val="20"/>
          <w:u w:val="single"/>
        </w:rPr>
        <w:t>Limitation of Contractor’s Authority</w:t>
      </w:r>
      <w:r>
        <w:rPr>
          <w:rFonts w:cs="Arial" w:ascii="Arial" w:hAnsi="Arial"/>
          <w:sz w:val="20"/>
        </w:rPr>
        <w:t xml:space="preserve">.  Without Construction Manager’s prior written consent obtained in each case, Contractor will not agree to or direct (i) any termination or cancellation of the Equipment Vendor Contracts, (ii) the installation of the Owner Supplied Equipment at any facility other than the Facility to be built by Contractor pursuant to the EPC Contract. </w:t>
      </w:r>
    </w:p>
    <w:p>
      <w:pPr>
        <w:pStyle w:val="bodytext1"/>
        <w:ind w:hanging="0" w:end="0"/>
        <w:jc w:val="both"/>
        <w:rPr/>
      </w:pPr>
      <w:r>
        <w:rPr>
          <w:rFonts w:cs="Arial" w:ascii="Arial" w:hAnsi="Arial"/>
          <w:sz w:val="20"/>
        </w:rPr>
        <w:t>5.</w:t>
        <w:tab/>
      </w:r>
      <w:r>
        <w:rPr>
          <w:rFonts w:cs="Arial" w:ascii="Arial" w:hAnsi="Arial"/>
          <w:sz w:val="20"/>
          <w:u w:val="single"/>
        </w:rPr>
        <w:t>Effect on EPC Contract</w:t>
      </w:r>
      <w:r>
        <w:rPr>
          <w:rFonts w:cs="Arial" w:ascii="Arial" w:hAnsi="Arial"/>
          <w:sz w:val="20"/>
        </w:rPr>
        <w:t>. The terms of the EPC Contract (as between Construction Manager and Contractor) and the Equipment Vendor Contracts (as between Equipment Vendor and Contractor) shall govern matters relating to the possession, care, custody, control, and risk of loss or damage to the Owner Supplied Equipment.  Contractor shall use the Owner Supplied Equipment only in connection with the construction of the Facility to be built by Contractor pursuant to the EPC Contract. Contractor (i) accepts the assignment of the Assigned Rights, and assumes the Assumed Obligations, “as is” and without any representation or warranty, express or implied, on the part of Owner, Purchaser or Agent, other than those set out in Paragraph 7 hereof; (ii) without waiver of any claim or defense arising out of Owner’s default in the performance of the Excluded Obligations or its breach of this Agreement, Contractor (a) will not make any claim or raise any defense against Owner resulting from the failure of any Equipment Vendor or the Owner Supplied Equipment to comply with or meet any of requirements or standards necessary for Contractor to perform under the EPC Contract; (b) will look solely to the relevant Equipment Vendor for all remedies pertaining to the performance or nonperformance of such Equipment Vendor or of the relevant Owner Supplied Equipment; and (c) agrees that nonperformance of any Equipment Vendor under the relevant Equipment Vendor Contract shall not excuse performance by Contractor under the EPC Contract.</w:t>
      </w:r>
    </w:p>
    <w:p>
      <w:pPr>
        <w:pStyle w:val="bodytext1"/>
        <w:spacing w:before="0" w:after="0"/>
        <w:ind w:hanging="0" w:end="0"/>
        <w:jc w:val="both"/>
        <w:rPr>
          <w:rFonts w:ascii="Arial" w:hAnsi="Arial" w:cs="Arial"/>
          <w:color w:val="FF0000"/>
          <w:sz w:val="20"/>
        </w:rPr>
      </w:pPr>
      <w:r>
        <w:rPr>
          <w:rFonts w:cs="Arial" w:ascii="Arial" w:hAnsi="Arial"/>
          <w:color w:val="FF0000"/>
          <w:sz w:val="20"/>
        </w:rPr>
      </w:r>
    </w:p>
    <w:p>
      <w:pPr>
        <w:pStyle w:val="Normal"/>
        <w:rPr/>
      </w:pPr>
      <w:r>
        <w:rPr>
          <w:rFonts w:cs="Arial" w:ascii="Arial" w:hAnsi="Arial"/>
        </w:rPr>
        <w:t>6.</w:t>
        <w:tab/>
      </w:r>
      <w:r>
        <w:rPr>
          <w:rFonts w:cs="Arial" w:ascii="Arial" w:hAnsi="Arial"/>
          <w:u w:val="single"/>
        </w:rPr>
        <w:t>Limitation of Certain Indemnity and Warranty Claims</w:t>
      </w:r>
      <w:r>
        <w:rPr>
          <w:rFonts w:cs="Arial" w:ascii="Arial" w:hAnsi="Arial"/>
        </w:rPr>
        <w:t>.  Notwithstanding the above, to the extent the indemnities and warranties provided by any Equipment Vendor under its Equipment Vendor Contract are less extensive than those provided by Contractor under the EPC Contract, and provided the same is not due to any breach by Contractor of its obligations under Paragraph 4, then claims against Contractor shall be limited to the indemnities and warranties provided by such Equipment Vendor under its Equipment Vendor Contract, but only to the extent the claims relate to the relevant Owner Supplied Equipment</w:t>
      </w:r>
      <w:r>
        <w:rPr>
          <w:rFonts w:cs="Arial" w:ascii="Arial" w:hAnsi="Arial"/>
          <w:color w:val="FF0000"/>
        </w:rPr>
        <w:t xml:space="preserve">; </w:t>
      </w:r>
      <w:r>
        <w:rPr>
          <w:rFonts w:cs="Arial" w:ascii="Arial" w:hAnsi="Arial"/>
        </w:rPr>
        <w:t xml:space="preserve">provided that, this limitation in no way affects Contractor’s liabilities under the Performance Guarantees or Specific Performance Guarantees or the requirement to meet the Project Schedule, including the Guaranteed Completion Date, as provided in the EPC Contract. </w:t>
      </w:r>
    </w:p>
    <w:p>
      <w:pPr>
        <w:pStyle w:val="bodytext1"/>
        <w:ind w:hanging="0" w:end="0"/>
        <w:jc w:val="both"/>
        <w:rPr/>
      </w:pPr>
      <w:r>
        <w:rPr>
          <w:rFonts w:cs="Arial" w:ascii="Arial" w:hAnsi="Arial"/>
          <w:sz w:val="20"/>
        </w:rPr>
        <w:t>7.</w:t>
        <w:tab/>
      </w:r>
      <w:r>
        <w:rPr>
          <w:rFonts w:cs="Arial" w:ascii="Arial" w:hAnsi="Arial"/>
          <w:sz w:val="20"/>
          <w:u w:val="single"/>
        </w:rPr>
        <w:t>Representations and Covenants</w:t>
      </w:r>
      <w:r>
        <w:rPr>
          <w:rFonts w:cs="Arial" w:ascii="Arial" w:hAnsi="Arial"/>
          <w:sz w:val="20"/>
        </w:rPr>
        <w:t>. Construction Manager represents and warrants to Contractor that: (i) the Equipment Vendor Contracts are valid, enforceable and binding obligations of the parties thereto, and that there are no changes, change orders, amendments, modifications or supplements thereto that are not listed on Exhibit U to the EPC Contract; (ii) the assignment of the Equipment Vendor Contracts to the Contractor pursuant to this Agreement does not violate the terms of any Equipment Vendor Contract or require the further consent of any Equipment Vendor or any other party; (iii) to its knowledge, all sums due to the Equipment Vendors under the Equipment Vendor Contracts have been paid in full, and that there are no pending invoices that are subject to dispute; and (iv) to its knowledge, no claims or disputes (including claims of disputes regarding payment) exist under the Equipment Vendor Contracts between the parties to the Equipment Vendor Contracts. Construction Manager covenants and agrees that:</w:t>
      </w:r>
    </w:p>
    <w:p>
      <w:pPr>
        <w:pStyle w:val="bodytext1"/>
        <w:numPr>
          <w:ilvl w:val="0"/>
          <w:numId w:val="30"/>
        </w:numPr>
        <w:jc w:val="both"/>
        <w:rPr>
          <w:rFonts w:ascii="Arial" w:hAnsi="Arial" w:cs="Arial"/>
          <w:sz w:val="20"/>
        </w:rPr>
      </w:pPr>
      <w:r>
        <w:rPr>
          <w:rFonts w:cs="Arial" w:ascii="Arial" w:hAnsi="Arial"/>
          <w:sz w:val="20"/>
        </w:rPr>
        <w:t>Construction Manager shall timely pay, or cause to be timely paid, all sums certified by Contractor as due to Equipment Vendors under the Equipment Vendor Contracts, subject in all cases to the limit of the Purchase Amount specified in each Equipment Vendor Contract, as such Purchase Amount has been adjusted through the date of this Agreement, and subject to any further adjustment to such Purchase Amount consented to in accordance with the provisions of this Agreement and made in accordance with Change Orders granted to Contractor in accordance with the EPC Contract.</w:t>
      </w:r>
    </w:p>
    <w:p>
      <w:pPr>
        <w:pStyle w:val="bodytext1"/>
        <w:numPr>
          <w:ilvl w:val="0"/>
          <w:numId w:val="30"/>
        </w:numPr>
        <w:jc w:val="both"/>
        <w:rPr>
          <w:rFonts w:ascii="Arial" w:hAnsi="Arial" w:cs="Arial"/>
          <w:sz w:val="20"/>
        </w:rPr>
      </w:pPr>
      <w:r>
        <w:rPr>
          <w:rFonts w:cs="Arial" w:ascii="Arial" w:hAnsi="Arial"/>
          <w:sz w:val="20"/>
        </w:rPr>
        <w:t>Construction Manager shall cause that no payments be made to the Equipment Vendors which are not so certified by Contractor, provided that Contractor shall defend, indemnify and hold Construction Manager harmless from and against any and all claims, costs, loss and expenses arising out of the non-payment of sums to the Equipment Vendors that have not been certified for payment by Contractor, including as to liens, right of retention, claim, charge or encumbrance against the Site, the Facility or any part thereof that may be filed or asserted by the Equipment Vendors in connection therewith (provided that Contractor may post Lien Security security for any such liens to the extent otherwise permitted in Section 3.17 of the EPC Contract).</w:t>
      </w:r>
    </w:p>
    <w:p>
      <w:pPr>
        <w:pStyle w:val="bodytext1"/>
        <w:numPr>
          <w:ilvl w:val="0"/>
          <w:numId w:val="30"/>
        </w:numPr>
        <w:jc w:val="both"/>
        <w:rPr>
          <w:rFonts w:ascii="Arial" w:hAnsi="Arial" w:cs="Arial"/>
          <w:sz w:val="20"/>
        </w:rPr>
      </w:pPr>
      <w:r>
        <w:rPr>
          <w:rFonts w:cs="Arial" w:ascii="Arial" w:hAnsi="Arial"/>
          <w:sz w:val="20"/>
        </w:rPr>
        <w:t>From and after the date of this Agreement, and absent any termination of the EPC Contract under Article 16 thereof, Construction Manager shall not initiate direct communication with the Equipment Vendors with respect to the performance by Equipment Vendor of obligations under Equipment Vendor Contracts or the subject matter thereof except to the extent related to the Excluded Rights and the Excluded Obligations, and shall not direct, manage, instruct, modify or amend any Equipment Vendor Contract.</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The parties acknowledge and agree that upon the assignment of the EPC Contract from Construction Manager to Owner, Owner shall assume Construction Manager’s obligations hereunder.</w:t>
      </w:r>
    </w:p>
    <w:p>
      <w:pPr>
        <w:pStyle w:val="bodytext1"/>
        <w:ind w:hanging="0" w:end="0"/>
        <w:jc w:val="both"/>
        <w:rPr/>
      </w:pPr>
      <w:r>
        <w:rPr>
          <w:rFonts w:cs="Arial" w:ascii="Arial" w:hAnsi="Arial"/>
          <w:sz w:val="20"/>
        </w:rPr>
        <w:t>8.</w:t>
        <w:tab/>
      </w:r>
      <w:r>
        <w:rPr>
          <w:rFonts w:cs="Arial" w:ascii="Arial" w:hAnsi="Arial"/>
          <w:sz w:val="20"/>
          <w:u w:val="single"/>
        </w:rPr>
        <w:t>Computation of the Contract Price</w:t>
      </w:r>
      <w:r>
        <w:rPr>
          <w:rFonts w:cs="Arial" w:ascii="Arial" w:hAnsi="Arial"/>
          <w:sz w:val="20"/>
        </w:rPr>
        <w:t>.  The Contract Price under the EPC Contract includes the sum of all of the Purchase Amounts under the Equipment Vendor Contracts as of the date of the EPC Contract.  The Contract Price may be adjusted to take into account changes in such Purchase Amounts by means of the Change provisions of the EPC Contract.  Notwithstanding the foregoing, (i) the portion of the Contract Price allocated to the Equipment Vendor Contracts shall be paid directly by Construction Manager or Construction Manager shall cause Owner to make payments to the Equipment Vendors, and (ii) the portion of the Contract Price allocable to the Equipment Vendor Contracts shall be credited and deemed satisfied pro rata to each such payment of all or any portion of the Purchase Amounts to the Equipment Vendors</w:t>
      </w:r>
      <w:r>
        <w:rPr>
          <w:rFonts w:cs="Arial" w:ascii="Arial" w:hAnsi="Arial"/>
          <w:b/>
          <w:sz w:val="20"/>
        </w:rPr>
        <w:t xml:space="preserve">. </w:t>
      </w:r>
    </w:p>
    <w:p>
      <w:pPr>
        <w:pStyle w:val="bodytext1"/>
        <w:ind w:hanging="0" w:end="0"/>
        <w:jc w:val="both"/>
        <w:rPr/>
      </w:pPr>
      <w:r>
        <w:rPr>
          <w:rFonts w:cs="Arial" w:ascii="Arial" w:hAnsi="Arial"/>
          <w:sz w:val="20"/>
        </w:rPr>
        <w:t>9.</w:t>
        <w:tab/>
      </w:r>
      <w:r>
        <w:rPr>
          <w:rFonts w:cs="Arial" w:ascii="Arial" w:hAnsi="Arial"/>
          <w:sz w:val="20"/>
          <w:u w:val="single"/>
        </w:rPr>
        <w:t>Incorporation into EPC Contract</w:t>
      </w:r>
      <w:r>
        <w:rPr>
          <w:rFonts w:cs="Arial" w:ascii="Arial" w:hAnsi="Arial"/>
          <w:sz w:val="20"/>
        </w:rPr>
        <w:t>.  This Agreement is incorporated in and made a part of the EPC Contract, and accordingly is subject to the terms and conditions in the EPC Contract, including without limitation the dispute resolution provisions in Article 19.  In the event of any conflict or inconsistency between the EPC Contract and this Agreement, this Agreement shall prevail.</w:t>
      </w:r>
    </w:p>
    <w:p>
      <w:pPr>
        <w:pStyle w:val="bodytext1"/>
        <w:ind w:hanging="0" w:end="0"/>
        <w:jc w:val="both"/>
        <w:rPr>
          <w:rFonts w:ascii="Arial" w:hAnsi="Arial" w:cs="Arial"/>
          <w:sz w:val="20"/>
        </w:rPr>
      </w:pPr>
      <w:r>
        <w:rPr>
          <w:rFonts w:cs="Arial" w:ascii="Arial" w:hAnsi="Arial"/>
          <w:sz w:val="20"/>
        </w:rPr>
        <w:t>10.</w:t>
        <w:tab/>
        <w:t>This Agreement may be signed in any number of counterparts and each counterpart shall represent a fully executed original as if signed by all parties.</w:t>
      </w:r>
    </w:p>
    <w:p>
      <w:pPr>
        <w:pStyle w:val="bodytext1"/>
        <w:ind w:hanging="0" w:end="0"/>
        <w:jc w:val="center"/>
        <w:rPr>
          <w:rFonts w:ascii="Arial" w:hAnsi="Arial" w:cs="Arial"/>
          <w:sz w:val="20"/>
        </w:rPr>
      </w:pPr>
      <w:r>
        <w:rPr>
          <w:rFonts w:cs="Arial" w:ascii="Arial" w:hAnsi="Arial"/>
          <w:sz w:val="20"/>
        </w:rPr>
      </w:r>
    </w:p>
    <w:p>
      <w:pPr>
        <w:pStyle w:val="bodytext1"/>
        <w:ind w:firstLine="720" w:end="0"/>
        <w:jc w:val="both"/>
        <w:rPr>
          <w:rFonts w:ascii="Arial" w:hAnsi="Arial" w:cs="Arial"/>
          <w:sz w:val="20"/>
        </w:rPr>
      </w:pPr>
      <w:r>
        <w:rPr>
          <w:rFonts w:cs="Arial" w:ascii="Arial" w:hAnsi="Arial"/>
          <w:sz w:val="20"/>
        </w:rPr>
        <w:t xml:space="preserve">IN WITNESS WHEREOF, Owner, Construction Manager and Contractor have executed this Agreement as of the date written above. </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1"/>
              <w:spacing w:before="240" w:after="0"/>
              <w:ind w:hanging="0" w:end="0"/>
              <w:rPr>
                <w:rFonts w:ascii="Arial" w:hAnsi="Arial" w:cs="Arial"/>
                <w:sz w:val="20"/>
              </w:rPr>
            </w:pPr>
            <w:r>
              <w:rPr>
                <w:rFonts w:cs="Arial" w:ascii="Arial" w:hAnsi="Arial"/>
                <w:sz w:val="20"/>
              </w:rPr>
              <w:t>OWNER</w:t>
            </w:r>
          </w:p>
          <w:p>
            <w:pPr>
              <w:pStyle w:val="bodytext1"/>
              <w:ind w:hanging="0" w:end="0"/>
              <w:rPr>
                <w:rFonts w:ascii="Arial" w:hAnsi="Arial" w:cs="Arial"/>
                <w:sz w:val="20"/>
              </w:rPr>
            </w:pPr>
            <w:r>
              <w:rPr>
                <w:rFonts w:cs="Arial" w:ascii="Arial" w:hAnsi="Arial"/>
                <w:sz w:val="20"/>
              </w:rPr>
              <w:t>FOUNTAIN VALLEY POWER, L.L.C.</w:t>
            </w:r>
          </w:p>
          <w:p>
            <w:pPr>
              <w:pStyle w:val="bodytext1"/>
              <w:tabs>
                <w:tab w:val="clear" w:pos="720"/>
                <w:tab w:val="left" w:pos="4140" w:leader="none"/>
              </w:tabs>
              <w:ind w:hanging="0" w:end="0"/>
              <w:rPr/>
            </w:pPr>
            <w:r>
              <w:rPr>
                <w:rFonts w:cs="Arial" w:ascii="Arial" w:hAnsi="Arial"/>
                <w:sz w:val="20"/>
              </w:rPr>
              <w:t>By:</w:t>
            </w:r>
            <w:r>
              <w:rPr>
                <w:rFonts w:cs="Arial" w:ascii="Arial" w:hAnsi="Arial"/>
                <w:sz w:val="20"/>
                <w:u w:val="single"/>
              </w:rPr>
              <w:tab/>
            </w:r>
            <w:r>
              <w:rPr>
                <w:rFonts w:cs="Arial" w:ascii="Arial" w:hAnsi="Arial"/>
                <w:sz w:val="20"/>
              </w:rPr>
              <w:br/>
              <w:t>Name:</w:t>
            </w:r>
            <w:r>
              <w:rPr>
                <w:rFonts w:cs="Arial" w:ascii="Arial" w:hAnsi="Arial"/>
                <w:sz w:val="20"/>
                <w:u w:val="single"/>
              </w:rPr>
              <w:tab/>
              <w:br/>
            </w:r>
            <w:r>
              <w:rPr>
                <w:rFonts w:cs="Arial" w:ascii="Arial" w:hAnsi="Arial"/>
                <w:sz w:val="20"/>
              </w:rPr>
              <w:t>Title:</w:t>
            </w:r>
            <w:r>
              <w:rPr>
                <w:rFonts w:cs="Arial" w:ascii="Arial" w:hAnsi="Arial"/>
                <w:sz w:val="20"/>
                <w:u w:val="single"/>
              </w:rPr>
              <w:tab/>
            </w:r>
            <w:r>
              <w:rPr>
                <w:rFonts w:cs="Arial" w:ascii="Arial" w:hAnsi="Arial"/>
                <w:sz w:val="20"/>
              </w:rPr>
              <w:br/>
            </w:r>
          </w:p>
          <w:p>
            <w:pPr>
              <w:pStyle w:val="bodytext1"/>
              <w:tabs>
                <w:tab w:val="clear" w:pos="720"/>
                <w:tab w:val="left" w:pos="4140" w:leader="none"/>
              </w:tabs>
              <w:ind w:hanging="0" w:end="0"/>
              <w:rPr>
                <w:rFonts w:ascii="Arial" w:hAnsi="Arial" w:cs="Arial"/>
                <w:sz w:val="20"/>
              </w:rPr>
            </w:pPr>
            <w:r>
              <w:rPr>
                <w:rFonts w:cs="Arial" w:ascii="Arial" w:hAnsi="Arial"/>
                <w:sz w:val="20"/>
              </w:rPr>
            </w:r>
          </w:p>
          <w:p>
            <w:pPr>
              <w:pStyle w:val="bodytext1"/>
              <w:ind w:hanging="0" w:end="0"/>
              <w:rPr>
                <w:rFonts w:ascii="Arial" w:hAnsi="Arial" w:cs="Arial"/>
                <w:sz w:val="20"/>
              </w:rPr>
            </w:pPr>
            <w:r>
              <w:rPr>
                <w:rFonts w:cs="Arial" w:ascii="Arial" w:hAnsi="Arial"/>
                <w:sz w:val="20"/>
              </w:rPr>
              <w:t>CONSTRUCTION MANAGER</w:t>
            </w:r>
          </w:p>
          <w:p>
            <w:pPr>
              <w:pStyle w:val="bodytext1"/>
              <w:ind w:hanging="0" w:end="0"/>
              <w:rPr>
                <w:rFonts w:ascii="Arial" w:hAnsi="Arial" w:cs="Arial"/>
                <w:sz w:val="20"/>
              </w:rPr>
            </w:pPr>
            <w:r>
              <w:rPr>
                <w:rFonts w:cs="Arial" w:ascii="Arial" w:hAnsi="Arial"/>
                <w:sz w:val="20"/>
              </w:rPr>
              <w:t>ENRON NORTH AMERICA CORP.</w:t>
            </w:r>
          </w:p>
          <w:p>
            <w:pPr>
              <w:pStyle w:val="bodytext1"/>
              <w:tabs>
                <w:tab w:val="clear" w:pos="720"/>
                <w:tab w:val="left" w:pos="4140" w:leader="none"/>
              </w:tabs>
              <w:ind w:hanging="0" w:end="0"/>
              <w:rPr>
                <w:rFonts w:ascii="Arial" w:hAnsi="Arial" w:cs="Arial"/>
                <w:sz w:val="20"/>
              </w:rPr>
            </w:pPr>
            <w:r>
              <w:rPr>
                <w:rFonts w:cs="Arial" w:ascii="Arial" w:hAnsi="Arial"/>
                <w:sz w:val="20"/>
              </w:rPr>
              <w:t>By:</w:t>
            </w:r>
            <w:r>
              <w:rPr>
                <w:rFonts w:cs="Arial" w:ascii="Arial" w:hAnsi="Arial"/>
                <w:sz w:val="20"/>
                <w:u w:val="single"/>
              </w:rPr>
              <w:tab/>
            </w:r>
            <w:r>
              <w:rPr>
                <w:rFonts w:cs="Arial" w:ascii="Arial" w:hAnsi="Arial"/>
                <w:sz w:val="20"/>
              </w:rPr>
              <w:br/>
              <w:t>Name:</w:t>
            </w:r>
            <w:r>
              <w:rPr>
                <w:rFonts w:cs="Arial" w:ascii="Arial" w:hAnsi="Arial"/>
                <w:sz w:val="20"/>
                <w:u w:val="single"/>
              </w:rPr>
              <w:tab/>
              <w:br/>
            </w:r>
            <w:r>
              <w:rPr>
                <w:rFonts w:cs="Arial" w:ascii="Arial" w:hAnsi="Arial"/>
                <w:sz w:val="20"/>
              </w:rPr>
              <w:t>Title:</w:t>
            </w:r>
            <w:r>
              <w:rPr>
                <w:rFonts w:cs="Arial" w:ascii="Arial" w:hAnsi="Arial"/>
                <w:sz w:val="20"/>
                <w:u w:val="single"/>
              </w:rPr>
              <w:tab/>
            </w:r>
          </w:p>
          <w:p>
            <w:pPr>
              <w:pStyle w:val="bodytext1"/>
              <w:tabs>
                <w:tab w:val="clear" w:pos="720"/>
                <w:tab w:val="left" w:pos="4140" w:leader="none"/>
              </w:tabs>
              <w:ind w:hanging="0" w:end="0"/>
              <w:rPr>
                <w:rFonts w:ascii="Arial" w:hAnsi="Arial" w:cs="Arial"/>
                <w:sz w:val="20"/>
              </w:rPr>
            </w:pPr>
            <w:r>
              <w:rPr>
                <w:rFonts w:cs="Arial" w:ascii="Arial" w:hAnsi="Arial"/>
                <w:sz w:val="20"/>
              </w:rPr>
            </w:r>
          </w:p>
        </w:tc>
        <w:tc>
          <w:tcPr>
            <w:tcW w:w="4788" w:type="dxa"/>
            <w:tcBorders/>
          </w:tcPr>
          <w:p>
            <w:pPr>
              <w:pStyle w:val="bodytext1"/>
              <w:spacing w:before="240" w:after="0"/>
              <w:ind w:hanging="0" w:end="0"/>
              <w:rPr>
                <w:rFonts w:ascii="Arial" w:hAnsi="Arial" w:cs="Arial"/>
                <w:sz w:val="20"/>
              </w:rPr>
            </w:pPr>
            <w:r>
              <w:rPr>
                <w:rFonts w:cs="Arial" w:ascii="Arial" w:hAnsi="Arial"/>
                <w:sz w:val="20"/>
              </w:rPr>
              <w:t>CONTRACTOR</w:t>
            </w:r>
          </w:p>
          <w:p>
            <w:pPr>
              <w:pStyle w:val="bodytext1"/>
              <w:ind w:hanging="0" w:end="0"/>
              <w:rPr>
                <w:rFonts w:ascii="Arial" w:hAnsi="Arial" w:cs="Arial"/>
                <w:sz w:val="20"/>
              </w:rPr>
            </w:pPr>
            <w:r>
              <w:rPr>
                <w:rFonts w:cs="Arial" w:ascii="Arial" w:hAnsi="Arial"/>
                <w:sz w:val="20"/>
              </w:rPr>
              <w:t>ENRON ENGINEERING &amp; CONSTRUCTION COMPANY</w:t>
            </w:r>
          </w:p>
          <w:p>
            <w:pPr>
              <w:pStyle w:val="bodytext1"/>
              <w:tabs>
                <w:tab w:val="clear" w:pos="720"/>
                <w:tab w:val="left" w:pos="4212" w:leader="none"/>
              </w:tabs>
              <w:ind w:hanging="0" w:end="0"/>
              <w:rPr/>
            </w:pPr>
            <w:r>
              <w:rPr>
                <w:rFonts w:cs="Arial" w:ascii="Arial" w:hAnsi="Arial"/>
                <w:sz w:val="20"/>
              </w:rPr>
              <w:t>By:</w:t>
            </w:r>
            <w:r>
              <w:rPr>
                <w:rFonts w:cs="Arial" w:ascii="Arial" w:hAnsi="Arial"/>
                <w:sz w:val="20"/>
                <w:u w:val="single"/>
              </w:rPr>
              <w:tab/>
            </w:r>
            <w:r>
              <w:rPr>
                <w:rFonts w:cs="Arial" w:ascii="Arial" w:hAnsi="Arial"/>
                <w:sz w:val="20"/>
              </w:rPr>
              <w:br/>
              <w:t>Name:</w:t>
            </w:r>
            <w:r>
              <w:rPr>
                <w:rFonts w:cs="Arial" w:ascii="Arial" w:hAnsi="Arial"/>
                <w:sz w:val="20"/>
                <w:u w:val="single"/>
              </w:rPr>
              <w:tab/>
              <w:br/>
            </w:r>
            <w:r>
              <w:rPr>
                <w:rFonts w:cs="Arial" w:ascii="Arial" w:hAnsi="Arial"/>
                <w:sz w:val="20"/>
              </w:rPr>
              <w:t>Title:</w:t>
            </w:r>
            <w:r>
              <w:rPr>
                <w:rFonts w:cs="Arial" w:ascii="Arial" w:hAnsi="Arial"/>
                <w:sz w:val="20"/>
                <w:u w:val="single"/>
              </w:rPr>
              <w:tab/>
            </w:r>
            <w:r>
              <w:rPr>
                <w:rFonts w:cs="Arial" w:ascii="Arial" w:hAnsi="Arial"/>
                <w:sz w:val="20"/>
              </w:rPr>
              <w:b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spacing w:before="0" w:after="240"/>
        <w:rPr>
          <w:rFonts w:ascii="Arial" w:hAnsi="Arial" w:cs="Arial"/>
        </w:rPr>
      </w:pPr>
      <w:r>
        <w:rPr>
          <w:rFonts w:cs="Arial"/>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embo">
    <w:charset w:val="00" w:characterSet="windows-1252"/>
    <w:family w:val="roman"/>
    <w:pitch w:val="variable"/>
  </w:font>
  <w:font w:name="WP MathA">
    <w:charset w:val="02"/>
    <w:family w:val="auto"/>
    <w:pitch w:val="variable"/>
  </w:font>
  <w:font w:name="CG Times">
    <w:charset w:val="00" w:characterSet="windows-1252"/>
    <w:family w:val="roman"/>
    <w:pitch w:val="variable"/>
  </w:font>
  <w:font w:name="Charter BT">
    <w:charset w:val="00" w:characterSet="windows-1252"/>
    <w:family w:val="roman"/>
    <w:pitch w:val="variable"/>
  </w:font>
  <w:font w:name="Univers">
    <w:charset w:val="00" w:characterSet="windows-1252"/>
    <w:family w:val="swiss"/>
    <w:pitch w:val="variable"/>
  </w:font>
  <w:font w:name="CG Times (WN)">
    <w:charset w:val="00" w:characterSet="windows-1252"/>
    <w:family w:val="roman"/>
    <w:pitch w:val="default"/>
  </w:font>
  <w:font w:name="CG Times (W1)">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DN 160789.2 24571 00156</w:t>
    </w: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810"/>
        </w:tabs>
        <w:ind w:start="810" w:hanging="360"/>
      </w:pPr>
      <w:rPr/>
    </w:lvl>
  </w:abstractNum>
  <w:abstractNum w:abstractNumId="3">
    <w:lvl w:ilvl="0">
      <w:start w:val="6"/>
      <w:numFmt w:val="lowerLetter"/>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720"/>
      </w:pPr>
      <w:rPr>
        <w:b/>
      </w:rPr>
    </w:lvl>
  </w:abstractNum>
  <w:abstractNum w:abstractNumId="6">
    <w:lvl w:ilvl="0">
      <w:start w:val="2"/>
      <w:numFmt w:val="decimal"/>
      <w:lvlText w:val="%1.0"/>
      <w:lvlJc w:val="start"/>
      <w:pPr>
        <w:tabs>
          <w:tab w:val="num" w:pos="390"/>
        </w:tabs>
        <w:ind w:start="390" w:hanging="390"/>
      </w:pPr>
      <w:rPr/>
    </w:lvl>
    <w:lvl w:ilvl="1">
      <w:start w:val="1"/>
      <w:numFmt w:val="decimal"/>
      <w:lvlText w:val="%1.%2"/>
      <w:lvlJc w:val="start"/>
      <w:pPr>
        <w:tabs>
          <w:tab w:val="num" w:pos="1110"/>
        </w:tabs>
        <w:ind w:start="1110" w:hanging="3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1080"/>
        </w:tabs>
        <w:ind w:start="1080" w:hanging="360"/>
      </w:pPr>
      <w:rPr/>
    </w:lvl>
    <w:lvl w:ilvl="1">
      <w:start w:val="1"/>
      <w:numFmt w:val="upp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1080" w:hanging="360"/>
      </w:pPr>
      <w:rPr>
        <w:rFonts w:ascii="Times New Roman" w:hAnsi="Times New Roman" w:cs="Times New Roman"/>
      </w:rPr>
    </w:lvl>
  </w:abstractNum>
  <w:abstractNum w:abstractNumId="11">
    <w:lvl w:ilvl="0">
      <w:start w:val="3"/>
      <w:numFmt w:val="lowerLetter"/>
      <w:lvlText w:val="(%1)"/>
      <w:lvlJc w:val="start"/>
      <w:pPr>
        <w:tabs>
          <w:tab w:val="num" w:pos="1440"/>
        </w:tabs>
        <w:ind w:start="1440" w:hanging="720"/>
      </w:pPr>
      <w:rPr/>
    </w:lvl>
  </w:abstractNum>
  <w:abstractNum w:abstractNumId="12">
    <w:lvl w:ilvl="0">
      <w:start w:val="1"/>
      <w:numFmt w:val="low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lowerLetter"/>
      <w:lvlText w:val="(%1)"/>
      <w:lvlJc w:val="start"/>
      <w:pPr>
        <w:tabs>
          <w:tab w:val="num" w:pos="1080"/>
        </w:tabs>
        <w:ind w:start="1080" w:hanging="360"/>
      </w:pPr>
      <w:rPr/>
    </w:lvl>
  </w:abstractNum>
  <w:abstractNum w:abstractNumId="16">
    <w:lvl w:ilvl="0">
      <w:start w:val="1"/>
      <w:numFmt w:val="lowerLetter"/>
      <w:lvlText w:val="(%1)"/>
      <w:lvlJc w:val="start"/>
      <w:pPr>
        <w:tabs>
          <w:tab w:val="num" w:pos="810"/>
        </w:tabs>
        <w:ind w:start="810" w:hanging="360"/>
      </w:pPr>
      <w:rPr/>
    </w:lvl>
  </w:abstractNum>
  <w:abstractNum w:abstractNumId="17">
    <w:lvl w:ilvl="0">
      <w:start w:val="1"/>
      <w:numFmt w:val="lowerRoman"/>
      <w:lvlText w:val="(%1)"/>
      <w:lvlJc w:val="end"/>
      <w:pPr>
        <w:tabs>
          <w:tab w:val="num" w:pos="1710"/>
        </w:tabs>
        <w:ind w:start="1710" w:hanging="360"/>
      </w:pPr>
      <w:rPr/>
    </w:lvl>
    <w:lvl w:ilvl="1">
      <w:start w:val="1"/>
      <w:numFmt w:val="lowerRoman"/>
      <w:lvlText w:val="(%2)"/>
      <w:lvlJc w:val="end"/>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lowerLetter"/>
      <w:lvlText w:val="(%1)"/>
      <w:lvlJc w:val="start"/>
      <w:pPr>
        <w:tabs>
          <w:tab w:val="num" w:pos="720"/>
        </w:tabs>
        <w:ind w:start="720" w:hanging="720"/>
      </w:pPr>
      <w:rPr>
        <w:sz w:val="26"/>
        <w:i w:val="false"/>
        <w:b w:val="false"/>
        <w:rFonts w:ascii="Bembo" w:hAnsi="Bembo" w:cs="Bembo"/>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9">
    <w:lvl w:ilvl="0">
      <w:start w:val="1"/>
      <w:numFmt w:val="lowerRoman"/>
      <w:lvlText w:val="(%1)"/>
      <w:lvlJc w:val="start"/>
      <w:pPr>
        <w:tabs>
          <w:tab w:val="num" w:pos="1665"/>
        </w:tabs>
        <w:ind w:start="1665" w:hanging="945"/>
      </w:pPr>
      <w:rPr/>
    </w:lvl>
  </w:abstractNum>
  <w:abstractNum w:abstractNumId="20">
    <w:lvl w:ilvl="0">
      <w:start w:val="1"/>
      <w:numFmt w:val="decimal"/>
      <w:lvlText w:val="(%1)"/>
      <w:lvlJc w:val="start"/>
      <w:pPr>
        <w:tabs>
          <w:tab w:val="num" w:pos="720"/>
        </w:tabs>
        <w:ind w:start="720" w:hanging="720"/>
      </w:pPr>
      <w:rPr/>
    </w:lvl>
  </w:abstractNum>
  <w:abstractNum w:abstractNumId="21">
    <w:lvl w:ilvl="0">
      <w:start w:val="1"/>
      <w:numFmt w:val="lowerRoman"/>
      <w:lvlText w:val="(%1)"/>
      <w:lvlJc w:val="start"/>
      <w:pPr>
        <w:tabs>
          <w:tab w:val="num" w:pos="1080"/>
        </w:tabs>
        <w:ind w:start="1080" w:hanging="720"/>
      </w:pPr>
      <w:rPr/>
    </w:lvl>
    <w:lvl w:ilvl="1">
      <w:start w:val="4"/>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lowerRoman"/>
      <w:lvlText w:val="(%1)"/>
      <w:lvlJc w:val="start"/>
      <w:pPr>
        <w:tabs>
          <w:tab w:val="num" w:pos="1725"/>
        </w:tabs>
        <w:ind w:start="1725" w:hanging="1005"/>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3">
    <w:lvl w:ilvl="0">
      <w:start w:val="1"/>
      <w:numFmt w:val="lowerRoman"/>
      <w:lvlText w:val="%1)"/>
      <w:lvlJc w:val="start"/>
      <w:pPr>
        <w:tabs>
          <w:tab w:val="num" w:pos="1440"/>
        </w:tabs>
        <w:ind w:start="1440" w:hanging="720"/>
      </w:pPr>
      <w:rPr/>
    </w:lvl>
  </w:abstractNum>
  <w:abstractNum w:abstractNumId="24">
    <w:lvl w:ilvl="0">
      <w:start w:val="1"/>
      <w:numFmt w:val="decimal"/>
      <w:lvlText w:val="%1.0"/>
      <w:lvlJc w:val="start"/>
      <w:pPr>
        <w:tabs>
          <w:tab w:val="num" w:pos="405"/>
        </w:tabs>
        <w:ind w:start="405" w:hanging="405"/>
      </w:pPr>
      <w:rPr/>
    </w:lvl>
    <w:lvl w:ilvl="1">
      <w:start w:val="1"/>
      <w:numFmt w:val="decimal"/>
      <w:lvlText w:val="%1.%2"/>
      <w:lvlJc w:val="start"/>
      <w:pPr>
        <w:tabs>
          <w:tab w:val="num" w:pos="1125"/>
        </w:tabs>
        <w:ind w:start="1125" w:hanging="40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5">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upperLetter"/>
      <w:lvlText w:val="(%1)"/>
      <w:lvlJc w:val="start"/>
      <w:pPr>
        <w:tabs>
          <w:tab w:val="num" w:pos="1872"/>
        </w:tabs>
        <w:ind w:start="1872" w:hanging="432"/>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8">
    <w:lvl w:ilvl="0">
      <w:start w:val="1"/>
      <w:numFmt w:val="decimal"/>
      <w:lvlText w:val="%1.0"/>
      <w:lvlJc w:val="start"/>
      <w:pPr>
        <w:tabs>
          <w:tab w:val="num" w:pos="450"/>
        </w:tabs>
        <w:ind w:start="450" w:hanging="450"/>
      </w:pPr>
      <w:rPr>
        <w:u w:val="none"/>
      </w:rPr>
    </w:lvl>
    <w:lvl w:ilvl="1">
      <w:start w:val="1"/>
      <w:numFmt w:val="decimal"/>
      <w:lvlText w:val="%1.%2"/>
      <w:lvlJc w:val="start"/>
      <w:pPr>
        <w:tabs>
          <w:tab w:val="num" w:pos="1170"/>
        </w:tabs>
        <w:ind w:start="1170" w:hanging="450"/>
      </w:pPr>
      <w:rPr>
        <w:u w:val="single"/>
      </w:rPr>
    </w:lvl>
    <w:lvl w:ilvl="2">
      <w:start w:val="1"/>
      <w:numFmt w:val="decimal"/>
      <w:lvlText w:val="%1.%2.%3"/>
      <w:lvlJc w:val="start"/>
      <w:pPr>
        <w:tabs>
          <w:tab w:val="num" w:pos="2160"/>
        </w:tabs>
        <w:ind w:start="2160" w:hanging="720"/>
      </w:pPr>
      <w:rPr>
        <w:u w:val="single"/>
      </w:rPr>
    </w:lvl>
    <w:lvl w:ilvl="3">
      <w:start w:val="1"/>
      <w:numFmt w:val="decimal"/>
      <w:lvlText w:val="%1.%2.%3.%4"/>
      <w:lvlJc w:val="start"/>
      <w:pPr>
        <w:tabs>
          <w:tab w:val="num" w:pos="2880"/>
        </w:tabs>
        <w:ind w:start="2880" w:hanging="720"/>
      </w:pPr>
      <w:rPr>
        <w:u w:val="single"/>
      </w:rPr>
    </w:lvl>
    <w:lvl w:ilvl="4">
      <w:start w:val="1"/>
      <w:numFmt w:val="decimal"/>
      <w:lvlText w:val="%1.%2.%3.%4.%5"/>
      <w:lvlJc w:val="start"/>
      <w:pPr>
        <w:tabs>
          <w:tab w:val="num" w:pos="3960"/>
        </w:tabs>
        <w:ind w:start="3960" w:hanging="1080"/>
      </w:pPr>
      <w:rPr>
        <w:u w:val="single"/>
      </w:rPr>
    </w:lvl>
    <w:lvl w:ilvl="5">
      <w:start w:val="1"/>
      <w:numFmt w:val="decimal"/>
      <w:lvlText w:val="%1.%2.%3.%4.%5.%6"/>
      <w:lvlJc w:val="start"/>
      <w:pPr>
        <w:tabs>
          <w:tab w:val="num" w:pos="4680"/>
        </w:tabs>
        <w:ind w:start="4680" w:hanging="1080"/>
      </w:pPr>
      <w:rPr>
        <w:u w:val="single"/>
      </w:rPr>
    </w:lvl>
    <w:lvl w:ilvl="6">
      <w:start w:val="1"/>
      <w:numFmt w:val="decimal"/>
      <w:lvlText w:val="%1.%2.%3.%4.%5.%6.%7"/>
      <w:lvlJc w:val="start"/>
      <w:pPr>
        <w:tabs>
          <w:tab w:val="num" w:pos="5760"/>
        </w:tabs>
        <w:ind w:start="5760" w:hanging="1440"/>
      </w:pPr>
      <w:rPr>
        <w:u w:val="single"/>
      </w:rPr>
    </w:lvl>
    <w:lvl w:ilvl="7">
      <w:start w:val="1"/>
      <w:numFmt w:val="decimal"/>
      <w:lvlText w:val="%1.%2.%3.%4.%5.%6.%7.%8"/>
      <w:lvlJc w:val="start"/>
      <w:pPr>
        <w:tabs>
          <w:tab w:val="num" w:pos="6480"/>
        </w:tabs>
        <w:ind w:start="6480" w:hanging="1440"/>
      </w:pPr>
      <w:rPr>
        <w:u w:val="single"/>
      </w:rPr>
    </w:lvl>
    <w:lvl w:ilvl="8">
      <w:start w:val="1"/>
      <w:numFmt w:val="decimal"/>
      <w:lvlText w:val="%1.%2.%3.%4.%5.%6.%7.%8.%9"/>
      <w:lvlJc w:val="start"/>
      <w:pPr>
        <w:tabs>
          <w:tab w:val="num" w:pos="7200"/>
        </w:tabs>
        <w:ind w:start="7200" w:hanging="1440"/>
      </w:pPr>
      <w:rPr>
        <w:u w:val="single"/>
      </w:rPr>
    </w:lvl>
  </w:abstractNum>
  <w:abstractNum w:abstractNumId="29">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0">
    <w:lvl w:ilvl="0">
      <w:start w:val="1"/>
      <w:numFmt w:val="low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1">
    <w:lvl w:ilvl="0">
      <w:start w:val="1"/>
      <w:numFmt w:val="decimal"/>
      <w:lvlText w:val="%1."/>
      <w:lvlJc w:val="start"/>
      <w:pPr>
        <w:tabs>
          <w:tab w:val="num" w:pos="360"/>
        </w:tabs>
        <w:ind w:start="360" w:hanging="360"/>
      </w:pPr>
      <w:rPr>
        <w:sz w:val="26"/>
        <w:i w:val="false"/>
        <w:b w:val="false"/>
        <w:rFonts w:ascii="Bembo" w:hAnsi="Bembo" w:cs="Bembo"/>
      </w:rPr>
    </w:lvl>
  </w:abstractNum>
  <w:abstractNum w:abstractNumId="32">
    <w:lvl w:ilvl="0">
      <w:start w:val="1"/>
      <w:numFmt w:val="decimal"/>
      <w:lvlText w:val="%1."/>
      <w:lvlJc w:val="start"/>
      <w:pPr>
        <w:tabs>
          <w:tab w:val="num" w:pos="720"/>
        </w:tabs>
        <w:ind w:start="720" w:hanging="720"/>
      </w:pPr>
      <w:rPr>
        <w:i w:val="false"/>
        <w:b w:val="false"/>
      </w:rPr>
    </w:lvl>
  </w:abstractNum>
  <w:abstractNum w:abstractNumId="33">
    <w:lvl w:ilvl="0">
      <w:start w:val="1"/>
      <w:numFmt w:val="lowerRoman"/>
      <w:lvlText w:val="%1)"/>
      <w:lvlJc w:val="start"/>
      <w:pPr>
        <w:tabs>
          <w:tab w:val="num" w:pos="1440"/>
        </w:tabs>
        <w:ind w:start="1440" w:hanging="720"/>
      </w:pPr>
      <w:rPr/>
    </w:lvl>
  </w:abstractNum>
  <w:abstractNum w:abstractNumId="34">
    <w:lvl w:ilvl="0">
      <w:numFmt w:val="bullet"/>
      <w:lvlText w:val="·"/>
      <w:lvlJc w:val="start"/>
      <w:pPr>
        <w:tabs>
          <w:tab w:val="num" w:pos="360"/>
        </w:tabs>
        <w:ind w:start="360" w:hanging="360"/>
      </w:pPr>
      <w:rPr>
        <w:rFonts w:ascii="Courier New" w:hAnsi="Courier New" w:cs="Courier New" w:hint="default"/>
      </w:rPr>
    </w:lvl>
  </w:abstractNum>
  <w:abstractNum w:abstractNumId="35">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Normal"/>
    <w:next w:val="Normal"/>
    <w:qFormat/>
    <w:pPr>
      <w:keepNext w:val="true"/>
      <w:numPr>
        <w:ilvl w:val="1"/>
        <w:numId w:val="1"/>
      </w:numPr>
      <w:outlineLvl w:val="1"/>
    </w:pPr>
    <w:rPr>
      <w:rFonts w:ascii="Arial" w:hAnsi="Arial" w:cs="Arial"/>
      <w:b/>
      <w:color w:val="000000"/>
      <w:sz w:val="22"/>
    </w:rPr>
  </w:style>
  <w:style w:type="paragraph" w:styleId="Heading3">
    <w:name w:val="heading 3"/>
    <w:basedOn w:val="Normal"/>
    <w:next w:val="Normal"/>
    <w:qFormat/>
    <w:pPr>
      <w:numPr>
        <w:ilvl w:val="2"/>
        <w:numId w:val="1"/>
      </w:numPr>
      <w:spacing w:before="0" w:after="240"/>
      <w:outlineLvl w:val="2"/>
    </w:pPr>
    <w:rPr>
      <w:rFonts w:ascii="Arial" w:hAnsi="Arial" w:cs="Arial"/>
      <w:b/>
      <w:sz w:val="19"/>
    </w:rPr>
  </w:style>
  <w:style w:type="paragraph" w:styleId="Heading4">
    <w:name w:val="heading 4"/>
    <w:basedOn w:val="Normal"/>
    <w:next w:val="Normal"/>
    <w:qFormat/>
    <w:pPr>
      <w:keepNext w:val="true"/>
      <w:numPr>
        <w:ilvl w:val="3"/>
        <w:numId w:val="1"/>
      </w:numPr>
      <w:ind w:firstLine="720" w:start="7200" w:end="0"/>
      <w:jc w:val="both"/>
      <w:outlineLvl w:val="3"/>
    </w:pPr>
    <w:rPr>
      <w:b/>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sz w:val="19"/>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Normal"/>
    <w:next w:val="Normal"/>
    <w:qFormat/>
    <w:pPr>
      <w:keepNext w:val="true"/>
      <w:numPr>
        <w:ilvl w:val="7"/>
        <w:numId w:val="1"/>
      </w:numPr>
      <w:outlineLvl w:val="7"/>
    </w:pPr>
    <w:rPr>
      <w:rFonts w:ascii="Arial" w:hAnsi="Arial" w:cs="Arial"/>
      <w:b/>
      <w:u w:val="single"/>
    </w:rPr>
  </w:style>
  <w:style w:type="paragraph" w:styleId="Heading9">
    <w:name w:val="heading 9"/>
    <w:basedOn w:val="Normal"/>
    <w:next w:val="Normal"/>
    <w:qFormat/>
    <w:pPr>
      <w:keepNext w:val="true"/>
      <w:numPr>
        <w:ilvl w:val="8"/>
        <w:numId w:val="1"/>
      </w:numPr>
      <w:outlineLvl w:val="8"/>
    </w:pPr>
    <w:rPr>
      <w:rFonts w:ascii="Arial" w:hAnsi="Arial" w:cs="Arial"/>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1z0">
    <w:name w:val="WW8Num21z0"/>
    <w:qFormat/>
    <w:rPr/>
  </w:style>
  <w:style w:type="character" w:styleId="WW8Num22z0">
    <w:name w:val="WW8Num22z0"/>
    <w:qFormat/>
    <w:rPr>
      <w:rFonts w:ascii="Symbol" w:hAnsi="Symbol" w:cs="Symbol"/>
      <w:sz w:val="16"/>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1">
    <w:name w:val="WW8Num27z1"/>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16"/>
    </w:rPr>
  </w:style>
  <w:style w:type="character" w:styleId="WW8Num33z0">
    <w:name w:val="WW8Num33z0"/>
    <w:qFormat/>
    <w:rPr/>
  </w:style>
  <w:style w:type="character" w:styleId="WW8Num34z0">
    <w:name w:val="WW8Num34z0"/>
    <w:qFormat/>
    <w:rPr>
      <w:rFonts w:ascii="Symbol" w:hAnsi="Symbol" w:cs="Symbol"/>
      <w:sz w:val="16"/>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8z1">
    <w:name w:val="WW8Num38z1"/>
    <w:qFormat/>
    <w:rPr>
      <w:i w:val="false"/>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4z0">
    <w:name w:val="WW8Num44z0"/>
    <w:qFormat/>
    <w:rPr/>
  </w:style>
  <w:style w:type="character" w:styleId="WW8Num45z0">
    <w:name w:val="WW8Num45z0"/>
    <w:qFormat/>
    <w:rPr>
      <w:i w:val="false"/>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sz w:val="16"/>
    </w:rPr>
  </w:style>
  <w:style w:type="character" w:styleId="WW8Num57z0">
    <w:name w:val="WW8Num57z0"/>
    <w:qFormat/>
    <w:rPr/>
  </w:style>
  <w:style w:type="character" w:styleId="WW8Num58z0">
    <w:name w:val="WW8Num58z0"/>
    <w:qFormat/>
    <w:rPr/>
  </w:style>
  <w:style w:type="character" w:styleId="WW8Num59z0">
    <w:name w:val="WW8Num59z0"/>
    <w:qFormat/>
    <w:rPr>
      <w:rFonts w:ascii="Times New Roman" w:hAnsi="Times New Roman" w:cs="Times New Roman"/>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5z0">
    <w:name w:val="WW8Num65z0"/>
    <w:qFormat/>
    <w:rPr/>
  </w:style>
  <w:style w:type="character" w:styleId="WW8Num66z0">
    <w:name w:val="WW8Num66z0"/>
    <w:qFormat/>
    <w:rPr>
      <w:i w:val="false"/>
    </w:rPr>
  </w:style>
  <w:style w:type="character" w:styleId="WW8Num67z0">
    <w:name w:val="WW8Num67z0"/>
    <w:qFormat/>
    <w:rPr>
      <w:rFonts w:ascii="Symbol" w:hAnsi="Symbol" w:cs="Symbol"/>
      <w:sz w:val="16"/>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rFonts w:ascii="Symbol" w:hAnsi="Symbol" w:cs="Symbol"/>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Times New Roman" w:hAnsi="Times New Roman" w:cs="Times New Roman"/>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2z0">
    <w:name w:val="WW8Num92z0"/>
    <w:qFormat/>
    <w:rPr>
      <w:i w:val="false"/>
    </w:rPr>
  </w:style>
  <w:style w:type="character" w:styleId="WW8Num94z0">
    <w:name w:val="WW8Num94z0"/>
    <w:qFormat/>
    <w:rPr>
      <w:rFonts w:ascii="Symbol" w:hAnsi="Symbol" w:cs="Symbol"/>
    </w:rPr>
  </w:style>
  <w:style w:type="character" w:styleId="WW8Num95z0">
    <w:name w:val="WW8Num95z0"/>
    <w:qFormat/>
    <w:rPr>
      <w:b/>
      <w:i w:val="false"/>
    </w:rPr>
  </w:style>
  <w:style w:type="character" w:styleId="WW8Num96z0">
    <w:name w:val="WW8Num96z0"/>
    <w:qFormat/>
    <w:rPr/>
  </w:style>
  <w:style w:type="character" w:styleId="WW8Num97z0">
    <w:name w:val="WW8Num97z0"/>
    <w:qFormat/>
    <w:rPr/>
  </w:style>
  <w:style w:type="character" w:styleId="WW8Num98z0">
    <w:name w:val="WW8Num98z0"/>
    <w:qFormat/>
    <w:rPr>
      <w:rFonts w:ascii="Times New Roman" w:hAnsi="Times New Roman" w:cs="Times New Roman"/>
    </w:rPr>
  </w:style>
  <w:style w:type="character" w:styleId="WW8Num99z0">
    <w:name w:val="WW8Num99z0"/>
    <w:qFormat/>
    <w:rPr/>
  </w:style>
  <w:style w:type="character" w:styleId="WW8Num100z0">
    <w:name w:val="WW8Num100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sz w:val="16"/>
    </w:rPr>
  </w:style>
  <w:style w:type="character" w:styleId="WW8Num108z0">
    <w:name w:val="WW8Num108z0"/>
    <w:qFormat/>
    <w:rPr/>
  </w:style>
  <w:style w:type="character" w:styleId="WW8Num110z0">
    <w:name w:val="WW8Num110z0"/>
    <w:qFormat/>
    <w:rPr>
      <w:rFonts w:ascii="Symbol" w:hAnsi="Symbol" w:cs="Symbol"/>
    </w:rPr>
  </w:style>
  <w:style w:type="character" w:styleId="WW8Num111z0">
    <w:name w:val="WW8Num111z0"/>
    <w:qFormat/>
    <w:rPr>
      <w:i w:val="false"/>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sz w:val="24"/>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color w:val="auto"/>
      <w:sz w:val="16"/>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4z0">
    <w:name w:val="WW8Num124z0"/>
    <w:qFormat/>
    <w:rPr>
      <w:rFonts w:ascii="Bembo" w:hAnsi="Bembo" w:cs="Bembo"/>
      <w:sz w:val="26"/>
    </w:rPr>
  </w:style>
  <w:style w:type="character" w:styleId="WW8Num127z0">
    <w:name w:val="WW8Num127z0"/>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b/>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rFonts w:ascii="Times New Roman" w:hAnsi="Times New Roman" w:cs="Times New Roman"/>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5z0">
    <w:name w:val="WW8Num145z0"/>
    <w:qFormat/>
    <w:rPr/>
  </w:style>
  <w:style w:type="character" w:styleId="WW8Num148z0">
    <w:name w:val="WW8Num148z0"/>
    <w:qFormat/>
    <w:rPr>
      <w:i w:val="false"/>
    </w:rPr>
  </w:style>
  <w:style w:type="character" w:styleId="WW8Num151z0">
    <w:name w:val="WW8Num151z0"/>
    <w:qFormat/>
    <w:rPr>
      <w:rFonts w:ascii="Symbol" w:hAnsi="Symbol" w:cs="Symbol"/>
      <w:sz w:val="24"/>
    </w:rPr>
  </w:style>
  <w:style w:type="character" w:styleId="WW8Num153z0">
    <w:name w:val="WW8Num153z0"/>
    <w:qFormat/>
    <w:rPr/>
  </w:style>
  <w:style w:type="character" w:styleId="WW8Num154z0">
    <w:name w:val="WW8Num154z0"/>
    <w:qFormat/>
    <w:rPr>
      <w:i w:val="false"/>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3z0">
    <w:name w:val="WW8Num163z0"/>
    <w:qFormat/>
    <w:rPr/>
  </w:style>
  <w:style w:type="character" w:styleId="WW8Num164z0">
    <w:name w:val="WW8Num164z0"/>
    <w:qFormat/>
    <w:rPr/>
  </w:style>
  <w:style w:type="character" w:styleId="WW8Num165z0">
    <w:name w:val="WW8Num165z0"/>
    <w:qFormat/>
    <w:rPr>
      <w:i w:val="false"/>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3z0">
    <w:name w:val="WW8Num173z0"/>
    <w:qFormat/>
    <w:rPr>
      <w:rFonts w:ascii="Times New Roman" w:hAnsi="Times New Roman" w:cs="Times New Roman"/>
      <w:b w:val="false"/>
      <w:i w:val="false"/>
      <w:caps/>
      <w:sz w:val="23"/>
      <w:u w:val="none"/>
    </w:rPr>
  </w:style>
  <w:style w:type="character" w:styleId="WW8Num173z1">
    <w:name w:val="WW8Num173z1"/>
    <w:qFormat/>
    <w:rPr>
      <w:rFonts w:ascii="Times New Roman" w:hAnsi="Times New Roman" w:cs="Times New Roman"/>
      <w:b w:val="false"/>
      <w:i w:val="false"/>
      <w:vanish w:val="false"/>
      <w:color w:val="auto"/>
      <w:sz w:val="23"/>
      <w:u w:val="none"/>
    </w:rPr>
  </w:style>
  <w:style w:type="character" w:styleId="WW8Num173z2">
    <w:name w:val="WW8Num173z2"/>
    <w:qFormat/>
    <w:rPr>
      <w:rFonts w:ascii="Times New Roman" w:hAnsi="Times New Roman" w:cs="Times New Roman"/>
      <w:b w:val="false"/>
      <w:i w:val="false"/>
      <w:sz w:val="23"/>
    </w:rPr>
  </w:style>
  <w:style w:type="character" w:styleId="WW8Num173z5">
    <w:name w:val="WW8Num173z5"/>
    <w:qFormat/>
    <w:rPr>
      <w:b w:val="false"/>
      <w:i w:val="false"/>
    </w:rPr>
  </w:style>
  <w:style w:type="character" w:styleId="WW8Num173z8">
    <w:name w:val="WW8Num173z8"/>
    <w:qFormat/>
    <w:rPr>
      <w:b w:val="false"/>
      <w:i w:val="false"/>
      <w:u w:val="none"/>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7z0">
    <w:name w:val="WW8Num187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b/>
    </w:rPr>
  </w:style>
  <w:style w:type="character" w:styleId="WW8Num198z0">
    <w:name w:val="WW8Num198z0"/>
    <w:qFormat/>
    <w:rPr/>
  </w:style>
  <w:style w:type="character" w:styleId="WW8Num199z0">
    <w:name w:val="WW8Num199z0"/>
    <w:qFormat/>
    <w:rPr>
      <w:i w:val="false"/>
    </w:rPr>
  </w:style>
  <w:style w:type="character" w:styleId="WW8Num200z0">
    <w:name w:val="WW8Num200z0"/>
    <w:qFormat/>
    <w:rPr/>
  </w:style>
  <w:style w:type="character" w:styleId="WW8Num201z0">
    <w:name w:val="WW8Num201z0"/>
    <w:qFormat/>
    <w:rPr>
      <w:b/>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b/>
    </w:rPr>
  </w:style>
  <w:style w:type="character" w:styleId="WW8Num209z0">
    <w:name w:val="WW8Num209z0"/>
    <w:qFormat/>
    <w:rPr/>
  </w:style>
  <w:style w:type="character" w:styleId="WW8Num210z0">
    <w:name w:val="WW8Num210z0"/>
    <w:qFormat/>
    <w:rPr/>
  </w:style>
  <w:style w:type="character" w:styleId="WW8Num211z0">
    <w:name w:val="WW8Num211z0"/>
    <w:qFormat/>
    <w:rPr>
      <w:rFonts w:ascii="Symbol" w:hAnsi="Symbol" w:cs="Symbol"/>
      <w:sz w:val="24"/>
    </w:rPr>
  </w:style>
  <w:style w:type="character" w:styleId="WW8Num213z0">
    <w:name w:val="WW8Num213z0"/>
    <w:qFormat/>
    <w:rPr>
      <w:rFonts w:ascii="Symbol" w:hAnsi="Symbol" w:cs="Symbol"/>
      <w:sz w:val="16"/>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Arial" w:hAnsi="Arial" w:cs="Arial"/>
      <w:b w:val="false"/>
      <w:i w:val="false"/>
      <w:sz w:val="20"/>
    </w:rPr>
  </w:style>
  <w:style w:type="character" w:styleId="WW8Num218z0">
    <w:name w:val="WW8Num218z0"/>
    <w:qFormat/>
    <w:rPr/>
  </w:style>
  <w:style w:type="character" w:styleId="WW8Num219z0">
    <w:name w:val="WW8Num219z0"/>
    <w:qFormat/>
    <w:rPr>
      <w:rFonts w:ascii="Symbol" w:hAnsi="Symbol" w:cs="Symbol"/>
      <w:sz w:val="16"/>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sz w:val="16"/>
    </w:rPr>
  </w:style>
  <w:style w:type="character" w:styleId="WW8Num225z0">
    <w:name w:val="WW8Num225z0"/>
    <w:qFormat/>
    <w:rPr/>
  </w:style>
  <w:style w:type="character" w:styleId="WW8Num227z0">
    <w:name w:val="WW8Num227z0"/>
    <w:qFormat/>
    <w:rPr/>
  </w:style>
  <w:style w:type="character" w:styleId="WW8Num228z0">
    <w:name w:val="WW8Num228z0"/>
    <w:qFormat/>
    <w:rPr>
      <w:u w:val="single"/>
    </w:rPr>
  </w:style>
  <w:style w:type="character" w:styleId="WW8Num229z0">
    <w:name w:val="WW8Num229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i w:val="false"/>
    </w:rPr>
  </w:style>
  <w:style w:type="character" w:styleId="WW8Num239z0">
    <w:name w:val="WW8Num239z0"/>
    <w:qFormat/>
    <w:rPr/>
  </w:style>
  <w:style w:type="character" w:styleId="WW8Num241z0">
    <w:name w:val="WW8Num241z0"/>
    <w:qFormat/>
    <w:rPr/>
  </w:style>
  <w:style w:type="character" w:styleId="WW8Num242z1">
    <w:name w:val="WW8Num242z1"/>
    <w:qFormat/>
    <w:rPr/>
  </w:style>
  <w:style w:type="character" w:styleId="WW8Num243z0">
    <w:name w:val="WW8Num243z0"/>
    <w:qFormat/>
    <w:rPr>
      <w:rFonts w:ascii="Symbol" w:hAnsi="Symbol" w:cs="Symbol"/>
    </w:rPr>
  </w:style>
  <w:style w:type="character" w:styleId="WW8Num244z0">
    <w:name w:val="WW8Num244z0"/>
    <w:qFormat/>
    <w:rPr>
      <w:i w:val="false"/>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Times New Roman" w:hAnsi="Times New Roman" w:cs="Times New Roman"/>
    </w:rPr>
  </w:style>
  <w:style w:type="character" w:styleId="WW8Num252z0">
    <w:name w:val="WW8Num252z0"/>
    <w:qFormat/>
    <w:rPr>
      <w:i w:val="false"/>
    </w:rPr>
  </w:style>
  <w:style w:type="character" w:styleId="WW8Num253z0">
    <w:name w:val="WW8Num253z0"/>
    <w:qFormat/>
    <w:rPr>
      <w:rFonts w:ascii="Bembo" w:hAnsi="Bembo" w:cs="Bembo"/>
      <w:b w:val="false"/>
      <w:i w:val="false"/>
      <w:sz w:val="26"/>
    </w:rPr>
  </w:style>
  <w:style w:type="character" w:styleId="WW8Num254z0">
    <w:name w:val="WW8Num254z0"/>
    <w:qFormat/>
    <w:rPr>
      <w:rFonts w:ascii="Symbol" w:hAnsi="Symbol" w:cs="Symbol"/>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style>
  <w:style w:type="character" w:styleId="WW8Num264z0">
    <w:name w:val="WW8Num264z0"/>
    <w:qFormat/>
    <w:rPr>
      <w:rFonts w:ascii="Symbol" w:hAnsi="Symbol" w:cs="Symbol"/>
    </w:rPr>
  </w:style>
  <w:style w:type="character" w:styleId="WW8Num265z0">
    <w:name w:val="WW8Num265z0"/>
    <w:qFormat/>
    <w:rPr/>
  </w:style>
  <w:style w:type="character" w:styleId="WW8Num266z0">
    <w:name w:val="WW8Num266z0"/>
    <w:qFormat/>
    <w:rPr>
      <w:rFonts w:ascii="Symbol" w:hAnsi="Symbol" w:cs="Symbol"/>
    </w:rPr>
  </w:style>
  <w:style w:type="character" w:styleId="WW8Num267z0">
    <w:name w:val="WW8Num267z0"/>
    <w:qFormat/>
    <w:rPr/>
  </w:style>
  <w:style w:type="character" w:styleId="WW8Num269z0">
    <w:name w:val="WW8Num269z0"/>
    <w:qFormat/>
    <w:rPr/>
  </w:style>
  <w:style w:type="character" w:styleId="WW8Num270z0">
    <w:name w:val="WW8Num270z0"/>
    <w:qFormat/>
    <w:rPr/>
  </w:style>
  <w:style w:type="character" w:styleId="WW8Num272z0">
    <w:name w:val="WW8Num272z0"/>
    <w:qFormat/>
    <w:rPr>
      <w:rFonts w:ascii="Symbol" w:hAnsi="Symbol" w:cs="Symbol"/>
    </w:rPr>
  </w:style>
  <w:style w:type="character" w:styleId="WW8Num273z0">
    <w:name w:val="WW8Num273z0"/>
    <w:qFormat/>
    <w:rPr>
      <w:rFonts w:ascii="Times New Roman" w:hAnsi="Times New Roman" w:cs="Times New Roman"/>
    </w:rPr>
  </w:style>
  <w:style w:type="character" w:styleId="WW8Num274z0">
    <w:name w:val="WW8Num274z0"/>
    <w:qFormat/>
    <w:rPr/>
  </w:style>
  <w:style w:type="character" w:styleId="WW8Num275z0">
    <w:name w:val="WW8Num275z0"/>
    <w:qFormat/>
    <w:rPr>
      <w:i w:val="false"/>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i w:val="false"/>
    </w:rPr>
  </w:style>
  <w:style w:type="character" w:styleId="WW8Num281z0">
    <w:name w:val="WW8Num281z0"/>
    <w:qFormat/>
    <w:rPr/>
  </w:style>
  <w:style w:type="character" w:styleId="WW8Num282z0">
    <w:name w:val="WW8Num282z0"/>
    <w:qFormat/>
    <w:rPr/>
  </w:style>
  <w:style w:type="character" w:styleId="WW8Num283z0">
    <w:name w:val="WW8Num283z0"/>
    <w:qFormat/>
    <w:rPr>
      <w:rFonts w:ascii="Symbol" w:hAnsi="Symbol" w:cs="Symbol"/>
      <w:sz w:val="16"/>
    </w:rPr>
  </w:style>
  <w:style w:type="character" w:styleId="WW8Num284z0">
    <w:name w:val="WW8Num284z0"/>
    <w:qFormat/>
    <w:rPr>
      <w:rFonts w:ascii="Symbol" w:hAnsi="Symbol" w:cs="Symbol"/>
      <w:sz w:val="16"/>
    </w:rPr>
  </w:style>
  <w:style w:type="character" w:styleId="WW8Num286z0">
    <w:name w:val="WW8Num286z0"/>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i w:val="false"/>
    </w:rPr>
  </w:style>
  <w:style w:type="character" w:styleId="WW8Num292z0">
    <w:name w:val="WW8Num292z0"/>
    <w:qFormat/>
    <w:rPr/>
  </w:style>
  <w:style w:type="character" w:styleId="WW8Num295z0">
    <w:name w:val="WW8Num295z0"/>
    <w:qFormat/>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sz w:val="16"/>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4z0">
    <w:name w:val="WW8Num304z0"/>
    <w:qFormat/>
    <w:rPr/>
  </w:style>
  <w:style w:type="character" w:styleId="WW8Num305z0">
    <w:name w:val="WW8Num305z0"/>
    <w:qFormat/>
    <w:rPr/>
  </w:style>
  <w:style w:type="character" w:styleId="WW8Num306z0">
    <w:name w:val="WW8Num306z0"/>
    <w:qFormat/>
    <w:rPr>
      <w:rFonts w:ascii="Symbol" w:hAnsi="Symbol" w:cs="Symbol"/>
      <w:color w:val="auto"/>
      <w:sz w:val="16"/>
    </w:rPr>
  </w:style>
  <w:style w:type="character" w:styleId="WW8Num307z0">
    <w:name w:val="WW8Num307z0"/>
    <w:qFormat/>
    <w:rPr>
      <w:u w:val="single"/>
    </w:rPr>
  </w:style>
  <w:style w:type="character" w:styleId="WW8Num308z0">
    <w:name w:val="WW8Num308z0"/>
    <w:qFormat/>
    <w:rPr>
      <w:rFonts w:ascii="Times New Roman" w:hAnsi="Times New Roman" w:cs="Times New Roman"/>
    </w:rPr>
  </w:style>
  <w:style w:type="character" w:styleId="WW8Num309z0">
    <w:name w:val="WW8Num309z0"/>
    <w:qFormat/>
    <w:rPr>
      <w:rFonts w:ascii="Symbol" w:hAnsi="Symbol" w:cs="Symbol"/>
      <w:sz w:val="16"/>
    </w:rPr>
  </w:style>
  <w:style w:type="character" w:styleId="WW8Num310z0">
    <w:name w:val="WW8Num310z0"/>
    <w:qFormat/>
    <w:rPr/>
  </w:style>
  <w:style w:type="character" w:styleId="WW8Num312z0">
    <w:name w:val="WW8Num312z0"/>
    <w:qFormat/>
    <w:rPr/>
  </w:style>
  <w:style w:type="character" w:styleId="WW8Num314z0">
    <w:name w:val="WW8Num314z0"/>
    <w:qFormat/>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20z0">
    <w:name w:val="WW8Num320z0"/>
    <w:qFormat/>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b/>
      <w:u w:val="single"/>
    </w:rPr>
  </w:style>
  <w:style w:type="character" w:styleId="WW8Num326z0">
    <w:name w:val="WW8Num326z0"/>
    <w:qFormat/>
    <w:rPr/>
  </w:style>
  <w:style w:type="character" w:styleId="WW8Num327z0">
    <w:name w:val="WW8Num327z0"/>
    <w:qFormat/>
    <w:rPr/>
  </w:style>
  <w:style w:type="character" w:styleId="WW8Num328z0">
    <w:name w:val="WW8Num328z0"/>
    <w:qFormat/>
    <w:rPr/>
  </w:style>
  <w:style w:type="character" w:styleId="WW8Num332z0">
    <w:name w:val="WW8Num332z0"/>
    <w:qFormat/>
    <w:rPr/>
  </w:style>
  <w:style w:type="character" w:styleId="WW8Num333z0">
    <w:name w:val="WW8Num333z0"/>
    <w:qFormat/>
    <w:rPr/>
  </w:style>
  <w:style w:type="character" w:styleId="WW8Num334z0">
    <w:name w:val="WW8Num334z0"/>
    <w:qFormat/>
    <w:rPr/>
  </w:style>
  <w:style w:type="character" w:styleId="WW8Num335z0">
    <w:name w:val="WW8Num335z0"/>
    <w:qFormat/>
    <w:rPr>
      <w:rFonts w:ascii="Symbol" w:hAnsi="Symbol" w:cs="Symbol"/>
      <w:sz w:val="16"/>
    </w:rPr>
  </w:style>
  <w:style w:type="character" w:styleId="WW8Num336z0">
    <w:name w:val="WW8Num336z0"/>
    <w:qFormat/>
    <w:rPr>
      <w:rFonts w:ascii="Arial" w:hAnsi="Arial" w:cs="Arial"/>
      <w:b w:val="false"/>
      <w:i w:val="false"/>
      <w:sz w:val="20"/>
    </w:rPr>
  </w:style>
  <w:style w:type="character" w:styleId="WW8Num337z0">
    <w:name w:val="WW8Num337z0"/>
    <w:qFormat/>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50z0">
    <w:name w:val="WW8Num350z0"/>
    <w:qFormat/>
    <w:rPr/>
  </w:style>
  <w:style w:type="character" w:styleId="WW8Num351z0">
    <w:name w:val="WW8Num351z0"/>
    <w:qFormat/>
    <w:rPr>
      <w:rFonts w:ascii="Symbol" w:hAnsi="Symbol" w:cs="Symbol"/>
      <w:sz w:val="16"/>
    </w:rPr>
  </w:style>
  <w:style w:type="character" w:styleId="WW8Num352z0">
    <w:name w:val="WW8Num352z0"/>
    <w:qFormat/>
    <w:rPr/>
  </w:style>
  <w:style w:type="character" w:styleId="WW8Num353z0">
    <w:name w:val="WW8Num353z0"/>
    <w:qFormat/>
    <w:rPr>
      <w:rFonts w:ascii="Symbol" w:hAnsi="Symbol" w:cs="Symbol"/>
      <w:color w:val="auto"/>
      <w:sz w:val="16"/>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5z0">
    <w:name w:val="WW8Num365z0"/>
    <w:qFormat/>
    <w:rPr/>
  </w:style>
  <w:style w:type="character" w:styleId="WW8Num367z0">
    <w:name w:val="WW8Num367z0"/>
    <w:qFormat/>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style>
  <w:style w:type="character" w:styleId="WW8Num372z0">
    <w:name w:val="WW8Num372z0"/>
    <w:qFormat/>
    <w:rPr/>
  </w:style>
  <w:style w:type="character" w:styleId="WW8Num373z0">
    <w:name w:val="WW8Num373z0"/>
    <w:qFormat/>
    <w:rPr/>
  </w:style>
  <w:style w:type="character" w:styleId="WW8Num374z0">
    <w:name w:val="WW8Num374z0"/>
    <w:qFormat/>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79z0">
    <w:name w:val="WW8Num379z0"/>
    <w:qFormat/>
    <w:rPr>
      <w:rFonts w:ascii="Symbol" w:hAnsi="Symbol" w:cs="Symbol"/>
    </w:rPr>
  </w:style>
  <w:style w:type="character" w:styleId="WW8Num380z0">
    <w:name w:val="WW8Num380z0"/>
    <w:qFormat/>
    <w:rPr>
      <w:sz w:val="24"/>
    </w:rPr>
  </w:style>
  <w:style w:type="character" w:styleId="WW8Num381z0">
    <w:name w:val="WW8Num381z0"/>
    <w:qFormat/>
    <w:rPr/>
  </w:style>
  <w:style w:type="character" w:styleId="WW8Num382z0">
    <w:name w:val="WW8Num382z0"/>
    <w:qFormat/>
    <w:rPr>
      <w:rFonts w:ascii="Times New Roman" w:hAnsi="Times New Roman" w:cs="Times New Roman"/>
    </w:rPr>
  </w:style>
  <w:style w:type="character" w:styleId="WW8Num383z0">
    <w:name w:val="WW8Num383z0"/>
    <w:qFormat/>
    <w:rPr>
      <w:i w:val="false"/>
    </w:rPr>
  </w:style>
  <w:style w:type="character" w:styleId="WW8Num385z0">
    <w:name w:val="WW8Num385z0"/>
    <w:qFormat/>
    <w:rPr/>
  </w:style>
  <w:style w:type="character" w:styleId="WW8Num386z0">
    <w:name w:val="WW8Num386z0"/>
    <w:qFormat/>
    <w:rPr>
      <w:rFonts w:ascii="Symbol" w:hAnsi="Symbol" w:cs="Symbol"/>
    </w:rPr>
  </w:style>
  <w:style w:type="character" w:styleId="WW8Num388z0">
    <w:name w:val="WW8Num388z0"/>
    <w:qFormat/>
    <w:rPr>
      <w:i w:val="false"/>
    </w:rPr>
  </w:style>
  <w:style w:type="character" w:styleId="WW8Num389z0">
    <w:name w:val="WW8Num389z0"/>
    <w:qFormat/>
    <w:rPr>
      <w:rFonts w:ascii="Times New Roman" w:hAnsi="Times New Roman" w:cs="Times New Roman"/>
    </w:rPr>
  </w:style>
  <w:style w:type="character" w:styleId="WW8Num390z0">
    <w:name w:val="WW8Num390z0"/>
    <w:qFormat/>
    <w:rPr/>
  </w:style>
  <w:style w:type="character" w:styleId="WW8Num391z0">
    <w:name w:val="WW8Num391z0"/>
    <w:qFormat/>
    <w:rPr>
      <w:rFonts w:ascii="Symbol" w:hAnsi="Symbol" w:cs="Symbol"/>
    </w:rPr>
  </w:style>
  <w:style w:type="character" w:styleId="WW8Num393z0">
    <w:name w:val="WW8Num393z0"/>
    <w:qFormat/>
    <w:rPr/>
  </w:style>
  <w:style w:type="character" w:styleId="WW8Num395z0">
    <w:name w:val="WW8Num395z0"/>
    <w:qFormat/>
    <w:rPr/>
  </w:style>
  <w:style w:type="character" w:styleId="WW8Num396z0">
    <w:name w:val="WW8Num396z0"/>
    <w:qFormat/>
    <w:rPr/>
  </w:style>
  <w:style w:type="character" w:styleId="WW8Num397z0">
    <w:name w:val="WW8Num397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style>
  <w:style w:type="character" w:styleId="WW8Num405z0">
    <w:name w:val="WW8Num405z0"/>
    <w:qFormat/>
    <w:rPr>
      <w:rFonts w:ascii="Times New Roman" w:hAnsi="Times New Roman" w:cs="Times New Roman"/>
    </w:rPr>
  </w:style>
  <w:style w:type="character" w:styleId="WW8Num406z0">
    <w:name w:val="WW8Num406z0"/>
    <w:qFormat/>
    <w:rPr/>
  </w:style>
  <w:style w:type="character" w:styleId="WW8Num407z0">
    <w:name w:val="WW8Num407z0"/>
    <w:qFormat/>
    <w:rPr/>
  </w:style>
  <w:style w:type="character" w:styleId="WW8Num408z0">
    <w:name w:val="WW8Num408z0"/>
    <w:qFormat/>
    <w:rPr>
      <w:rFonts w:ascii="Symbol" w:hAnsi="Symbol" w:cs="Symbol"/>
      <w:sz w:val="16"/>
    </w:rPr>
  </w:style>
  <w:style w:type="character" w:styleId="WW8Num409z0">
    <w:name w:val="WW8Num409z0"/>
    <w:qFormat/>
    <w:rPr/>
  </w:style>
  <w:style w:type="character" w:styleId="WW8Num410z0">
    <w:name w:val="WW8Num410z0"/>
    <w:qFormat/>
    <w:rPr>
      <w:rFonts w:ascii="Times New Roman" w:hAnsi="Times New Roman" w:cs="Times New Roman"/>
    </w:rPr>
  </w:style>
  <w:style w:type="character" w:styleId="WW8Num411z0">
    <w:name w:val="WW8Num411z0"/>
    <w:qFormat/>
    <w:rPr/>
  </w:style>
  <w:style w:type="character" w:styleId="WW8Num412z0">
    <w:name w:val="WW8Num412z0"/>
    <w:qFormat/>
    <w:rPr/>
  </w:style>
  <w:style w:type="character" w:styleId="WW8Num413z0">
    <w:name w:val="WW8Num413z0"/>
    <w:qFormat/>
    <w:rPr/>
  </w:style>
  <w:style w:type="character" w:styleId="WW8Num414z0">
    <w:name w:val="WW8Num414z0"/>
    <w:qFormat/>
    <w:rPr/>
  </w:style>
  <w:style w:type="character" w:styleId="WW8Num415z0">
    <w:name w:val="WW8Num415z0"/>
    <w:qFormat/>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1z0">
    <w:name w:val="WW8Num421z0"/>
    <w:qFormat/>
    <w:rPr/>
  </w:style>
  <w:style w:type="character" w:styleId="WW8Num422z0">
    <w:name w:val="WW8Num422z0"/>
    <w:qFormat/>
    <w:rPr>
      <w:b/>
    </w:rPr>
  </w:style>
  <w:style w:type="character" w:styleId="WW8Num422z1">
    <w:name w:val="WW8Num422z1"/>
    <w:qFormat/>
    <w:rPr/>
  </w:style>
  <w:style w:type="character" w:styleId="WW8Num423z0">
    <w:name w:val="WW8Num423z0"/>
    <w:qFormat/>
    <w:rPr>
      <w:rFonts w:ascii="Symbol" w:hAnsi="Symbol" w:cs="Symbol"/>
    </w:rPr>
  </w:style>
  <w:style w:type="character" w:styleId="WW8Num425z0">
    <w:name w:val="WW8Num425z0"/>
    <w:qFormat/>
    <w:rPr>
      <w:rFonts w:ascii="Times New Roman" w:hAnsi="Times New Roman" w:eastAsia="SimSun;Arial Unicode MS" w:cs="Times New Roman"/>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sz w:val="16"/>
    </w:rPr>
  </w:style>
  <w:style w:type="character" w:styleId="WW8Num431z0">
    <w:name w:val="WW8Num431z0"/>
    <w:qFormat/>
    <w:rPr/>
  </w:style>
  <w:style w:type="character" w:styleId="WW8Num432z0">
    <w:name w:val="WW8Num432z0"/>
    <w:qFormat/>
    <w:rPr/>
  </w:style>
  <w:style w:type="character" w:styleId="WW8Num435z0">
    <w:name w:val="WW8Num435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style>
  <w:style w:type="character" w:styleId="WW8Num439z0">
    <w:name w:val="WW8Num439z0"/>
    <w:qFormat/>
    <w:rPr/>
  </w:style>
  <w:style w:type="character" w:styleId="WW8Num440z0">
    <w:name w:val="WW8Num440z0"/>
    <w:qFormat/>
    <w:rPr>
      <w:rFonts w:ascii="Symbol" w:hAnsi="Symbol" w:cs="Symbol"/>
    </w:rPr>
  </w:style>
  <w:style w:type="character" w:styleId="WW8Num441z0">
    <w:name w:val="WW8Num441z0"/>
    <w:qFormat/>
    <w:rPr>
      <w:i w:val="false"/>
    </w:rPr>
  </w:style>
  <w:style w:type="character" w:styleId="WW8Num442z0">
    <w:name w:val="WW8Num442z0"/>
    <w:qFormat/>
    <w:rPr/>
  </w:style>
  <w:style w:type="character" w:styleId="WW8Num443z0">
    <w:name w:val="WW8Num443z0"/>
    <w:qFormat/>
    <w:rPr/>
  </w:style>
  <w:style w:type="character" w:styleId="WW8Num446z0">
    <w:name w:val="WW8Num446z0"/>
    <w:qFormat/>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style>
  <w:style w:type="character" w:styleId="WW8Num453z0">
    <w:name w:val="WW8Num453z0"/>
    <w:qFormat/>
    <w:rPr/>
  </w:style>
  <w:style w:type="character" w:styleId="WW8Num454z0">
    <w:name w:val="WW8Num454z0"/>
    <w:qFormat/>
    <w:rPr>
      <w:rFonts w:ascii="Symbol" w:hAnsi="Symbol" w:cs="Symbol"/>
      <w:sz w:val="16"/>
    </w:rPr>
  </w:style>
  <w:style w:type="character" w:styleId="WW8Num455z0">
    <w:name w:val="WW8Num455z0"/>
    <w:qFormat/>
    <w:rPr/>
  </w:style>
  <w:style w:type="character" w:styleId="WW8Num457z0">
    <w:name w:val="WW8Num457z0"/>
    <w:qFormat/>
    <w:rPr>
      <w:i w:val="false"/>
    </w:rPr>
  </w:style>
  <w:style w:type="character" w:styleId="WW8Num458z0">
    <w:name w:val="WW8Num458z0"/>
    <w:qFormat/>
    <w:rPr/>
  </w:style>
  <w:style w:type="character" w:styleId="WW8Num459z0">
    <w:name w:val="WW8Num459z0"/>
    <w:qFormat/>
    <w:rPr/>
  </w:style>
  <w:style w:type="character" w:styleId="WW8Num461z0">
    <w:name w:val="WW8Num461z0"/>
    <w:qFormat/>
    <w:rPr>
      <w:i w:val="false"/>
    </w:rPr>
  </w:style>
  <w:style w:type="character" w:styleId="WW8Num462z0">
    <w:name w:val="WW8Num462z0"/>
    <w:qFormat/>
    <w:rPr/>
  </w:style>
  <w:style w:type="character" w:styleId="WW8Num465z0">
    <w:name w:val="WW8Num465z0"/>
    <w:qFormat/>
    <w:rPr>
      <w:rFonts w:ascii="Symbol" w:hAnsi="Symbol" w:cs="Symbol"/>
      <w:sz w:val="16"/>
    </w:rPr>
  </w:style>
  <w:style w:type="character" w:styleId="WW8Num466z0">
    <w:name w:val="WW8Num466z0"/>
    <w:qFormat/>
    <w:rPr/>
  </w:style>
  <w:style w:type="character" w:styleId="WW8Num467z0">
    <w:name w:val="WW8Num467z0"/>
    <w:qFormat/>
    <w:rPr/>
  </w:style>
  <w:style w:type="character" w:styleId="WW8Num468z0">
    <w:name w:val="WW8Num468z0"/>
    <w:qFormat/>
    <w:rPr/>
  </w:style>
  <w:style w:type="character" w:styleId="WW8Num469z0">
    <w:name w:val="WW8Num469z0"/>
    <w:qFormat/>
    <w:rPr>
      <w:rFonts w:ascii="Symbol" w:hAnsi="Symbol" w:cs="Symbol"/>
    </w:rPr>
  </w:style>
  <w:style w:type="character" w:styleId="WW8Num471z0">
    <w:name w:val="WW8Num471z0"/>
    <w:qFormat/>
    <w:rPr/>
  </w:style>
  <w:style w:type="character" w:styleId="WW8Num472z0">
    <w:name w:val="WW8Num472z0"/>
    <w:qFormat/>
    <w:rPr/>
  </w:style>
  <w:style w:type="character" w:styleId="WW8Num473z0">
    <w:name w:val="WW8Num473z0"/>
    <w:qFormat/>
    <w:rPr>
      <w:rFonts w:ascii="Wingdings" w:hAnsi="Wingdings" w:cs="Wingdings"/>
    </w:rPr>
  </w:style>
  <w:style w:type="character" w:styleId="WW8Num476z0">
    <w:name w:val="WW8Num476z0"/>
    <w:qFormat/>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1z0">
    <w:name w:val="WW8Num481z0"/>
    <w:qFormat/>
    <w:rPr/>
  </w:style>
  <w:style w:type="character" w:styleId="WW8Num482z0">
    <w:name w:val="WW8Num482z0"/>
    <w:qFormat/>
    <w:rPr/>
  </w:style>
  <w:style w:type="character" w:styleId="WW8Num483z0">
    <w:name w:val="WW8Num483z0"/>
    <w:qFormat/>
    <w:rPr/>
  </w:style>
  <w:style w:type="character" w:styleId="WW8Num484z0">
    <w:name w:val="WW8Num484z0"/>
    <w:qFormat/>
    <w:rPr>
      <w:i w:val="false"/>
    </w:rPr>
  </w:style>
  <w:style w:type="character" w:styleId="WW8Num485z0">
    <w:name w:val="WW8Num485z0"/>
    <w:qFormat/>
    <w:rPr/>
  </w:style>
  <w:style w:type="character" w:styleId="WW8Num486z0">
    <w:name w:val="WW8Num486z0"/>
    <w:qFormat/>
    <w:rPr/>
  </w:style>
  <w:style w:type="character" w:styleId="WW8Num487z0">
    <w:name w:val="WW8Num487z0"/>
    <w:qFormat/>
    <w:rPr>
      <w:i w:val="false"/>
    </w:rPr>
  </w:style>
  <w:style w:type="character" w:styleId="WW8Num488z0">
    <w:name w:val="WW8Num488z0"/>
    <w:qFormat/>
    <w:rPr/>
  </w:style>
  <w:style w:type="character" w:styleId="WW8Num489z0">
    <w:name w:val="WW8Num489z0"/>
    <w:qFormat/>
    <w:rPr/>
  </w:style>
  <w:style w:type="character" w:styleId="WW8Num490z0">
    <w:name w:val="WW8Num490z0"/>
    <w:qFormat/>
    <w:rPr/>
  </w:style>
  <w:style w:type="character" w:styleId="WW8Num491z0">
    <w:name w:val="WW8Num491z0"/>
    <w:qFormat/>
    <w:rPr>
      <w:i w:val="false"/>
    </w:rPr>
  </w:style>
  <w:style w:type="character" w:styleId="WW8Num493z0">
    <w:name w:val="WW8Num493z0"/>
    <w:qFormat/>
    <w:rPr/>
  </w:style>
  <w:style w:type="character" w:styleId="WW8Num494z0">
    <w:name w:val="WW8Num494z0"/>
    <w:qFormat/>
    <w:rPr/>
  </w:style>
  <w:style w:type="character" w:styleId="WW8Num495z0">
    <w:name w:val="WW8Num495z0"/>
    <w:qFormat/>
    <w:rPr>
      <w:rFonts w:ascii="Symbol" w:hAnsi="Symbol" w:cs="Symbol"/>
      <w:sz w:val="16"/>
    </w:rPr>
  </w:style>
  <w:style w:type="character" w:styleId="WW8Num496z0">
    <w:name w:val="WW8Num496z0"/>
    <w:qFormat/>
    <w:rPr/>
  </w:style>
  <w:style w:type="character" w:styleId="WW8Num498z0">
    <w:name w:val="WW8Num498z0"/>
    <w:qFormat/>
    <w:rPr>
      <w:rFonts w:ascii="Symbol" w:hAnsi="Symbol" w:cs="Symbol"/>
    </w:rPr>
  </w:style>
  <w:style w:type="character" w:styleId="WW8Num500z0">
    <w:name w:val="WW8Num500z0"/>
    <w:qFormat/>
    <w:rPr/>
  </w:style>
  <w:style w:type="character" w:styleId="WW8Num501z0">
    <w:name w:val="WW8Num501z0"/>
    <w:qFormat/>
    <w:rPr>
      <w:b/>
    </w:rPr>
  </w:style>
  <w:style w:type="character" w:styleId="WW8Num502z0">
    <w:name w:val="WW8Num502z0"/>
    <w:qFormat/>
    <w:rPr>
      <w:b/>
    </w:rPr>
  </w:style>
  <w:style w:type="character" w:styleId="WW8Num504z0">
    <w:name w:val="WW8Num504z0"/>
    <w:qFormat/>
    <w:rPr>
      <w:rFonts w:ascii="Symbol" w:hAnsi="Symbol" w:cs="Symbol"/>
    </w:rPr>
  </w:style>
  <w:style w:type="character" w:styleId="WW8Num505z0">
    <w:name w:val="WW8Num505z0"/>
    <w:qFormat/>
    <w:rPr/>
  </w:style>
  <w:style w:type="character" w:styleId="WW8Num506z0">
    <w:name w:val="WW8Num506z0"/>
    <w:qFormat/>
    <w:rPr/>
  </w:style>
  <w:style w:type="character" w:styleId="WW8Num508z0">
    <w:name w:val="WW8Num508z0"/>
    <w:qFormat/>
    <w:rPr/>
  </w:style>
  <w:style w:type="character" w:styleId="WW8Num509z0">
    <w:name w:val="WW8Num509z0"/>
    <w:qFormat/>
    <w:rPr>
      <w:b/>
    </w:rPr>
  </w:style>
  <w:style w:type="character" w:styleId="WW8Num510z0">
    <w:name w:val="WW8Num510z0"/>
    <w:qFormat/>
    <w:rPr>
      <w:color w:val="auto"/>
    </w:rPr>
  </w:style>
  <w:style w:type="character" w:styleId="WW8Num511z0">
    <w:name w:val="WW8Num511z0"/>
    <w:qFormat/>
    <w:rPr/>
  </w:style>
  <w:style w:type="character" w:styleId="WW8Num512z0">
    <w:name w:val="WW8Num512z0"/>
    <w:qFormat/>
    <w:rPr/>
  </w:style>
  <w:style w:type="character" w:styleId="WW8Num513z0">
    <w:name w:val="WW8Num513z0"/>
    <w:qFormat/>
    <w:rPr>
      <w:rFonts w:ascii="Times New Roman" w:hAnsi="Times New Roman" w:cs="Times New Roman"/>
      <w:b/>
      <w:i w:val="false"/>
      <w:sz w:val="24"/>
      <w:u w:val="none"/>
    </w:rPr>
  </w:style>
  <w:style w:type="character" w:styleId="WW8Num513z1">
    <w:name w:val="WW8Num513z1"/>
    <w:qFormat/>
    <w:rPr>
      <w:rFonts w:ascii="Times New Roman" w:hAnsi="Times New Roman" w:cs="Times New Roman"/>
      <w:b w:val="false"/>
      <w:i w:val="false"/>
      <w:sz w:val="24"/>
      <w:u w:val="none"/>
    </w:rPr>
  </w:style>
  <w:style w:type="character" w:styleId="WW8Num513z8">
    <w:name w:val="WW8Num513z8"/>
    <w:qFormat/>
    <w:rPr>
      <w:rFonts w:ascii="Times New Roman" w:hAnsi="Times New Roman" w:cs="Times New Roman"/>
    </w:rPr>
  </w:style>
  <w:style w:type="character" w:styleId="WW8Num514z0">
    <w:name w:val="WW8Num514z0"/>
    <w:qFormat/>
    <w:rPr/>
  </w:style>
  <w:style w:type="character" w:styleId="WW8Num515z0">
    <w:name w:val="WW8Num515z0"/>
    <w:qFormat/>
    <w:rPr/>
  </w:style>
  <w:style w:type="character" w:styleId="WW8Num516z0">
    <w:name w:val="WW8Num516z0"/>
    <w:qFormat/>
    <w:rPr>
      <w:rFonts w:ascii="Symbol" w:hAnsi="Symbol" w:cs="Symbol"/>
      <w:color w:val="auto"/>
      <w:sz w:val="16"/>
    </w:rPr>
  </w:style>
  <w:style w:type="character" w:styleId="WW8Num517z0">
    <w:name w:val="WW8Num517z0"/>
    <w:qFormat/>
    <w:rPr/>
  </w:style>
  <w:style w:type="character" w:styleId="WW8Num518z0">
    <w:name w:val="WW8Num518z0"/>
    <w:qFormat/>
    <w:rPr>
      <w:rFonts w:ascii="Bembo" w:hAnsi="Bembo" w:cs="Bembo"/>
      <w:sz w:val="26"/>
    </w:rPr>
  </w:style>
  <w:style w:type="character" w:styleId="WW8Num519z0">
    <w:name w:val="WW8Num519z0"/>
    <w:qFormat/>
    <w:rPr>
      <w:rFonts w:ascii="Symbol" w:hAnsi="Symbol" w:cs="Symbol"/>
      <w:sz w:val="16"/>
    </w:rPr>
  </w:style>
  <w:style w:type="character" w:styleId="WW8Num520z0">
    <w:name w:val="WW8Num520z0"/>
    <w:qFormat/>
    <w:rPr/>
  </w:style>
  <w:style w:type="character" w:styleId="WW8Num521z0">
    <w:name w:val="WW8Num521z0"/>
    <w:qFormat/>
    <w:rPr/>
  </w:style>
  <w:style w:type="character" w:styleId="WW8Num522z0">
    <w:name w:val="WW8Num522z0"/>
    <w:qFormat/>
    <w:rPr/>
  </w:style>
  <w:style w:type="character" w:styleId="WW8Num524z0">
    <w:name w:val="WW8Num524z0"/>
    <w:qFormat/>
    <w:rPr>
      <w:rFonts w:ascii="Symbol" w:hAnsi="Symbol" w:cs="Symbol"/>
    </w:rPr>
  </w:style>
  <w:style w:type="character" w:styleId="WW8Num525z0">
    <w:name w:val="WW8Num525z0"/>
    <w:qFormat/>
    <w:rPr/>
  </w:style>
  <w:style w:type="character" w:styleId="WW8Num526z0">
    <w:name w:val="WW8Num526z0"/>
    <w:qFormat/>
    <w:rPr>
      <w:rFonts w:ascii="Symbol" w:hAnsi="Symbol" w:cs="Symbol"/>
    </w:rPr>
  </w:style>
  <w:style w:type="character" w:styleId="WW8Num527z0">
    <w:name w:val="WW8Num527z0"/>
    <w:qFormat/>
    <w:rPr/>
  </w:style>
  <w:style w:type="character" w:styleId="WW8Num529z0">
    <w:name w:val="WW8Num529z0"/>
    <w:qFormat/>
    <w:rPr/>
  </w:style>
  <w:style w:type="character" w:styleId="WW8Num532z0">
    <w:name w:val="WW8Num532z0"/>
    <w:qFormat/>
    <w:rPr>
      <w:rFonts w:ascii="Symbol" w:hAnsi="Symbol" w:cs="Symbol"/>
    </w:rPr>
  </w:style>
  <w:style w:type="character" w:styleId="WW8Num535z0">
    <w:name w:val="WW8Num535z0"/>
    <w:qFormat/>
    <w:rPr/>
  </w:style>
  <w:style w:type="character" w:styleId="WW8Num536z0">
    <w:name w:val="WW8Num536z0"/>
    <w:qFormat/>
    <w:rPr/>
  </w:style>
  <w:style w:type="character" w:styleId="WW8Num537z0">
    <w:name w:val="WW8Num537z0"/>
    <w:qFormat/>
    <w:rPr/>
  </w:style>
  <w:style w:type="character" w:styleId="WW8Num538z0">
    <w:name w:val="WW8Num538z0"/>
    <w:qFormat/>
    <w:rPr/>
  </w:style>
  <w:style w:type="character" w:styleId="WW8Num539z0">
    <w:name w:val="WW8Num539z0"/>
    <w:qFormat/>
    <w:rPr>
      <w:rFonts w:ascii="Symbol" w:hAnsi="Symbol" w:cs="Symbol"/>
    </w:rPr>
  </w:style>
  <w:style w:type="character" w:styleId="WW8Num540z0">
    <w:name w:val="WW8Num540z0"/>
    <w:qFormat/>
    <w:rPr/>
  </w:style>
  <w:style w:type="character" w:styleId="WW8Num541z0">
    <w:name w:val="WW8Num541z0"/>
    <w:qFormat/>
    <w:rPr/>
  </w:style>
  <w:style w:type="character" w:styleId="WW8Num542z0">
    <w:name w:val="WW8Num542z0"/>
    <w:qFormat/>
    <w:rPr>
      <w:rFonts w:ascii="Symbol" w:hAnsi="Symbol" w:cs="Symbol"/>
    </w:rPr>
  </w:style>
  <w:style w:type="character" w:styleId="WW8Num543z0">
    <w:name w:val="WW8Num543z0"/>
    <w:qFormat/>
    <w:rPr/>
  </w:style>
  <w:style w:type="character" w:styleId="WW8Num545z0">
    <w:name w:val="WW8Num545z0"/>
    <w:qFormat/>
    <w:rPr>
      <w:rFonts w:ascii="Symbol" w:hAnsi="Symbol" w:cs="Symbol"/>
    </w:rPr>
  </w:style>
  <w:style w:type="character" w:styleId="WW8Num546z0">
    <w:name w:val="WW8Num546z0"/>
    <w:qFormat/>
    <w:rPr>
      <w:i w:val="false"/>
    </w:rPr>
  </w:style>
  <w:style w:type="character" w:styleId="WW8Num547z0">
    <w:name w:val="WW8Num547z0"/>
    <w:qFormat/>
    <w:rPr/>
  </w:style>
  <w:style w:type="character" w:styleId="WW8Num548z0">
    <w:name w:val="WW8Num548z0"/>
    <w:qFormat/>
    <w:rPr/>
  </w:style>
  <w:style w:type="character" w:styleId="WW8Num549z0">
    <w:name w:val="WW8Num549z0"/>
    <w:qFormat/>
    <w:rPr/>
  </w:style>
  <w:style w:type="character" w:styleId="WW8Num550z0">
    <w:name w:val="WW8Num550z0"/>
    <w:qFormat/>
    <w:rPr/>
  </w:style>
  <w:style w:type="character" w:styleId="WW8Num551z0">
    <w:name w:val="WW8Num551z0"/>
    <w:qFormat/>
    <w:rPr>
      <w:rFonts w:ascii="Times New Roman" w:hAnsi="Times New Roman" w:cs="Times New Roman"/>
    </w:rPr>
  </w:style>
  <w:style w:type="character" w:styleId="WW8Num552z0">
    <w:name w:val="WW8Num552z0"/>
    <w:qFormat/>
    <w:rPr>
      <w:rFonts w:ascii="Symbol" w:hAnsi="Symbol" w:cs="Symbol"/>
    </w:rPr>
  </w:style>
  <w:style w:type="character" w:styleId="WW8Num553z0">
    <w:name w:val="WW8Num553z0"/>
    <w:qFormat/>
    <w:rPr/>
  </w:style>
  <w:style w:type="character" w:styleId="WW8Num555z0">
    <w:name w:val="WW8Num555z0"/>
    <w:qFormat/>
    <w:rPr/>
  </w:style>
  <w:style w:type="character" w:styleId="WW8Num557z0">
    <w:name w:val="WW8Num557z0"/>
    <w:qFormat/>
    <w:rPr/>
  </w:style>
  <w:style w:type="character" w:styleId="WW8Num559z0">
    <w:name w:val="WW8Num559z0"/>
    <w:qFormat/>
    <w:rPr/>
  </w:style>
  <w:style w:type="character" w:styleId="WW8Num561z0">
    <w:name w:val="WW8Num561z0"/>
    <w:qFormat/>
    <w:rPr>
      <w:i w:val="false"/>
    </w:rPr>
  </w:style>
  <w:style w:type="character" w:styleId="WW8Num562z0">
    <w:name w:val="WW8Num562z0"/>
    <w:qFormat/>
    <w:rPr/>
  </w:style>
  <w:style w:type="character" w:styleId="WW8Num563z0">
    <w:name w:val="WW8Num563z0"/>
    <w:qFormat/>
    <w:rPr>
      <w:rFonts w:ascii="Symbol" w:hAnsi="Symbol" w:cs="Symbol"/>
    </w:rPr>
  </w:style>
  <w:style w:type="character" w:styleId="WW8Num564z0">
    <w:name w:val="WW8Num564z0"/>
    <w:qFormat/>
    <w:rPr/>
  </w:style>
  <w:style w:type="character" w:styleId="WW8Num565z0">
    <w:name w:val="WW8Num565z0"/>
    <w:qFormat/>
    <w:rPr/>
  </w:style>
  <w:style w:type="character" w:styleId="WW8Num567z0">
    <w:name w:val="WW8Num567z0"/>
    <w:qFormat/>
    <w:rPr/>
  </w:style>
  <w:style w:type="character" w:styleId="WW8Num568z0">
    <w:name w:val="WW8Num568z0"/>
    <w:qFormat/>
    <w:rPr/>
  </w:style>
  <w:style w:type="character" w:styleId="WW8Num569z0">
    <w:name w:val="WW8Num569z0"/>
    <w:qFormat/>
    <w:rPr>
      <w:rFonts w:ascii="Symbol" w:hAnsi="Symbol" w:cs="Symbol"/>
    </w:rPr>
  </w:style>
  <w:style w:type="character" w:styleId="WW8Num571z0">
    <w:name w:val="WW8Num571z0"/>
    <w:qFormat/>
    <w:rPr/>
  </w:style>
  <w:style w:type="character" w:styleId="WW8Num572z0">
    <w:name w:val="WW8Num572z0"/>
    <w:qFormat/>
    <w:rPr/>
  </w:style>
  <w:style w:type="character" w:styleId="WW8Num573z0">
    <w:name w:val="WW8Num573z0"/>
    <w:qFormat/>
    <w:rPr>
      <w:rFonts w:ascii="Wingdings" w:hAnsi="Wingdings" w:eastAsia="Times New Roman" w:cs="Aria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4z0">
    <w:name w:val="WW8Num574z0"/>
    <w:qFormat/>
    <w:rPr/>
  </w:style>
  <w:style w:type="character" w:styleId="WW8Num577z0">
    <w:name w:val="WW8Num577z0"/>
    <w:qFormat/>
    <w:rPr/>
  </w:style>
  <w:style w:type="character" w:styleId="WW8Num578z0">
    <w:name w:val="WW8Num578z0"/>
    <w:qFormat/>
    <w:rPr>
      <w:rFonts w:ascii="Symbol" w:hAnsi="Symbol" w:cs="Symbol"/>
    </w:rPr>
  </w:style>
  <w:style w:type="character" w:styleId="WW8Num579z0">
    <w:name w:val="WW8Num579z0"/>
    <w:qFormat/>
    <w:rPr/>
  </w:style>
  <w:style w:type="character" w:styleId="WW8Num579z1">
    <w:name w:val="WW8Num579z1"/>
    <w:qFormat/>
    <w:rPr>
      <w:b/>
      <w:color w:val="auto"/>
    </w:rPr>
  </w:style>
  <w:style w:type="character" w:styleId="WW8Num582z0">
    <w:name w:val="WW8Num582z0"/>
    <w:qFormat/>
    <w:rPr>
      <w:rFonts w:ascii="Symbol" w:hAnsi="Symbol" w:cs="Symbol"/>
      <w:sz w:val="16"/>
    </w:rPr>
  </w:style>
  <w:style w:type="character" w:styleId="WW8Num583z0">
    <w:name w:val="WW8Num583z0"/>
    <w:qFormat/>
    <w:rPr/>
  </w:style>
  <w:style w:type="character" w:styleId="WW8Num585z0">
    <w:name w:val="WW8Num585z0"/>
    <w:qFormat/>
    <w:rPr/>
  </w:style>
  <w:style w:type="character" w:styleId="WW8Num586z0">
    <w:name w:val="WW8Num586z0"/>
    <w:qFormat/>
    <w:rPr/>
  </w:style>
  <w:style w:type="character" w:styleId="WW8Num587z0">
    <w:name w:val="WW8Num587z0"/>
    <w:qFormat/>
    <w:rPr/>
  </w:style>
  <w:style w:type="character" w:styleId="WW8Num588z0">
    <w:name w:val="WW8Num588z0"/>
    <w:qFormat/>
    <w:rPr>
      <w:rFonts w:ascii="Symbol" w:hAnsi="Symbol" w:cs="Symbol"/>
    </w:rPr>
  </w:style>
  <w:style w:type="character" w:styleId="WW8Num589z0">
    <w:name w:val="WW8Num589z0"/>
    <w:qFormat/>
    <w:rPr/>
  </w:style>
  <w:style w:type="character" w:styleId="WW8Num590z0">
    <w:name w:val="WW8Num590z0"/>
    <w:qFormat/>
    <w:rPr>
      <w:u w:val="single"/>
    </w:rPr>
  </w:style>
  <w:style w:type="character" w:styleId="WW8Num593z1">
    <w:name w:val="WW8Num593z1"/>
    <w:qFormat/>
    <w:rPr>
      <w:b/>
      <w:color w:val="auto"/>
    </w:rPr>
  </w:style>
  <w:style w:type="character" w:styleId="WW8Num594z0">
    <w:name w:val="WW8Num594z0"/>
    <w:qFormat/>
    <w:rPr/>
  </w:style>
  <w:style w:type="character" w:styleId="WW8Num595z0">
    <w:name w:val="WW8Num595z0"/>
    <w:qFormat/>
    <w:rPr>
      <w:rFonts w:ascii="Times New Roman" w:hAnsi="Times New Roman" w:cs="Times New Roman"/>
    </w:rPr>
  </w:style>
  <w:style w:type="character" w:styleId="WW8Num597z0">
    <w:name w:val="WW8Num597z0"/>
    <w:qFormat/>
    <w:rPr>
      <w:rFonts w:ascii="Symbol" w:hAnsi="Symbol" w:cs="Symbol"/>
    </w:rPr>
  </w:style>
  <w:style w:type="character" w:styleId="WW8Num598z0">
    <w:name w:val="WW8Num598z0"/>
    <w:qFormat/>
    <w:rPr/>
  </w:style>
  <w:style w:type="character" w:styleId="WW8Num599z0">
    <w:name w:val="WW8Num599z0"/>
    <w:qFormat/>
    <w:rPr>
      <w:i w:val="false"/>
    </w:rPr>
  </w:style>
  <w:style w:type="character" w:styleId="WW8Num600z0">
    <w:name w:val="WW8Num600z0"/>
    <w:qFormat/>
    <w:rPr/>
  </w:style>
  <w:style w:type="character" w:styleId="WW8Num602z0">
    <w:name w:val="WW8Num602z0"/>
    <w:qFormat/>
    <w:rPr/>
  </w:style>
  <w:style w:type="character" w:styleId="WW8Num603z0">
    <w:name w:val="WW8Num603z0"/>
    <w:qFormat/>
    <w:rPr/>
  </w:style>
  <w:style w:type="character" w:styleId="WW8Num604z0">
    <w:name w:val="WW8Num604z0"/>
    <w:qFormat/>
    <w:rPr/>
  </w:style>
  <w:style w:type="character" w:styleId="WW8Num605z0">
    <w:name w:val="WW8Num605z0"/>
    <w:qFormat/>
    <w:rPr/>
  </w:style>
  <w:style w:type="character" w:styleId="WW8Num606z0">
    <w:name w:val="WW8Num606z0"/>
    <w:qFormat/>
    <w:rPr>
      <w:rFonts w:ascii="Symbol" w:hAnsi="Symbol" w:cs="Symbol"/>
    </w:rPr>
  </w:style>
  <w:style w:type="character" w:styleId="WW8Num607z0">
    <w:name w:val="WW8Num607z0"/>
    <w:qFormat/>
    <w:rPr/>
  </w:style>
  <w:style w:type="character" w:styleId="WW8Num608z0">
    <w:name w:val="WW8Num608z0"/>
    <w:qFormat/>
    <w:rPr/>
  </w:style>
  <w:style w:type="character" w:styleId="WW8Num610z0">
    <w:name w:val="WW8Num610z0"/>
    <w:qFormat/>
    <w:rPr/>
  </w:style>
  <w:style w:type="character" w:styleId="WW8Num611z0">
    <w:name w:val="WW8Num611z0"/>
    <w:qFormat/>
    <w:rPr>
      <w:rFonts w:ascii="Symbol" w:hAnsi="Symbol" w:cs="Symbol"/>
      <w:sz w:val="16"/>
    </w:rPr>
  </w:style>
  <w:style w:type="character" w:styleId="WW8Num612z0">
    <w:name w:val="WW8Num612z0"/>
    <w:qFormat/>
    <w:rPr/>
  </w:style>
  <w:style w:type="character" w:styleId="WW8Num614z0">
    <w:name w:val="WW8Num614z0"/>
    <w:qFormat/>
    <w:rPr/>
  </w:style>
  <w:style w:type="character" w:styleId="WW8Num615z0">
    <w:name w:val="WW8Num615z0"/>
    <w:qFormat/>
    <w:rPr/>
  </w:style>
  <w:style w:type="character" w:styleId="WW8Num616z0">
    <w:name w:val="WW8Num616z0"/>
    <w:qFormat/>
    <w:rPr/>
  </w:style>
  <w:style w:type="character" w:styleId="WW8Num618z0">
    <w:name w:val="WW8Num618z0"/>
    <w:qFormat/>
    <w:rPr/>
  </w:style>
  <w:style w:type="character" w:styleId="WW8Num619z0">
    <w:name w:val="WW8Num619z0"/>
    <w:qFormat/>
    <w:rPr/>
  </w:style>
  <w:style w:type="character" w:styleId="WW8Num620z0">
    <w:name w:val="WW8Num620z0"/>
    <w:qFormat/>
    <w:rPr/>
  </w:style>
  <w:style w:type="character" w:styleId="WW8Num621z0">
    <w:name w:val="WW8Num621z0"/>
    <w:qFormat/>
    <w:rPr/>
  </w:style>
  <w:style w:type="character" w:styleId="WW8Num622z0">
    <w:name w:val="WW8Num622z0"/>
    <w:qFormat/>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6z0">
    <w:name w:val="WW8Num626z0"/>
    <w:qFormat/>
    <w:rPr>
      <w:rFonts w:ascii="Symbol" w:hAnsi="Symbol" w:cs="Symbol"/>
    </w:rPr>
  </w:style>
  <w:style w:type="character" w:styleId="WW8Num627z0">
    <w:name w:val="WW8Num627z0"/>
    <w:qFormat/>
    <w:rPr>
      <w:i w:val="false"/>
    </w:rPr>
  </w:style>
  <w:style w:type="character" w:styleId="WW8Num629z0">
    <w:name w:val="WW8Num629z0"/>
    <w:qFormat/>
    <w:rPr>
      <w:rFonts w:ascii="Symbol" w:hAnsi="Symbol" w:cs="Symbol"/>
    </w:rPr>
  </w:style>
  <w:style w:type="character" w:styleId="WW8Num630z0">
    <w:name w:val="WW8Num630z0"/>
    <w:qFormat/>
    <w:rPr/>
  </w:style>
  <w:style w:type="character" w:styleId="WW8Num631z0">
    <w:name w:val="WW8Num631z0"/>
    <w:qFormat/>
    <w:rPr/>
  </w:style>
  <w:style w:type="character" w:styleId="WW8Num632z0">
    <w:name w:val="WW8Num632z0"/>
    <w:qFormat/>
    <w:rPr/>
  </w:style>
  <w:style w:type="character" w:styleId="WW8Num633z0">
    <w:name w:val="WW8Num633z0"/>
    <w:qFormat/>
    <w:rPr/>
  </w:style>
  <w:style w:type="character" w:styleId="WW8Num634z0">
    <w:name w:val="WW8Num634z0"/>
    <w:qFormat/>
    <w:rPr>
      <w:rFonts w:ascii="Bembo" w:hAnsi="Bembo" w:cs="Bembo"/>
      <w:b w:val="false"/>
      <w:i w:val="false"/>
      <w:sz w:val="26"/>
    </w:rPr>
  </w:style>
  <w:style w:type="character" w:styleId="WW8Num635z0">
    <w:name w:val="WW8Num635z0"/>
    <w:qFormat/>
    <w:rPr/>
  </w:style>
  <w:style w:type="character" w:styleId="WW8Num636z0">
    <w:name w:val="WW8Num636z0"/>
    <w:qFormat/>
    <w:rPr/>
  </w:style>
  <w:style w:type="character" w:styleId="WW8Num637z0">
    <w:name w:val="WW8Num637z0"/>
    <w:qFormat/>
    <w:rPr/>
  </w:style>
  <w:style w:type="character" w:styleId="WW8Num639z0">
    <w:name w:val="WW8Num639z0"/>
    <w:qFormat/>
    <w:rPr/>
  </w:style>
  <w:style w:type="character" w:styleId="WW8Num640z0">
    <w:name w:val="WW8Num640z0"/>
    <w:qFormat/>
    <w:rPr/>
  </w:style>
  <w:style w:type="character" w:styleId="WW8Num642z0">
    <w:name w:val="WW8Num642z0"/>
    <w:qFormat/>
    <w:rPr>
      <w:rFonts w:ascii="Symbol" w:hAnsi="Symbol" w:cs="Symbol"/>
      <w:b w:val="false"/>
      <w:i w:val="false"/>
      <w:sz w:val="24"/>
    </w:rPr>
  </w:style>
  <w:style w:type="character" w:styleId="WW8Num643z0">
    <w:name w:val="WW8Num643z0"/>
    <w:qFormat/>
    <w:rPr/>
  </w:style>
  <w:style w:type="character" w:styleId="WW8Num644z0">
    <w:name w:val="WW8Num644z0"/>
    <w:qFormat/>
    <w:rPr/>
  </w:style>
  <w:style w:type="character" w:styleId="WW8Num645z0">
    <w:name w:val="WW8Num645z0"/>
    <w:qFormat/>
    <w:rPr/>
  </w:style>
  <w:style w:type="character" w:styleId="WW8Num648z0">
    <w:name w:val="WW8Num648z0"/>
    <w:qFormat/>
    <w:rPr>
      <w:rFonts w:ascii="Times New Roman" w:hAnsi="Times New Roman" w:cs="Times New Roman"/>
    </w:rPr>
  </w:style>
  <w:style w:type="character" w:styleId="WW8Num650z0">
    <w:name w:val="WW8Num650z0"/>
    <w:qFormat/>
    <w:rPr>
      <w:rFonts w:ascii="Times New Roman" w:hAnsi="Times New Roman" w:cs="Times New Roman"/>
    </w:rPr>
  </w:style>
  <w:style w:type="character" w:styleId="WW8Num652z0">
    <w:name w:val="WW8Num652z0"/>
    <w:qFormat/>
    <w:rPr/>
  </w:style>
  <w:style w:type="character" w:styleId="WW8Num653z0">
    <w:name w:val="WW8Num653z0"/>
    <w:qFormat/>
    <w:rPr>
      <w:rFonts w:ascii="WP MathA" w:hAnsi="WP MathA" w:eastAsia="SimSun;Arial Unicode MS" w:cs="Times New Roman"/>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3z3">
    <w:name w:val="WW8Num653z3"/>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Bembo" w:hAnsi="Bembo" w:cs="Bembo"/>
      <w:sz w:val="26"/>
    </w:rPr>
  </w:style>
  <w:style w:type="character" w:styleId="WW8Num656z0">
    <w:name w:val="WW8Num656z0"/>
    <w:qFormat/>
    <w:rPr/>
  </w:style>
  <w:style w:type="character" w:styleId="WW8Num657z0">
    <w:name w:val="WW8Num657z0"/>
    <w:qFormat/>
    <w:rPr/>
  </w:style>
  <w:style w:type="character" w:styleId="WW8Num658z0">
    <w:name w:val="WW8Num658z0"/>
    <w:qFormat/>
    <w:rPr/>
  </w:style>
  <w:style w:type="character" w:styleId="WW8Num659z0">
    <w:name w:val="WW8Num659z0"/>
    <w:qFormat/>
    <w:rPr/>
  </w:style>
  <w:style w:type="character" w:styleId="WW8Num660z0">
    <w:name w:val="WW8Num660z0"/>
    <w:qFormat/>
    <w:rPr/>
  </w:style>
  <w:style w:type="character" w:styleId="WW8Num661z0">
    <w:name w:val="WW8Num661z0"/>
    <w:qFormat/>
    <w:rPr/>
  </w:style>
  <w:style w:type="character" w:styleId="WW8Num662z0">
    <w:name w:val="WW8Num662z0"/>
    <w:qFormat/>
    <w:rPr/>
  </w:style>
  <w:style w:type="character" w:styleId="WW8Num663z0">
    <w:name w:val="WW8Num663z0"/>
    <w:qFormat/>
    <w:rPr/>
  </w:style>
  <w:style w:type="character" w:styleId="WW8Num665z0">
    <w:name w:val="WW8Num665z0"/>
    <w:qFormat/>
    <w:rPr/>
  </w:style>
  <w:style w:type="character" w:styleId="WW8Num666z0">
    <w:name w:val="WW8Num666z0"/>
    <w:qFormat/>
    <w:rPr/>
  </w:style>
  <w:style w:type="character" w:styleId="WW8Num667z0">
    <w:name w:val="WW8Num667z0"/>
    <w:qFormat/>
    <w:rPr>
      <w:rFonts w:ascii="Symbol" w:hAnsi="Symbol" w:cs="Symbol"/>
    </w:rPr>
  </w:style>
  <w:style w:type="character" w:styleId="WW8Num669z0">
    <w:name w:val="WW8Num669z0"/>
    <w:qFormat/>
    <w:rPr>
      <w:rFonts w:ascii="Symbol" w:hAnsi="Symbol" w:cs="Symbol"/>
      <w:sz w:val="16"/>
    </w:rPr>
  </w:style>
  <w:style w:type="character" w:styleId="WW8Num670z0">
    <w:name w:val="WW8Num670z0"/>
    <w:qFormat/>
    <w:rPr/>
  </w:style>
  <w:style w:type="character" w:styleId="WW8Num671z0">
    <w:name w:val="WW8Num671z0"/>
    <w:qFormat/>
    <w:rPr/>
  </w:style>
  <w:style w:type="character" w:styleId="WW8Num672z0">
    <w:name w:val="WW8Num672z0"/>
    <w:qFormat/>
    <w:rPr/>
  </w:style>
  <w:style w:type="character" w:styleId="WW8Num673z0">
    <w:name w:val="WW8Num673z0"/>
    <w:qFormat/>
    <w:rPr>
      <w:rFonts w:ascii="Times New Roman" w:hAnsi="Times New Roman" w:cs="Times New Roman"/>
      <w:b w:val="false"/>
      <w:i w:val="false"/>
      <w:sz w:val="24"/>
      <w:u w:val="none"/>
    </w:rPr>
  </w:style>
  <w:style w:type="character" w:styleId="WW8Num673z2">
    <w:name w:val="WW8Num673z2"/>
    <w:qFormat/>
    <w:rPr>
      <w:rFonts w:ascii="CG Times" w:hAnsi="CG Times" w:cs="CG Times"/>
      <w:b w:val="false"/>
      <w:i w:val="false"/>
      <w:sz w:val="24"/>
      <w:u w:val="none"/>
    </w:rPr>
  </w:style>
  <w:style w:type="character" w:styleId="WW8Num675z0">
    <w:name w:val="WW8Num675z0"/>
    <w:qFormat/>
    <w:rPr/>
  </w:style>
  <w:style w:type="character" w:styleId="WW8Num676z0">
    <w:name w:val="WW8Num676z0"/>
    <w:qFormat/>
    <w:rPr/>
  </w:style>
  <w:style w:type="character" w:styleId="WW8Num677z0">
    <w:name w:val="WW8Num677z0"/>
    <w:qFormat/>
    <w:rPr/>
  </w:style>
  <w:style w:type="character" w:styleId="WW8Num678z0">
    <w:name w:val="WW8Num678z0"/>
    <w:qFormat/>
    <w:rPr/>
  </w:style>
  <w:style w:type="character" w:styleId="WW8Num679z0">
    <w:name w:val="WW8Num679z0"/>
    <w:qFormat/>
    <w:rPr/>
  </w:style>
  <w:style w:type="character" w:styleId="WW8Num681z0">
    <w:name w:val="WW8Num681z0"/>
    <w:qFormat/>
    <w:rPr/>
  </w:style>
  <w:style w:type="character" w:styleId="WW8Num683z0">
    <w:name w:val="WW8Num683z0"/>
    <w:qFormat/>
    <w:rPr/>
  </w:style>
  <w:style w:type="character" w:styleId="WW8Num684z0">
    <w:name w:val="WW8Num684z0"/>
    <w:qFormat/>
    <w:rPr/>
  </w:style>
  <w:style w:type="character" w:styleId="WW8Num685z0">
    <w:name w:val="WW8Num685z0"/>
    <w:qFormat/>
    <w:rPr>
      <w:rFonts w:ascii="Symbol" w:hAnsi="Symbol" w:cs="Symbol"/>
    </w:rPr>
  </w:style>
  <w:style w:type="character" w:styleId="WW8Num686z0">
    <w:name w:val="WW8Num686z0"/>
    <w:qFormat/>
    <w:rPr/>
  </w:style>
  <w:style w:type="character" w:styleId="WW8Num687z0">
    <w:name w:val="WW8Num687z0"/>
    <w:qFormat/>
    <w:rPr>
      <w:b/>
    </w:rPr>
  </w:style>
  <w:style w:type="character" w:styleId="WW8Num688z0">
    <w:name w:val="WW8Num688z0"/>
    <w:qFormat/>
    <w:rPr/>
  </w:style>
  <w:style w:type="character" w:styleId="WW8Num689z0">
    <w:name w:val="WW8Num689z0"/>
    <w:qFormat/>
    <w:rPr>
      <w:rFonts w:ascii="Symbol" w:hAnsi="Symbol" w:cs="Symbol"/>
    </w:rPr>
  </w:style>
  <w:style w:type="character" w:styleId="WW8Num690z0">
    <w:name w:val="WW8Num690z0"/>
    <w:qFormat/>
    <w:rPr>
      <w:rFonts w:ascii="Symbol" w:hAnsi="Symbol" w:cs="Symbol"/>
      <w:sz w:val="16"/>
    </w:rPr>
  </w:style>
  <w:style w:type="character" w:styleId="WW8Num691z0">
    <w:name w:val="WW8Num691z0"/>
    <w:qFormat/>
    <w:rPr/>
  </w:style>
  <w:style w:type="character" w:styleId="WW8Num692z0">
    <w:name w:val="WW8Num692z0"/>
    <w:qFormat/>
    <w:rPr/>
  </w:style>
  <w:style w:type="character" w:styleId="WW8Num694z0">
    <w:name w:val="WW8Num694z0"/>
    <w:qFormat/>
    <w:rPr>
      <w:u w:val="single"/>
    </w:rPr>
  </w:style>
  <w:style w:type="character" w:styleId="WW8Num696z0">
    <w:name w:val="WW8Num696z0"/>
    <w:qFormat/>
    <w:rPr>
      <w:i w:val="false"/>
    </w:rPr>
  </w:style>
  <w:style w:type="character" w:styleId="WW8Num697z0">
    <w:name w:val="WW8Num697z0"/>
    <w:qFormat/>
    <w:rPr/>
  </w:style>
  <w:style w:type="character" w:styleId="WW8Num699z0">
    <w:name w:val="WW8Num699z0"/>
    <w:qFormat/>
    <w:rPr/>
  </w:style>
  <w:style w:type="character" w:styleId="WW8Num700z0">
    <w:name w:val="WW8Num700z0"/>
    <w:qFormat/>
    <w:rPr/>
  </w:style>
  <w:style w:type="character" w:styleId="WW8Num701z0">
    <w:name w:val="WW8Num701z0"/>
    <w:qFormat/>
    <w:rPr>
      <w:rFonts w:ascii="Symbol" w:hAnsi="Symbol" w:cs="Symbol"/>
    </w:rPr>
  </w:style>
  <w:style w:type="character" w:styleId="WW8Num702z0">
    <w:name w:val="WW8Num702z0"/>
    <w:qFormat/>
    <w:rPr/>
  </w:style>
  <w:style w:type="character" w:styleId="WW8Num703z0">
    <w:name w:val="WW8Num703z0"/>
    <w:qFormat/>
    <w:rPr/>
  </w:style>
  <w:style w:type="character" w:styleId="WW8Num704z0">
    <w:name w:val="WW8Num704z0"/>
    <w:qFormat/>
    <w:rPr/>
  </w:style>
  <w:style w:type="character" w:styleId="WW8Num706z0">
    <w:name w:val="WW8Num706z0"/>
    <w:qFormat/>
    <w:rPr>
      <w:b w:val="false"/>
    </w:rPr>
  </w:style>
  <w:style w:type="character" w:styleId="WW8Num707z0">
    <w:name w:val="WW8Num707z0"/>
    <w:qFormat/>
    <w:rPr/>
  </w:style>
  <w:style w:type="character" w:styleId="WW8Num708z0">
    <w:name w:val="WW8Num708z0"/>
    <w:qFormat/>
    <w:rPr/>
  </w:style>
  <w:style w:type="character" w:styleId="WW8Num709z0">
    <w:name w:val="WW8Num709z0"/>
    <w:qFormat/>
    <w:rPr/>
  </w:style>
  <w:style w:type="character" w:styleId="WW8Num710z0">
    <w:name w:val="WW8Num710z0"/>
    <w:qFormat/>
    <w:rPr/>
  </w:style>
  <w:style w:type="character" w:styleId="WW8Num711z0">
    <w:name w:val="WW8Num711z0"/>
    <w:qFormat/>
    <w:rPr/>
  </w:style>
  <w:style w:type="character" w:styleId="WW8Num713z0">
    <w:name w:val="WW8Num713z0"/>
    <w:qFormat/>
    <w:rPr/>
  </w:style>
  <w:style w:type="character" w:styleId="WW8Num714z0">
    <w:name w:val="WW8Num714z0"/>
    <w:qFormat/>
    <w:rPr/>
  </w:style>
  <w:style w:type="character" w:styleId="WW8Num715z0">
    <w:name w:val="WW8Num715z0"/>
    <w:qFormat/>
    <w:rPr/>
  </w:style>
  <w:style w:type="character" w:styleId="WW8Num716z0">
    <w:name w:val="WW8Num716z0"/>
    <w:qFormat/>
    <w:rPr>
      <w:rFonts w:ascii="Times New Roman" w:hAnsi="Times New Roman" w:cs="Times New Roman"/>
    </w:rPr>
  </w:style>
  <w:style w:type="character" w:styleId="WW8Num718z0">
    <w:name w:val="WW8Num718z0"/>
    <w:qFormat/>
    <w:rPr/>
  </w:style>
  <w:style w:type="character" w:styleId="WW8Num719z0">
    <w:name w:val="WW8Num719z0"/>
    <w:qFormat/>
    <w:rPr>
      <w:rFonts w:ascii="Symbol" w:hAnsi="Symbol" w:cs="Symbol"/>
      <w:sz w:val="16"/>
    </w:rPr>
  </w:style>
  <w:style w:type="character" w:styleId="WW8Num720z0">
    <w:name w:val="WW8Num720z0"/>
    <w:qFormat/>
    <w:rPr/>
  </w:style>
  <w:style w:type="character" w:styleId="WW8Num721z0">
    <w:name w:val="WW8Num721z0"/>
    <w:qFormat/>
    <w:rPr>
      <w:rFonts w:ascii="Symbol" w:hAnsi="Symbol" w:cs="Symbol"/>
      <w:sz w:val="16"/>
    </w:rPr>
  </w:style>
  <w:style w:type="character" w:styleId="WW8Num722z0">
    <w:name w:val="WW8Num722z0"/>
    <w:qFormat/>
    <w:rPr/>
  </w:style>
  <w:style w:type="character" w:styleId="WW8Num724z0">
    <w:name w:val="WW8Num724z0"/>
    <w:qFormat/>
    <w:rPr/>
  </w:style>
  <w:style w:type="character" w:styleId="WW8Num727z0">
    <w:name w:val="WW8Num727z0"/>
    <w:qFormat/>
    <w:rPr>
      <w:rFonts w:ascii="Symbol" w:hAnsi="Symbol" w:cs="Symbol"/>
      <w:sz w:val="16"/>
    </w:rPr>
  </w:style>
  <w:style w:type="character" w:styleId="WW8Num728z0">
    <w:name w:val="WW8Num728z0"/>
    <w:qFormat/>
    <w:rPr/>
  </w:style>
  <w:style w:type="character" w:styleId="WW8Num731z0">
    <w:name w:val="WW8Num731z0"/>
    <w:qFormat/>
    <w:rPr/>
  </w:style>
  <w:style w:type="character" w:styleId="WW8Num732z0">
    <w:name w:val="WW8Num732z0"/>
    <w:qFormat/>
    <w:rPr>
      <w:rFonts w:ascii="Times New Roman" w:hAnsi="Times New Roman" w:cs="Times New Roman"/>
    </w:rPr>
  </w:style>
  <w:style w:type="character" w:styleId="WW8Num733z0">
    <w:name w:val="WW8Num733z0"/>
    <w:qFormat/>
    <w:rPr/>
  </w:style>
  <w:style w:type="character" w:styleId="WW8Num734z0">
    <w:name w:val="WW8Num734z0"/>
    <w:qFormat/>
    <w:rPr/>
  </w:style>
  <w:style w:type="character" w:styleId="WW8Num735z0">
    <w:name w:val="WW8Num735z0"/>
    <w:qFormat/>
    <w:rPr/>
  </w:style>
  <w:style w:type="character" w:styleId="WW8Num736z0">
    <w:name w:val="WW8Num736z0"/>
    <w:qFormat/>
    <w:rPr>
      <w:b w:val="false"/>
      <w:i w:val="false"/>
    </w:rPr>
  </w:style>
  <w:style w:type="character" w:styleId="WW8Num737z0">
    <w:name w:val="WW8Num737z0"/>
    <w:qFormat/>
    <w:rPr/>
  </w:style>
  <w:style w:type="character" w:styleId="WW8Num738z0">
    <w:name w:val="WW8Num738z0"/>
    <w:qFormat/>
    <w:rPr/>
  </w:style>
  <w:style w:type="character" w:styleId="WW8Num740z0">
    <w:name w:val="WW8Num740z0"/>
    <w:qFormat/>
    <w:rPr/>
  </w:style>
  <w:style w:type="character" w:styleId="WW8Num743z0">
    <w:name w:val="WW8Num743z0"/>
    <w:qFormat/>
    <w:rPr/>
  </w:style>
  <w:style w:type="character" w:styleId="WW8Num744z0">
    <w:name w:val="WW8Num744z0"/>
    <w:qFormat/>
    <w:rPr/>
  </w:style>
  <w:style w:type="character" w:styleId="WW8Num745z0">
    <w:name w:val="WW8Num745z0"/>
    <w:qFormat/>
    <w:rPr/>
  </w:style>
  <w:style w:type="character" w:styleId="WW8Num747z0">
    <w:name w:val="WW8Num747z0"/>
    <w:qFormat/>
    <w:rPr/>
  </w:style>
  <w:style w:type="character" w:styleId="WW8Num748z0">
    <w:name w:val="WW8Num748z0"/>
    <w:qFormat/>
    <w:rPr/>
  </w:style>
  <w:style w:type="character" w:styleId="WW8Num749z0">
    <w:name w:val="WW8Num749z0"/>
    <w:qFormat/>
    <w:rPr/>
  </w:style>
  <w:style w:type="character" w:styleId="WW8Num751z0">
    <w:name w:val="WW8Num751z0"/>
    <w:qFormat/>
    <w:rPr/>
  </w:style>
  <w:style w:type="character" w:styleId="WW8Num752z0">
    <w:name w:val="WW8Num752z0"/>
    <w:qFormat/>
    <w:rPr>
      <w:rFonts w:ascii="Symbol" w:hAnsi="Symbol" w:cs="Symbol"/>
    </w:rPr>
  </w:style>
  <w:style w:type="character" w:styleId="WW8Num754z0">
    <w:name w:val="WW8Num754z0"/>
    <w:qFormat/>
    <w:rPr>
      <w:rFonts w:ascii="Times New Roman" w:hAnsi="Times New Roman" w:cs="Times New Roman"/>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style>
  <w:style w:type="character" w:styleId="WW8Num759z0">
    <w:name w:val="WW8Num759z0"/>
    <w:qFormat/>
    <w:rPr/>
  </w:style>
  <w:style w:type="character" w:styleId="WW8Num761z0">
    <w:name w:val="WW8Num761z0"/>
    <w:qFormat/>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style>
  <w:style w:type="character" w:styleId="WW8Num765z0">
    <w:name w:val="WW8Num765z0"/>
    <w:qFormat/>
    <w:rPr/>
  </w:style>
  <w:style w:type="character" w:styleId="WW8Num767z0">
    <w:name w:val="WW8Num767z0"/>
    <w:qFormat/>
    <w:rPr/>
  </w:style>
  <w:style w:type="character" w:styleId="WW8Num768z0">
    <w:name w:val="WW8Num768z0"/>
    <w:qFormat/>
    <w:rPr/>
  </w:style>
  <w:style w:type="character" w:styleId="WW8Num771z0">
    <w:name w:val="WW8Num771z0"/>
    <w:qFormat/>
    <w:rPr/>
  </w:style>
  <w:style w:type="character" w:styleId="WW8Num773z0">
    <w:name w:val="WW8Num773z0"/>
    <w:qFormat/>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style>
  <w:style w:type="character" w:styleId="WW8Num778z0">
    <w:name w:val="WW8Num778z0"/>
    <w:qFormat/>
    <w:rPr/>
  </w:style>
  <w:style w:type="character" w:styleId="WW8Num780z0">
    <w:name w:val="WW8Num780z0"/>
    <w:qFormat/>
    <w:rPr/>
  </w:style>
  <w:style w:type="character" w:styleId="WW8Num781z0">
    <w:name w:val="WW8Num781z0"/>
    <w:qFormat/>
    <w:rPr/>
  </w:style>
  <w:style w:type="character" w:styleId="WW8Num782z0">
    <w:name w:val="WW8Num782z0"/>
    <w:qFormat/>
    <w:rPr/>
  </w:style>
  <w:style w:type="character" w:styleId="WW8Num783z0">
    <w:name w:val="WW8Num783z0"/>
    <w:qFormat/>
    <w:rPr/>
  </w:style>
  <w:style w:type="character" w:styleId="WW8Num784z0">
    <w:name w:val="WW8Num784z0"/>
    <w:qFormat/>
    <w:rPr/>
  </w:style>
  <w:style w:type="character" w:styleId="WW8Num786z0">
    <w:name w:val="WW8Num786z0"/>
    <w:qFormat/>
    <w:rPr>
      <w:rFonts w:ascii="Symbol" w:hAnsi="Symbol" w:cs="Symbol"/>
    </w:rPr>
  </w:style>
  <w:style w:type="character" w:styleId="WW8Num787z0">
    <w:name w:val="WW8Num787z0"/>
    <w:qFormat/>
    <w:rPr/>
  </w:style>
  <w:style w:type="character" w:styleId="WW8Num788z0">
    <w:name w:val="WW8Num788z0"/>
    <w:qFormat/>
    <w:rPr/>
  </w:style>
  <w:style w:type="character" w:styleId="WW8Num789z0">
    <w:name w:val="WW8Num789z0"/>
    <w:qFormat/>
    <w:rPr/>
  </w:style>
  <w:style w:type="character" w:styleId="WW8Num790z0">
    <w:name w:val="WW8Num790z0"/>
    <w:qFormat/>
    <w:rPr/>
  </w:style>
  <w:style w:type="character" w:styleId="WW8Num791z0">
    <w:name w:val="WW8Num791z0"/>
    <w:qFormat/>
    <w:rPr/>
  </w:style>
  <w:style w:type="character" w:styleId="WW8Num792z0">
    <w:name w:val="WW8Num792z0"/>
    <w:qFormat/>
    <w:rPr>
      <w:rFonts w:ascii="Symbol" w:hAnsi="Symbol" w:cs="Symbol"/>
    </w:rPr>
  </w:style>
  <w:style w:type="character" w:styleId="WW8Num794z0">
    <w:name w:val="WW8Num794z0"/>
    <w:qFormat/>
    <w:rPr/>
  </w:style>
  <w:style w:type="character" w:styleId="WW8Num795z0">
    <w:name w:val="WW8Num795z0"/>
    <w:qFormat/>
    <w:rPr>
      <w:rFonts w:ascii="Symbol" w:hAnsi="Symbol" w:cs="Symbol"/>
    </w:rPr>
  </w:style>
  <w:style w:type="character" w:styleId="WW8Num796z0">
    <w:name w:val="WW8Num796z0"/>
    <w:qFormat/>
    <w:rPr/>
  </w:style>
  <w:style w:type="character" w:styleId="WW8Num797z0">
    <w:name w:val="WW8Num797z0"/>
    <w:qFormat/>
    <w:rPr>
      <w:rFonts w:ascii="Symbol" w:hAnsi="Symbol" w:cs="Symbol"/>
      <w:sz w:val="24"/>
    </w:rPr>
  </w:style>
  <w:style w:type="character" w:styleId="WW8Num800z0">
    <w:name w:val="WW8Num800z0"/>
    <w:qFormat/>
    <w:rPr/>
  </w:style>
  <w:style w:type="character" w:styleId="WW8Num801z0">
    <w:name w:val="WW8Num801z0"/>
    <w:qFormat/>
    <w:rPr/>
  </w:style>
  <w:style w:type="character" w:styleId="WW8Num803z0">
    <w:name w:val="WW8Num803z0"/>
    <w:qFormat/>
    <w:rPr/>
  </w:style>
  <w:style w:type="character" w:styleId="WW8Num804z0">
    <w:name w:val="WW8Num804z0"/>
    <w:qFormat/>
    <w:rPr/>
  </w:style>
  <w:style w:type="character" w:styleId="WW8Num805z0">
    <w:name w:val="WW8Num805z0"/>
    <w:qFormat/>
    <w:rPr/>
  </w:style>
  <w:style w:type="character" w:styleId="WW8Num806z0">
    <w:name w:val="WW8Num806z0"/>
    <w:qFormat/>
    <w:rPr>
      <w:b/>
    </w:rPr>
  </w:style>
  <w:style w:type="character" w:styleId="WW8Num808z0">
    <w:name w:val="WW8Num808z0"/>
    <w:qFormat/>
    <w:rPr/>
  </w:style>
  <w:style w:type="character" w:styleId="WW8Num809z0">
    <w:name w:val="WW8Num809z0"/>
    <w:qFormat/>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2z0">
    <w:name w:val="WW8Num812z0"/>
    <w:qFormat/>
    <w:rPr/>
  </w:style>
  <w:style w:type="character" w:styleId="WW8Num815z0">
    <w:name w:val="WW8Num815z0"/>
    <w:qFormat/>
    <w:rPr/>
  </w:style>
  <w:style w:type="character" w:styleId="WW8Num816z0">
    <w:name w:val="WW8Num816z0"/>
    <w:qFormat/>
    <w:rPr>
      <w:rFonts w:ascii="Symbol" w:hAnsi="Symbol" w:cs="Symbol"/>
      <w:sz w:val="16"/>
    </w:rPr>
  </w:style>
  <w:style w:type="character" w:styleId="WW8Num818z0">
    <w:name w:val="WW8Num818z0"/>
    <w:qFormat/>
    <w:rPr>
      <w:rFonts w:ascii="Symbol" w:hAnsi="Symbol" w:cs="Symbol"/>
    </w:rPr>
  </w:style>
  <w:style w:type="character" w:styleId="WW8Num819z0">
    <w:name w:val="WW8Num819z0"/>
    <w:qFormat/>
    <w:rPr>
      <w:rFonts w:ascii="Symbol" w:hAnsi="Symbol" w:cs="Symbol"/>
      <w:sz w:val="16"/>
    </w:rPr>
  </w:style>
  <w:style w:type="character" w:styleId="WW8Num821z0">
    <w:name w:val="WW8Num821z0"/>
    <w:qFormat/>
    <w:rPr/>
  </w:style>
  <w:style w:type="character" w:styleId="WW8Num823z0">
    <w:name w:val="WW8Num823z0"/>
    <w:qFormat/>
    <w:rPr/>
  </w:style>
  <w:style w:type="character" w:styleId="WW8Num824z0">
    <w:name w:val="WW8Num824z0"/>
    <w:qFormat/>
    <w:rPr/>
  </w:style>
  <w:style w:type="character" w:styleId="WW8Num827z0">
    <w:name w:val="WW8Num827z0"/>
    <w:qFormat/>
    <w:rPr/>
  </w:style>
  <w:style w:type="character" w:styleId="WW8Num828z0">
    <w:name w:val="WW8Num828z0"/>
    <w:qFormat/>
    <w:rPr/>
  </w:style>
  <w:style w:type="character" w:styleId="WW8Num829z0">
    <w:name w:val="WW8Num829z0"/>
    <w:qFormat/>
    <w:rPr/>
  </w:style>
  <w:style w:type="character" w:styleId="WW8Num831z0">
    <w:name w:val="WW8Num831z0"/>
    <w:qFormat/>
    <w:rPr/>
  </w:style>
  <w:style w:type="character" w:styleId="WW8Num832z0">
    <w:name w:val="WW8Num832z0"/>
    <w:qFormat/>
    <w:rPr>
      <w:rFonts w:ascii="Times New Roman" w:hAnsi="Times New Roman" w:cs="Times New Roman"/>
    </w:rPr>
  </w:style>
  <w:style w:type="character" w:styleId="WW8Num833z0">
    <w:name w:val="WW8Num833z0"/>
    <w:qFormat/>
    <w:rPr>
      <w:rFonts w:ascii="Times New Roman" w:hAnsi="Times New Roman" w:cs="Times New Roman"/>
    </w:rPr>
  </w:style>
  <w:style w:type="character" w:styleId="WW8Num836z0">
    <w:name w:val="WW8Num836z0"/>
    <w:qFormat/>
    <w:rPr/>
  </w:style>
  <w:style w:type="character" w:styleId="WW8Num837z0">
    <w:name w:val="WW8Num837z0"/>
    <w:qFormat/>
    <w:rPr/>
  </w:style>
  <w:style w:type="character" w:styleId="WW8Num838z0">
    <w:name w:val="WW8Num838z0"/>
    <w:qFormat/>
    <w:rPr>
      <w:rFonts w:ascii="Symbol" w:hAnsi="Symbol" w:cs="Symbol"/>
      <w:sz w:val="16"/>
    </w:rPr>
  </w:style>
  <w:style w:type="character" w:styleId="WW8Num839z0">
    <w:name w:val="WW8Num839z0"/>
    <w:qFormat/>
    <w:rPr>
      <w:b/>
    </w:rPr>
  </w:style>
  <w:style w:type="character" w:styleId="WW8Num840z0">
    <w:name w:val="WW8Num840z0"/>
    <w:qFormat/>
    <w:rPr/>
  </w:style>
  <w:style w:type="character" w:styleId="WW8Num842z0">
    <w:name w:val="WW8Num842z0"/>
    <w:qFormat/>
    <w:rPr>
      <w:i w:val="false"/>
    </w:rPr>
  </w:style>
  <w:style w:type="character" w:styleId="WW8Num844z0">
    <w:name w:val="WW8Num844z0"/>
    <w:qFormat/>
    <w:rPr/>
  </w:style>
  <w:style w:type="character" w:styleId="WW8Num846z0">
    <w:name w:val="WW8Num846z0"/>
    <w:qFormat/>
    <w:rPr/>
  </w:style>
  <w:style w:type="character" w:styleId="WW8Num847z0">
    <w:name w:val="WW8Num847z0"/>
    <w:qFormat/>
    <w:rPr/>
  </w:style>
  <w:style w:type="character" w:styleId="WW8Num848z0">
    <w:name w:val="WW8Num848z0"/>
    <w:qFormat/>
    <w:rPr/>
  </w:style>
  <w:style w:type="character" w:styleId="WW8Num850z0">
    <w:name w:val="WW8Num850z0"/>
    <w:qFormat/>
    <w:rPr/>
  </w:style>
  <w:style w:type="character" w:styleId="WW8Num851z0">
    <w:name w:val="WW8Num851z0"/>
    <w:qFormat/>
    <w:rPr/>
  </w:style>
  <w:style w:type="character" w:styleId="WW8Num852z0">
    <w:name w:val="WW8Num852z0"/>
    <w:qFormat/>
    <w:rPr>
      <w:rFonts w:ascii="Symbol" w:hAnsi="Symbol" w:cs="Symbol"/>
      <w:sz w:val="16"/>
    </w:rPr>
  </w:style>
  <w:style w:type="character" w:styleId="WW8Num853z0">
    <w:name w:val="WW8Num853z0"/>
    <w:qFormat/>
    <w:rPr/>
  </w:style>
  <w:style w:type="character" w:styleId="WW8Num854z0">
    <w:name w:val="WW8Num854z0"/>
    <w:qFormat/>
    <w:rPr/>
  </w:style>
  <w:style w:type="character" w:styleId="WW8Num856z0">
    <w:name w:val="WW8Num856z0"/>
    <w:qFormat/>
    <w:rPr/>
  </w:style>
  <w:style w:type="character" w:styleId="WW8Num857z0">
    <w:name w:val="WW8Num857z0"/>
    <w:qFormat/>
    <w:rPr/>
  </w:style>
  <w:style w:type="character" w:styleId="WW8Num858z0">
    <w:name w:val="WW8Num858z0"/>
    <w:qFormat/>
    <w:rPr/>
  </w:style>
  <w:style w:type="character" w:styleId="WW8Num864z0">
    <w:name w:val="WW8Num864z0"/>
    <w:qFormat/>
    <w:rPr/>
  </w:style>
  <w:style w:type="character" w:styleId="WW8Num865z0">
    <w:name w:val="WW8Num865z0"/>
    <w:qFormat/>
    <w:rPr/>
  </w:style>
  <w:style w:type="character" w:styleId="WW8Num866z0">
    <w:name w:val="WW8Num866z0"/>
    <w:qFormat/>
    <w:rPr/>
  </w:style>
  <w:style w:type="character" w:styleId="WW8Num867z0">
    <w:name w:val="WW8Num867z0"/>
    <w:qFormat/>
    <w:rPr/>
  </w:style>
  <w:style w:type="character" w:styleId="WW8Num868z0">
    <w:name w:val="WW8Num868z0"/>
    <w:qFormat/>
    <w:rPr/>
  </w:style>
  <w:style w:type="character" w:styleId="WW8Num869z0">
    <w:name w:val="WW8Num869z0"/>
    <w:qFormat/>
    <w:rPr/>
  </w:style>
  <w:style w:type="character" w:styleId="WW8Num870z0">
    <w:name w:val="WW8Num870z0"/>
    <w:qFormat/>
    <w:rPr/>
  </w:style>
  <w:style w:type="character" w:styleId="WW8Num871z0">
    <w:name w:val="WW8Num871z0"/>
    <w:qFormat/>
    <w:rPr/>
  </w:style>
  <w:style w:type="character" w:styleId="WW8Num872z0">
    <w:name w:val="WW8Num872z0"/>
    <w:qFormat/>
    <w:rPr/>
  </w:style>
  <w:style w:type="character" w:styleId="WW8Num873z0">
    <w:name w:val="WW8Num873z0"/>
    <w:qFormat/>
    <w:rPr/>
  </w:style>
  <w:style w:type="character" w:styleId="WW8Num876z0">
    <w:name w:val="WW8Num876z0"/>
    <w:qFormat/>
    <w:rPr/>
  </w:style>
  <w:style w:type="character" w:styleId="WW8Num877z0">
    <w:name w:val="WW8Num877z0"/>
    <w:qFormat/>
    <w:rPr>
      <w:b/>
    </w:rPr>
  </w:style>
  <w:style w:type="character" w:styleId="WW8Num878z0">
    <w:name w:val="WW8Num878z0"/>
    <w:qFormat/>
    <w:rPr>
      <w:rFonts w:ascii="Symbol" w:hAnsi="Symbol" w:cs="Symbol"/>
      <w:sz w:val="16"/>
    </w:rPr>
  </w:style>
  <w:style w:type="character" w:styleId="WW8Num879z0">
    <w:name w:val="WW8Num879z0"/>
    <w:qFormat/>
    <w:rPr>
      <w:rFonts w:ascii="Symbol" w:hAnsi="Symbol" w:cs="Symbol"/>
    </w:rPr>
  </w:style>
  <w:style w:type="character" w:styleId="WW8Num879z1">
    <w:name w:val="WW8Num879z1"/>
    <w:qFormat/>
    <w:rPr>
      <w:rFonts w:ascii="Courier New" w:hAnsi="Courier New" w:cs="Courier New"/>
    </w:rPr>
  </w:style>
  <w:style w:type="character" w:styleId="WW8Num879z2">
    <w:name w:val="WW8Num879z2"/>
    <w:qFormat/>
    <w:rPr>
      <w:rFonts w:ascii="Wingdings" w:hAnsi="Wingdings" w:cs="Wingdings"/>
    </w:rPr>
  </w:style>
  <w:style w:type="character" w:styleId="WW8Num880z0">
    <w:name w:val="WW8Num880z0"/>
    <w:qFormat/>
    <w:rPr/>
  </w:style>
  <w:style w:type="character" w:styleId="WW8Num881z0">
    <w:name w:val="WW8Num881z0"/>
    <w:qFormat/>
    <w:rPr/>
  </w:style>
  <w:style w:type="character" w:styleId="WW8Num882z0">
    <w:name w:val="WW8Num882z0"/>
    <w:qFormat/>
    <w:rPr>
      <w:rFonts w:ascii="Symbol" w:hAnsi="Symbol" w:cs="Symbol"/>
      <w:sz w:val="16"/>
    </w:rPr>
  </w:style>
  <w:style w:type="character" w:styleId="WW8Num885z0">
    <w:name w:val="WW8Num885z0"/>
    <w:qFormat/>
    <w:rPr>
      <w:rFonts w:ascii="Symbol" w:hAnsi="Symbol" w:cs="Symbol"/>
    </w:rPr>
  </w:style>
  <w:style w:type="character" w:styleId="WW8Num886z0">
    <w:name w:val="WW8Num886z0"/>
    <w:qFormat/>
    <w:rPr/>
  </w:style>
  <w:style w:type="character" w:styleId="WW8Num888z0">
    <w:name w:val="WW8Num888z0"/>
    <w:qFormat/>
    <w:rPr>
      <w:u w:val="none"/>
    </w:rPr>
  </w:style>
  <w:style w:type="character" w:styleId="WW8Num888z1">
    <w:name w:val="WW8Num888z1"/>
    <w:qFormat/>
    <w:rPr>
      <w:u w:val="single"/>
    </w:rPr>
  </w:style>
  <w:style w:type="character" w:styleId="WW8Num889z0">
    <w:name w:val="WW8Num889z0"/>
    <w:qFormat/>
    <w:rPr/>
  </w:style>
  <w:style w:type="character" w:styleId="WW8Num892z0">
    <w:name w:val="WW8Num892z0"/>
    <w:qFormat/>
    <w:rPr/>
  </w:style>
  <w:style w:type="character" w:styleId="WW8Num897z0">
    <w:name w:val="WW8Num897z0"/>
    <w:qFormat/>
    <w:rPr>
      <w:u w:val="none"/>
    </w:rPr>
  </w:style>
  <w:style w:type="character" w:styleId="WW8Num898z0">
    <w:name w:val="WW8Num898z0"/>
    <w:qFormat/>
    <w:rPr/>
  </w:style>
  <w:style w:type="character" w:styleId="WW8Num899z0">
    <w:name w:val="WW8Num899z0"/>
    <w:qFormat/>
    <w:rPr>
      <w:rFonts w:ascii="Symbol" w:hAnsi="Symbol" w:cs="Symbol"/>
    </w:rPr>
  </w:style>
  <w:style w:type="character" w:styleId="WW8Num899z1">
    <w:name w:val="WW8Num899z1"/>
    <w:qFormat/>
    <w:rPr>
      <w:rFonts w:ascii="Courier New" w:hAnsi="Courier New" w:cs="Courier New"/>
    </w:rPr>
  </w:style>
  <w:style w:type="character" w:styleId="WW8Num899z2">
    <w:name w:val="WW8Num899z2"/>
    <w:qFormat/>
    <w:rPr>
      <w:rFonts w:ascii="Wingdings" w:hAnsi="Wingdings" w:cs="Wingdings"/>
    </w:rPr>
  </w:style>
  <w:style w:type="character" w:styleId="WW8Num903z0">
    <w:name w:val="WW8Num903z0"/>
    <w:qFormat/>
    <w:rPr>
      <w:rFonts w:ascii="Symbol" w:hAnsi="Symbol" w:cs="Symbol"/>
    </w:rPr>
  </w:style>
  <w:style w:type="character" w:styleId="WW8Num904z0">
    <w:name w:val="WW8Num904z0"/>
    <w:qFormat/>
    <w:rPr/>
  </w:style>
  <w:style w:type="character" w:styleId="WW8Num905z0">
    <w:name w:val="WW8Num905z0"/>
    <w:qFormat/>
    <w:rPr/>
  </w:style>
  <w:style w:type="character" w:styleId="WW8Num906z0">
    <w:name w:val="WW8Num906z0"/>
    <w:qFormat/>
    <w:rPr/>
  </w:style>
  <w:style w:type="character" w:styleId="WW8Num907z0">
    <w:name w:val="WW8Num907z0"/>
    <w:qFormat/>
    <w:rPr/>
  </w:style>
  <w:style w:type="character" w:styleId="WW8Num909z0">
    <w:name w:val="WW8Num909z0"/>
    <w:qFormat/>
    <w:rPr/>
  </w:style>
  <w:style w:type="character" w:styleId="WW8Num910z0">
    <w:name w:val="WW8Num910z0"/>
    <w:qFormat/>
    <w:rPr>
      <w:i w:val="false"/>
    </w:rPr>
  </w:style>
  <w:style w:type="character" w:styleId="WW8Num911z0">
    <w:name w:val="WW8Num911z0"/>
    <w:qFormat/>
    <w:rPr>
      <w:rFonts w:ascii="Symbol" w:hAnsi="Symbol" w:cs="Symbol"/>
      <w:sz w:val="16"/>
    </w:rPr>
  </w:style>
  <w:style w:type="character" w:styleId="WW8Num912z0">
    <w:name w:val="WW8Num912z0"/>
    <w:qFormat/>
    <w:rPr>
      <w:i w:val="false"/>
    </w:rPr>
  </w:style>
  <w:style w:type="character" w:styleId="WW8Num913z0">
    <w:name w:val="WW8Num913z0"/>
    <w:qFormat/>
    <w:rPr/>
  </w:style>
  <w:style w:type="character" w:styleId="WW8Num914z0">
    <w:name w:val="WW8Num914z0"/>
    <w:qFormat/>
    <w:rPr/>
  </w:style>
  <w:style w:type="character" w:styleId="WW8Num915z0">
    <w:name w:val="WW8Num915z0"/>
    <w:qFormat/>
    <w:rPr/>
  </w:style>
  <w:style w:type="character" w:styleId="WW8Num917z0">
    <w:name w:val="WW8Num917z0"/>
    <w:qFormat/>
    <w:rPr>
      <w:u w:val="none"/>
    </w:rPr>
  </w:style>
  <w:style w:type="character" w:styleId="WW8Num919z0">
    <w:name w:val="WW8Num919z0"/>
    <w:qFormat/>
    <w:rPr>
      <w:i w:val="false"/>
    </w:rPr>
  </w:style>
  <w:style w:type="character" w:styleId="WW8Num920z0">
    <w:name w:val="WW8Num920z0"/>
    <w:qFormat/>
    <w:rPr>
      <w:sz w:val="24"/>
    </w:rPr>
  </w:style>
  <w:style w:type="character" w:styleId="WW8Num920z1">
    <w:name w:val="WW8Num920z1"/>
    <w:qFormat/>
    <w:rPr/>
  </w:style>
  <w:style w:type="character" w:styleId="WW8Num921z0">
    <w:name w:val="WW8Num921z0"/>
    <w:qFormat/>
    <w:rPr>
      <w:color w:val="000000"/>
    </w:rPr>
  </w:style>
  <w:style w:type="character" w:styleId="WW8Num921z6">
    <w:name w:val="WW8Num921z6"/>
    <w:qFormat/>
    <w:rPr/>
  </w:style>
  <w:style w:type="character" w:styleId="WW8Num922z0">
    <w:name w:val="WW8Num922z0"/>
    <w:qFormat/>
    <w:rPr>
      <w:rFonts w:ascii="Symbol" w:hAnsi="Symbol" w:cs="Symbol"/>
    </w:rPr>
  </w:style>
  <w:style w:type="character" w:styleId="WW8Num924z0">
    <w:name w:val="WW8Num924z0"/>
    <w:qFormat/>
    <w:rPr/>
  </w:style>
  <w:style w:type="character" w:styleId="WW8Num925z0">
    <w:name w:val="WW8Num925z0"/>
    <w:qFormat/>
    <w:rPr>
      <w:rFonts w:ascii="Symbol" w:hAnsi="Symbol" w:cs="Symbol"/>
      <w:sz w:val="16"/>
    </w:rPr>
  </w:style>
  <w:style w:type="character" w:styleId="WW8Num926z0">
    <w:name w:val="WW8Num926z0"/>
    <w:qFormat/>
    <w:rPr>
      <w:rFonts w:ascii="Times New Roman" w:hAnsi="Times New Roman" w:eastAsia="SimSun;Arial Unicode MS" w:cs="Times New Roman"/>
    </w:rPr>
  </w:style>
  <w:style w:type="character" w:styleId="WW8Num926z1">
    <w:name w:val="WW8Num926z1"/>
    <w:qFormat/>
    <w:rPr>
      <w:rFonts w:ascii="Courier New" w:hAnsi="Courier New" w:cs="Courier New"/>
    </w:rPr>
  </w:style>
  <w:style w:type="character" w:styleId="WW8Num926z2">
    <w:name w:val="WW8Num926z2"/>
    <w:qFormat/>
    <w:rPr>
      <w:rFonts w:ascii="Wingdings" w:hAnsi="Wingdings" w:cs="Wingdings"/>
    </w:rPr>
  </w:style>
  <w:style w:type="character" w:styleId="WW8Num926z3">
    <w:name w:val="WW8Num926z3"/>
    <w:qFormat/>
    <w:rPr>
      <w:rFonts w:ascii="Symbol" w:hAnsi="Symbol" w:cs="Symbol"/>
    </w:rPr>
  </w:style>
  <w:style w:type="character" w:styleId="WW8Num927z0">
    <w:name w:val="WW8Num927z0"/>
    <w:qFormat/>
    <w:rPr/>
  </w:style>
  <w:style w:type="character" w:styleId="WW8Num928z0">
    <w:name w:val="WW8Num928z0"/>
    <w:qFormat/>
    <w:rPr/>
  </w:style>
  <w:style w:type="character" w:styleId="WW8Num929z0">
    <w:name w:val="WW8Num929z0"/>
    <w:qFormat/>
    <w:rPr>
      <w:rFonts w:ascii="Symbol" w:hAnsi="Symbol" w:cs="Symbol"/>
    </w:rPr>
  </w:style>
  <w:style w:type="character" w:styleId="WW8Num931z0">
    <w:name w:val="WW8Num931z0"/>
    <w:qFormat/>
    <w:rPr/>
  </w:style>
  <w:style w:type="character" w:styleId="WW8Num932z0">
    <w:name w:val="WW8Num932z0"/>
    <w:qFormat/>
    <w:rPr>
      <w:rFonts w:ascii="Symbol" w:hAnsi="Symbol" w:cs="Symbol"/>
      <w:sz w:val="16"/>
    </w:rPr>
  </w:style>
  <w:style w:type="character" w:styleId="WW8Num933z0">
    <w:name w:val="WW8Num933z0"/>
    <w:qFormat/>
    <w:rPr/>
  </w:style>
  <w:style w:type="character" w:styleId="WW8Num934z0">
    <w:name w:val="WW8Num934z0"/>
    <w:qFormat/>
    <w:rPr/>
  </w:style>
  <w:style w:type="character" w:styleId="WW8Num936z0">
    <w:name w:val="WW8Num936z0"/>
    <w:qFormat/>
    <w:rPr/>
  </w:style>
  <w:style w:type="character" w:styleId="WW8Num937z0">
    <w:name w:val="WW8Num937z0"/>
    <w:qFormat/>
    <w:rPr>
      <w:rFonts w:ascii="Symbol" w:hAnsi="Symbol" w:cs="Symbol"/>
    </w:rPr>
  </w:style>
  <w:style w:type="character" w:styleId="WW8Num938z0">
    <w:name w:val="WW8Num938z0"/>
    <w:qFormat/>
    <w:rPr/>
  </w:style>
  <w:style w:type="character" w:styleId="WW8Num939z0">
    <w:name w:val="WW8Num939z0"/>
    <w:qFormat/>
    <w:rPr/>
  </w:style>
  <w:style w:type="character" w:styleId="WW8Num941z0">
    <w:name w:val="WW8Num941z0"/>
    <w:qFormat/>
    <w:rPr/>
  </w:style>
  <w:style w:type="character" w:styleId="WW8Num942z0">
    <w:name w:val="WW8Num942z0"/>
    <w:qFormat/>
    <w:rPr/>
  </w:style>
  <w:style w:type="character" w:styleId="WW8Num944z0">
    <w:name w:val="WW8Num944z0"/>
    <w:qFormat/>
    <w:rPr/>
  </w:style>
  <w:style w:type="character" w:styleId="WW8Num948z0">
    <w:name w:val="WW8Num948z0"/>
    <w:qFormat/>
    <w:rPr/>
  </w:style>
  <w:style w:type="character" w:styleId="WW8Num949z0">
    <w:name w:val="WW8Num949z0"/>
    <w:qFormat/>
    <w:rPr>
      <w:b/>
    </w:rPr>
  </w:style>
  <w:style w:type="character" w:styleId="WW8Num950z0">
    <w:name w:val="WW8Num950z0"/>
    <w:qFormat/>
    <w:rPr>
      <w:rFonts w:ascii="Symbol" w:hAnsi="Symbol" w:cs="Symbol"/>
    </w:rPr>
  </w:style>
  <w:style w:type="character" w:styleId="WW8Num951z0">
    <w:name w:val="WW8Num951z0"/>
    <w:qFormat/>
    <w:rPr/>
  </w:style>
  <w:style w:type="character" w:styleId="WW8Num952z0">
    <w:name w:val="WW8Num952z0"/>
    <w:qFormat/>
    <w:rPr>
      <w:rFonts w:ascii="Symbol" w:hAnsi="Symbol" w:cs="Symbol"/>
      <w:sz w:val="16"/>
    </w:rPr>
  </w:style>
  <w:style w:type="character" w:styleId="WW8Num954z0">
    <w:name w:val="WW8Num954z0"/>
    <w:qFormat/>
    <w:rPr/>
  </w:style>
  <w:style w:type="character" w:styleId="WW8Num956z0">
    <w:name w:val="WW8Num956z0"/>
    <w:qFormat/>
    <w:rPr/>
  </w:style>
  <w:style w:type="character" w:styleId="WW8Num958z0">
    <w:name w:val="WW8Num958z0"/>
    <w:qFormat/>
    <w:rPr>
      <w:rFonts w:ascii="Bembo" w:hAnsi="Bembo" w:cs="Bembo"/>
      <w:b w:val="false"/>
      <w:i w:val="false"/>
      <w:sz w:val="26"/>
    </w:rPr>
  </w:style>
  <w:style w:type="character" w:styleId="WW8Num960z0">
    <w:name w:val="WW8Num960z0"/>
    <w:qFormat/>
    <w:rPr/>
  </w:style>
  <w:style w:type="character" w:styleId="WW8Num963z0">
    <w:name w:val="WW8Num963z0"/>
    <w:qFormat/>
    <w:rPr/>
  </w:style>
  <w:style w:type="character" w:styleId="WW8Num964z0">
    <w:name w:val="WW8Num964z0"/>
    <w:qFormat/>
    <w:rPr>
      <w:rFonts w:ascii="Symbol" w:hAnsi="Symbol" w:cs="Symbol"/>
    </w:rPr>
  </w:style>
  <w:style w:type="character" w:styleId="WW8Num964z1">
    <w:name w:val="WW8Num964z1"/>
    <w:qFormat/>
    <w:rPr>
      <w:rFonts w:ascii="Courier New" w:hAnsi="Courier New" w:cs="Courier New"/>
    </w:rPr>
  </w:style>
  <w:style w:type="character" w:styleId="WW8Num964z2">
    <w:name w:val="WW8Num964z2"/>
    <w:qFormat/>
    <w:rPr>
      <w:rFonts w:ascii="Wingdings" w:hAnsi="Wingdings" w:cs="Wingdings"/>
    </w:rPr>
  </w:style>
  <w:style w:type="character" w:styleId="WW8Num965z0">
    <w:name w:val="WW8Num965z0"/>
    <w:qFormat/>
    <w:rPr>
      <w:b/>
    </w:rPr>
  </w:style>
  <w:style w:type="character" w:styleId="WW8Num966z0">
    <w:name w:val="WW8Num966z0"/>
    <w:qFormat/>
    <w:rPr>
      <w:rFonts w:ascii="Symbol" w:hAnsi="Symbol" w:cs="Symbol"/>
      <w:sz w:val="16"/>
    </w:rPr>
  </w:style>
  <w:style w:type="character" w:styleId="WW8Num969z0">
    <w:name w:val="WW8Num969z0"/>
    <w:qFormat/>
    <w:rPr/>
  </w:style>
  <w:style w:type="character" w:styleId="WW8Num970z0">
    <w:name w:val="WW8Num970z0"/>
    <w:qFormat/>
    <w:rPr/>
  </w:style>
  <w:style w:type="character" w:styleId="WW8Num971z0">
    <w:name w:val="WW8Num971z0"/>
    <w:qFormat/>
    <w:rPr>
      <w:b w:val="false"/>
    </w:rPr>
  </w:style>
  <w:style w:type="character" w:styleId="WW8Num973z0">
    <w:name w:val="WW8Num973z0"/>
    <w:qFormat/>
    <w:rPr/>
  </w:style>
  <w:style w:type="character" w:styleId="WW8Num977z0">
    <w:name w:val="WW8Num977z0"/>
    <w:qFormat/>
    <w:rPr>
      <w:rFonts w:ascii="Symbol" w:hAnsi="Symbol" w:cs="Symbol"/>
      <w:sz w:val="16"/>
    </w:rPr>
  </w:style>
  <w:style w:type="character" w:styleId="WW8Num979z0">
    <w:name w:val="WW8Num979z0"/>
    <w:qFormat/>
    <w:rPr>
      <w:rFonts w:ascii="Symbol" w:hAnsi="Symbol" w:cs="Symbol"/>
    </w:rPr>
  </w:style>
  <w:style w:type="character" w:styleId="WW8Num980z0">
    <w:name w:val="WW8Num980z0"/>
    <w:qFormat/>
    <w:rPr/>
  </w:style>
  <w:style w:type="character" w:styleId="WW8Num981z0">
    <w:name w:val="WW8Num981z0"/>
    <w:qFormat/>
    <w:rPr/>
  </w:style>
  <w:style w:type="character" w:styleId="WW8Num982z0">
    <w:name w:val="WW8Num982z0"/>
    <w:qFormat/>
    <w:rPr>
      <w:rFonts w:ascii="Times New Roman" w:hAnsi="Times New Roman" w:cs="Times New Roman"/>
    </w:rPr>
  </w:style>
  <w:style w:type="character" w:styleId="WW8Num983z0">
    <w:name w:val="WW8Num983z0"/>
    <w:qFormat/>
    <w:rPr/>
  </w:style>
  <w:style w:type="character" w:styleId="WW8Num985z0">
    <w:name w:val="WW8Num985z0"/>
    <w:qFormat/>
    <w:rPr>
      <w:rFonts w:ascii="Symbol" w:hAnsi="Symbol" w:cs="Symbol"/>
      <w:sz w:val="16"/>
    </w:rPr>
  </w:style>
  <w:style w:type="character" w:styleId="WW8Num986z0">
    <w:name w:val="WW8Num986z0"/>
    <w:qFormat/>
    <w:rPr>
      <w:b w:val="false"/>
      <w:i w:val="false"/>
    </w:rPr>
  </w:style>
  <w:style w:type="character" w:styleId="WW8Num987z0">
    <w:name w:val="WW8Num987z0"/>
    <w:qFormat/>
    <w:rPr>
      <w:rFonts w:ascii="Symbol" w:hAnsi="Symbol" w:cs="Symbol"/>
    </w:rPr>
  </w:style>
  <w:style w:type="character" w:styleId="WW8Num988z0">
    <w:name w:val="WW8Num988z0"/>
    <w:qFormat/>
    <w:rPr/>
  </w:style>
  <w:style w:type="character" w:styleId="WW8Num990z0">
    <w:name w:val="WW8Num990z0"/>
    <w:qFormat/>
    <w:rPr/>
  </w:style>
  <w:style w:type="character" w:styleId="WW8Num992z0">
    <w:name w:val="WW8Num992z0"/>
    <w:qFormat/>
    <w:rPr>
      <w:rFonts w:ascii="Symbol" w:hAnsi="Symbol" w:cs="Symbol"/>
    </w:rPr>
  </w:style>
  <w:style w:type="character" w:styleId="WW8Num992z1">
    <w:name w:val="WW8Num992z1"/>
    <w:qFormat/>
    <w:rPr>
      <w:rFonts w:ascii="Courier New" w:hAnsi="Courier New" w:cs="Courier New"/>
    </w:rPr>
  </w:style>
  <w:style w:type="character" w:styleId="WW8Num992z2">
    <w:name w:val="WW8Num992z2"/>
    <w:qFormat/>
    <w:rPr>
      <w:rFonts w:ascii="Wingdings" w:hAnsi="Wingdings" w:cs="Wingdings"/>
    </w:rPr>
  </w:style>
  <w:style w:type="character" w:styleId="WW8Num994z0">
    <w:name w:val="WW8Num994z0"/>
    <w:qFormat/>
    <w:rPr>
      <w:rFonts w:ascii="Symbol" w:hAnsi="Symbol" w:cs="Symbol"/>
      <w:sz w:val="16"/>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style>
  <w:style w:type="character" w:styleId="WW8Num1000z0">
    <w:name w:val="WW8Num1000z0"/>
    <w:qFormat/>
    <w:rPr/>
  </w:style>
  <w:style w:type="character" w:styleId="WW8Num1001z0">
    <w:name w:val="WW8Num1001z0"/>
    <w:qFormat/>
    <w:rPr>
      <w:rFonts w:ascii="Wingdings" w:hAnsi="Wingdings" w:cs="Wingdings"/>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style>
  <w:style w:type="character" w:styleId="WW8Num1005z0">
    <w:name w:val="WW8Num1005z0"/>
    <w:qFormat/>
    <w:rPr>
      <w:rFonts w:ascii="Arial" w:hAnsi="Arial" w:cs="Arial"/>
    </w:rPr>
  </w:style>
  <w:style w:type="character" w:styleId="WW8Num1008z0">
    <w:name w:val="WW8Num1008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style>
  <w:style w:type="character" w:styleId="WW8Num1013z0">
    <w:name w:val="WW8Num1013z0"/>
    <w:qFormat/>
    <w:rPr/>
  </w:style>
  <w:style w:type="character" w:styleId="WW8Num1014z0">
    <w:name w:val="WW8Num1014z0"/>
    <w:qFormat/>
    <w:rPr/>
  </w:style>
  <w:style w:type="character" w:styleId="WW8Num1015z0">
    <w:name w:val="WW8Num1015z0"/>
    <w:qFormat/>
    <w:rPr/>
  </w:style>
  <w:style w:type="character" w:styleId="WW8Num1017z0">
    <w:name w:val="WW8Num1017z0"/>
    <w:qFormat/>
    <w:rPr/>
  </w:style>
  <w:style w:type="character" w:styleId="WW8Num1018z0">
    <w:name w:val="WW8Num1018z0"/>
    <w:qFormat/>
    <w:rPr>
      <w:rFonts w:ascii="Wingdings" w:hAnsi="Wingdings" w:cs="Wingdings"/>
    </w:rPr>
  </w:style>
  <w:style w:type="character" w:styleId="WW8Num1020z0">
    <w:name w:val="WW8Num1020z0"/>
    <w:qFormat/>
    <w:rPr/>
  </w:style>
  <w:style w:type="character" w:styleId="WW8Num1022z0">
    <w:name w:val="WW8Num1022z0"/>
    <w:qFormat/>
    <w:rPr>
      <w:rFonts w:ascii="Symbol" w:hAnsi="Symbol" w:cs="Symbol"/>
      <w:sz w:val="16"/>
    </w:rPr>
  </w:style>
  <w:style w:type="character" w:styleId="WW8Num1023z0">
    <w:name w:val="WW8Num1023z0"/>
    <w:qFormat/>
    <w:rPr/>
  </w:style>
  <w:style w:type="character" w:styleId="WW8Num1024z0">
    <w:name w:val="WW8Num1024z0"/>
    <w:qFormat/>
    <w:rPr>
      <w:rFonts w:ascii="Symbol" w:hAnsi="Symbol" w:cs="Symbol"/>
    </w:rPr>
  </w:style>
  <w:style w:type="character" w:styleId="WW8Num1026z0">
    <w:name w:val="WW8Num1026z0"/>
    <w:qFormat/>
    <w:rPr/>
  </w:style>
  <w:style w:type="character" w:styleId="WW8Num1029z0">
    <w:name w:val="WW8Num1029z0"/>
    <w:qFormat/>
    <w:rPr/>
  </w:style>
  <w:style w:type="character" w:styleId="WW8Num1031z0">
    <w:name w:val="WW8Num1031z0"/>
    <w:qFormat/>
    <w:rPr/>
  </w:style>
  <w:style w:type="character" w:styleId="WW8Num1032z0">
    <w:name w:val="WW8Num1032z0"/>
    <w:qFormat/>
    <w:rPr>
      <w:rFonts w:ascii="Symbol" w:hAnsi="Symbol" w:cs="Symbol"/>
    </w:rPr>
  </w:style>
  <w:style w:type="character" w:styleId="WW8Num1034z0">
    <w:name w:val="WW8Num1034z0"/>
    <w:qFormat/>
    <w:rPr/>
  </w:style>
  <w:style w:type="character" w:styleId="WW8Num1035z0">
    <w:name w:val="WW8Num1035z0"/>
    <w:qFormat/>
    <w:rPr>
      <w:rFonts w:ascii="Symbol" w:hAnsi="Symbol" w:cs="Symbol"/>
      <w:color w:val="auto"/>
      <w:sz w:val="16"/>
    </w:rPr>
  </w:style>
  <w:style w:type="character" w:styleId="WW8Num1036z0">
    <w:name w:val="WW8Num1036z0"/>
    <w:qFormat/>
    <w:rPr/>
  </w:style>
  <w:style w:type="character" w:styleId="WW8Num1037z0">
    <w:name w:val="WW8Num1037z0"/>
    <w:qFormat/>
    <w:rPr/>
  </w:style>
  <w:style w:type="character" w:styleId="WW8Num1038z0">
    <w:name w:val="WW8Num1038z0"/>
    <w:qFormat/>
    <w:rPr/>
  </w:style>
  <w:style w:type="character" w:styleId="WW8Num1039z0">
    <w:name w:val="WW8Num1039z0"/>
    <w:qFormat/>
    <w:rPr>
      <w:rFonts w:ascii="Times New Roman" w:hAnsi="Times New Roman" w:eastAsia="Times New Roman" w:cs="Times New Roman"/>
    </w:rPr>
  </w:style>
  <w:style w:type="character" w:styleId="WW8Num1039z1">
    <w:name w:val="WW8Num1039z1"/>
    <w:qFormat/>
    <w:rPr>
      <w:rFonts w:ascii="Courier New" w:hAnsi="Courier New" w:cs="Courier New"/>
    </w:rPr>
  </w:style>
  <w:style w:type="character" w:styleId="WW8Num1039z2">
    <w:name w:val="WW8Num1039z2"/>
    <w:qFormat/>
    <w:rPr>
      <w:rFonts w:ascii="Wingdings" w:hAnsi="Wingdings" w:cs="Wingdings"/>
    </w:rPr>
  </w:style>
  <w:style w:type="character" w:styleId="WW8Num1039z3">
    <w:name w:val="WW8Num1039z3"/>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style>
  <w:style w:type="character" w:styleId="WW8Num1042z0">
    <w:name w:val="WW8Num1042z0"/>
    <w:qFormat/>
    <w:rPr>
      <w:rFonts w:ascii="Symbol" w:hAnsi="Symbol" w:cs="Symbol"/>
      <w:sz w:val="16"/>
    </w:rPr>
  </w:style>
  <w:style w:type="character" w:styleId="WW8Num1043z0">
    <w:name w:val="WW8Num1043z0"/>
    <w:qFormat/>
    <w:rPr/>
  </w:style>
  <w:style w:type="character" w:styleId="WW8Num1044z0">
    <w:name w:val="WW8Num1044z0"/>
    <w:qFormat/>
    <w:rPr/>
  </w:style>
  <w:style w:type="character" w:styleId="WW8Num1046z0">
    <w:name w:val="WW8Num1046z0"/>
    <w:qFormat/>
    <w:rPr/>
  </w:style>
  <w:style w:type="character" w:styleId="WW8Num1047z0">
    <w:name w:val="WW8Num1047z0"/>
    <w:qFormat/>
    <w:rPr/>
  </w:style>
  <w:style w:type="character" w:styleId="WW8Num1049z0">
    <w:name w:val="WW8Num1049z0"/>
    <w:qFormat/>
    <w:rPr/>
  </w:style>
  <w:style w:type="character" w:styleId="WW8Num1050z0">
    <w:name w:val="WW8Num1050z0"/>
    <w:qFormat/>
    <w:rPr/>
  </w:style>
  <w:style w:type="character" w:styleId="WW8Num1051z0">
    <w:name w:val="WW8Num1051z0"/>
    <w:qFormat/>
    <w:rPr/>
  </w:style>
  <w:style w:type="character" w:styleId="WW8Num1053z0">
    <w:name w:val="WW8Num1053z0"/>
    <w:qFormat/>
    <w:rPr/>
  </w:style>
  <w:style w:type="character" w:styleId="WW8Num1054z0">
    <w:name w:val="WW8Num1054z0"/>
    <w:qFormat/>
    <w:rPr/>
  </w:style>
  <w:style w:type="character" w:styleId="WW8Num1056z0">
    <w:name w:val="WW8Num1056z0"/>
    <w:qFormat/>
    <w:rPr>
      <w:rFonts w:ascii="Symbol" w:hAnsi="Symbol" w:cs="Symbol"/>
    </w:rPr>
  </w:style>
  <w:style w:type="character" w:styleId="WW8Num1059z0">
    <w:name w:val="WW8Num1059z0"/>
    <w:qFormat/>
    <w:rPr/>
  </w:style>
  <w:style w:type="character" w:styleId="WW8Num1060z0">
    <w:name w:val="WW8Num1060z0"/>
    <w:qFormat/>
    <w:rPr>
      <w:rFonts w:ascii="Times New Roman" w:hAnsi="Times New Roman" w:cs="Times New Roman"/>
    </w:rPr>
  </w:style>
  <w:style w:type="character" w:styleId="WW8Num1061z0">
    <w:name w:val="WW8Num1061z0"/>
    <w:qFormat/>
    <w:rPr/>
  </w:style>
  <w:style w:type="character" w:styleId="WW8Num1062z0">
    <w:name w:val="WW8Num1062z0"/>
    <w:qFormat/>
    <w:rPr>
      <w:rFonts w:ascii="Symbol" w:hAnsi="Symbol" w:cs="Symbol"/>
      <w:sz w:val="16"/>
    </w:rPr>
  </w:style>
  <w:style w:type="character" w:styleId="WW8Num1063z0">
    <w:name w:val="WW8Num1063z0"/>
    <w:qFormat/>
    <w:rPr>
      <w:rFonts w:ascii="Times New Roman" w:hAnsi="Times New Roman" w:cs="Times New Roman"/>
    </w:rPr>
  </w:style>
  <w:style w:type="character" w:styleId="WW8Num1064z0">
    <w:name w:val="WW8Num1064z0"/>
    <w:qFormat/>
    <w:rPr>
      <w:i w:val="false"/>
    </w:rPr>
  </w:style>
  <w:style w:type="character" w:styleId="WW8Num1066z0">
    <w:name w:val="WW8Num1066z0"/>
    <w:qFormat/>
    <w:rPr/>
  </w:style>
  <w:style w:type="character" w:styleId="WW8Num1068z0">
    <w:name w:val="WW8Num1068z0"/>
    <w:qFormat/>
    <w:rPr/>
  </w:style>
  <w:style w:type="character" w:styleId="WW8Num1071z0">
    <w:name w:val="WW8Num1071z0"/>
    <w:qFormat/>
    <w:rPr/>
  </w:style>
  <w:style w:type="character" w:styleId="WW8Num1073z0">
    <w:name w:val="WW8Num1073z0"/>
    <w:qFormat/>
    <w:rPr>
      <w:i w:val="false"/>
    </w:rPr>
  </w:style>
  <w:style w:type="character" w:styleId="WW8Num1074z0">
    <w:name w:val="WW8Num1074z0"/>
    <w:qFormat/>
    <w:rPr>
      <w:b/>
    </w:rPr>
  </w:style>
  <w:style w:type="character" w:styleId="WW8Num1075z0">
    <w:name w:val="WW8Num1075z0"/>
    <w:qFormat/>
    <w:rPr>
      <w:b/>
    </w:rPr>
  </w:style>
  <w:style w:type="character" w:styleId="WW8Num1079z0">
    <w:name w:val="WW8Num1079z0"/>
    <w:qFormat/>
    <w:rPr/>
  </w:style>
  <w:style w:type="character" w:styleId="WW8Num1080z0">
    <w:name w:val="WW8Num1080z0"/>
    <w:qFormat/>
    <w:rPr/>
  </w:style>
  <w:style w:type="character" w:styleId="WW8Num1081z0">
    <w:name w:val="WW8Num1081z0"/>
    <w:qFormat/>
    <w:rPr>
      <w:rFonts w:ascii="Symbol" w:hAnsi="Symbol" w:cs="Symbol"/>
      <w:sz w:val="16"/>
    </w:rPr>
  </w:style>
  <w:style w:type="character" w:styleId="WW8Num1082z0">
    <w:name w:val="WW8Num1082z0"/>
    <w:qFormat/>
    <w:rPr/>
  </w:style>
  <w:style w:type="character" w:styleId="WW8Num1083z0">
    <w:name w:val="WW8Num1083z0"/>
    <w:qFormat/>
    <w:rPr/>
  </w:style>
  <w:style w:type="character" w:styleId="WW8NumSt501z0">
    <w:name w:val="WW8NumSt501z0"/>
    <w:qFormat/>
    <w:rPr>
      <w:rFonts w:ascii="Symbol" w:hAnsi="Symbol" w:cs="Symbol"/>
      <w:sz w:val="28"/>
    </w:rPr>
  </w:style>
  <w:style w:type="character" w:styleId="WW8NumSt503z0">
    <w:name w:val="WW8NumSt503z0"/>
    <w:qFormat/>
    <w:rPr>
      <w:rFonts w:ascii="Symbol" w:hAnsi="Symbol" w:cs="Symbol"/>
    </w:rPr>
  </w:style>
  <w:style w:type="character" w:styleId="WW8NumSt516z0">
    <w:name w:val="WW8NumSt516z0"/>
    <w:qFormat/>
    <w:rPr>
      <w:rFonts w:ascii="WP MathA" w:hAnsi="WP MathA" w:cs="WP MathA"/>
    </w:rPr>
  </w:style>
  <w:style w:type="character" w:styleId="WW8NumSt520z0">
    <w:name w:val="WW8NumSt520z0"/>
    <w:qFormat/>
    <w:rPr>
      <w:rFonts w:ascii="Symbol" w:hAnsi="Symbol" w:cs="Symbol"/>
      <w:sz w:val="24"/>
    </w:rPr>
  </w:style>
  <w:style w:type="character" w:styleId="WW8NumSt521z0">
    <w:name w:val="WW8NumSt521z0"/>
    <w:qFormat/>
    <w:rPr>
      <w:rFonts w:ascii="Symbol" w:hAnsi="Symbol" w:cs="Symbol"/>
    </w:rPr>
  </w:style>
  <w:style w:type="character" w:styleId="WW8NumSt522z0">
    <w:name w:val="WW8NumSt522z0"/>
    <w:qFormat/>
    <w:rPr>
      <w:rFonts w:ascii="Symbol" w:hAnsi="Symbol" w:cs="Symbol"/>
    </w:rPr>
  </w:style>
  <w:style w:type="character" w:styleId="WW8NumSt623z0">
    <w:name w:val="WW8NumSt623z0"/>
    <w:qFormat/>
    <w:rPr>
      <w:b/>
      <w:i w:val="false"/>
    </w:rPr>
  </w:style>
  <w:style w:type="character" w:styleId="WW8NumSt739z0">
    <w:name w:val="WW8NumSt739z0"/>
    <w:qFormat/>
    <w:rPr>
      <w:rFonts w:ascii="Symbol" w:hAnsi="Symbol" w:cs="Symbol"/>
    </w:rPr>
  </w:style>
  <w:style w:type="character" w:styleId="WW8NumSt742z0">
    <w:name w:val="WW8NumSt742z0"/>
    <w:qFormat/>
    <w:rPr>
      <w:rFonts w:ascii="Symbol" w:hAnsi="Symbol" w:cs="Symbol"/>
    </w:rPr>
  </w:style>
  <w:style w:type="character" w:styleId="WW8NumSt774z0">
    <w:name w:val="WW8NumSt774z0"/>
    <w:qFormat/>
    <w:rPr>
      <w:rFonts w:ascii="Symbol" w:hAnsi="Symbol" w:cs="Symbol"/>
    </w:rPr>
  </w:style>
  <w:style w:type="character" w:styleId="WW8NumSt853z0">
    <w:name w:val="WW8NumSt853z0"/>
    <w:qFormat/>
    <w:rPr>
      <w:rFonts w:ascii="Symbol" w:hAnsi="Symbol" w:cs="Symbol"/>
    </w:rPr>
  </w:style>
  <w:style w:type="character" w:styleId="WW8NumSt855z0">
    <w:name w:val="WW8NumSt855z0"/>
    <w:qFormat/>
    <w:rPr>
      <w:rFonts w:ascii="Symbol" w:hAnsi="Symbol" w:cs="Symbol"/>
      <w:sz w:val="12"/>
    </w:rPr>
  </w:style>
  <w:style w:type="character" w:styleId="WW8NumSt862z0">
    <w:name w:val="WW8NumSt862z0"/>
    <w:qFormat/>
    <w:rPr>
      <w:rFonts w:ascii="Symbol" w:hAnsi="Symbol" w:cs="Symbol"/>
    </w:rPr>
  </w:style>
  <w:style w:type="character" w:styleId="WW8NumSt863z0">
    <w:name w:val="WW8NumSt863z0"/>
    <w:qFormat/>
    <w:rPr>
      <w:rFonts w:ascii="Symbol" w:hAnsi="Symbol" w:cs="Symbol"/>
    </w:rPr>
  </w:style>
  <w:style w:type="character" w:styleId="WW8NumSt984z0">
    <w:name w:val="WW8NumSt984z0"/>
    <w:qFormat/>
    <w:rPr>
      <w:rFonts w:ascii="Symbol" w:hAnsi="Symbol" w:cs="Symbol"/>
      <w:sz w:val="16"/>
    </w:rPr>
  </w:style>
  <w:style w:type="character" w:styleId="WW8NumSt985z0">
    <w:name w:val="WW8NumSt985z0"/>
    <w:qFormat/>
    <w:rPr>
      <w:rFonts w:ascii="Symbol" w:hAnsi="Symbol" w:cs="Symbol"/>
      <w:sz w:val="16"/>
    </w:rPr>
  </w:style>
  <w:style w:type="character" w:styleId="WW8NumSt1074z0">
    <w:name w:val="WW8NumSt1074z0"/>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Bembo" w:hAnsi="Bembo" w:cs="Bembo"/>
      <w:sz w:val="18"/>
      <w:vertAlign w:val="superscrip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DeltaViewInsertion">
    <w:name w:val="DeltaView Insertion"/>
    <w:qFormat/>
    <w:rPr>
      <w:b/>
      <w:color w:val="000000"/>
      <w:u w:val="double"/>
    </w:rPr>
  </w:style>
  <w:style w:type="character" w:styleId="DeltaViewFormatChange">
    <w:name w:val="DeltaView Format Change"/>
    <w:qFormat/>
    <w:rPr>
      <w:color w:val="000000"/>
    </w:rPr>
  </w:style>
  <w:style w:type="character" w:styleId="TitleText2">
    <w:name w:val="TitleText2"/>
    <w:basedOn w:val="DefaultParagraphFont"/>
    <w:qFormat/>
    <w:rPr>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lineRule="exact" w:line="240"/>
      <w:ind w:hanging="0" w:start="0" w:end="180"/>
      <w:jc w:val="center"/>
    </w:pPr>
    <w:rPr>
      <w:sz w:val="24"/>
      <w:u w:val="single"/>
    </w:rPr>
  </w:style>
  <w:style w:type="paragraph" w:styleId="BodyText">
    <w:name w:val="Body Text"/>
    <w:basedOn w:val="Normal"/>
    <w:pPr>
      <w:spacing w:before="0" w:after="240"/>
      <w:jc w:val="both"/>
    </w:pPr>
    <w:rPr>
      <w:rFonts w:ascii="Arial" w:hAnsi="Arial" w:eastAsia="SimSun;Arial Unicode MS" w:cs="Arial"/>
      <w:lang w:val="en-GB" w:eastAsia="zh-CN"/>
    </w:rPr>
  </w:style>
  <w:style w:type="paragraph" w:styleId="List">
    <w:name w:val="List"/>
    <w:basedOn w:val="BodyText"/>
    <w:pPr>
      <w:numPr>
        <w:ilvl w:val="0"/>
        <w:numId w:val="4"/>
      </w:numPr>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3">
    <w:name w:val="List Bullet 3"/>
    <w:basedOn w:val="BodyText"/>
    <w:pPr>
      <w:numPr>
        <w:ilvl w:val="0"/>
        <w:numId w:val="17"/>
      </w:numPr>
    </w:pPr>
    <w:rPr/>
  </w:style>
  <w:style w:type="paragraph" w:styleId="Level2Round">
    <w:name w:val="Level 2 Round"/>
    <w:basedOn w:val="Normal"/>
    <w:qFormat/>
    <w:pPr>
      <w:tabs>
        <w:tab w:val="clear" w:pos="720"/>
        <w:tab w:val="left" w:pos="1440" w:leader="none"/>
      </w:tabs>
      <w:spacing w:before="0" w:after="240"/>
      <w:ind w:hanging="360" w:start="1440" w:end="0"/>
      <w:jc w:val="both"/>
    </w:pPr>
    <w:rPr>
      <w:sz w:val="24"/>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rPr>
  </w:style>
  <w:style w:type="paragraph" w:styleId="ParaHeading">
    <w:name w:val="ParaHeading"/>
    <w:basedOn w:val="BodyText"/>
    <w:next w:val="BodyText"/>
    <w:qFormat/>
    <w:pPr>
      <w:keepNext w:val="true"/>
      <w:jc w:val="start"/>
    </w:pPr>
    <w:rPr>
      <w:rFonts w:ascii="Times New Roman" w:hAnsi="Times New Roman" w:cs="Times New Roman"/>
      <w:b/>
      <w:bCs/>
    </w:rPr>
  </w:style>
  <w:style w:type="paragraph" w:styleId="a">
    <w:name w:val="(a)"/>
    <w:basedOn w:val="BodyText"/>
    <w:qFormat/>
    <w:pPr>
      <w:ind w:hanging="720" w:start="720" w:end="0"/>
    </w:pPr>
    <w:rPr/>
  </w:style>
  <w:style w:type="paragraph" w:styleId="Index1">
    <w:name w:val="index 1"/>
    <w:basedOn w:val="BodyText"/>
    <w:next w:val="Normal"/>
    <w:pPr>
      <w:ind w:hanging="0" w:start="90" w:end="0"/>
      <w:jc w:val="start"/>
    </w:pPr>
    <w:rPr/>
  </w:style>
  <w:style w:type="paragraph" w:styleId="i">
    <w:name w:val="(i)"/>
    <w:basedOn w:val="BodyText"/>
    <w:qFormat/>
    <w:pPr>
      <w:tabs>
        <w:tab w:val="clear" w:pos="720"/>
        <w:tab w:val="right" w:pos="1296" w:leader="none"/>
      </w:tabs>
      <w:ind w:hanging="1440" w:start="1440" w:end="0"/>
    </w:pPr>
    <w:rPr/>
  </w:style>
  <w:style w:type="paragraph" w:styleId="Indent1">
    <w:name w:val="Indent 1"/>
    <w:basedOn w:val="Normal"/>
    <w:qFormat/>
    <w:pPr>
      <w:spacing w:before="0" w:after="120"/>
      <w:ind w:hanging="0" w:start="1440" w:end="0"/>
    </w:pPr>
    <w:rPr>
      <w:sz w:val="24"/>
    </w:rPr>
  </w:style>
  <w:style w:type="paragraph" w:styleId="BodyText3">
    <w:name w:val="Body Text 3"/>
    <w:basedOn w:val="Normal"/>
    <w:qFormat/>
    <w:pPr>
      <w:spacing w:before="120" w:after="0"/>
      <w:jc w:val="both"/>
    </w:pPr>
    <w:rPr>
      <w:rFonts w:ascii="Arial" w:hAnsi="Arial" w:cs="Arial"/>
    </w:rPr>
  </w:style>
  <w:style w:type="paragraph" w:styleId="BodyTextIndent">
    <w:name w:val="Body Text Indent"/>
    <w:basedOn w:val="Normal"/>
    <w:pPr>
      <w:tabs>
        <w:tab w:val="clear" w:pos="720"/>
        <w:tab w:val="center" w:pos="2160" w:leader="none"/>
      </w:tabs>
    </w:pPr>
    <w:rPr>
      <w:rFonts w:ascii="Arial" w:hAnsi="Arial" w:cs="Arial"/>
      <w:sz w:val="24"/>
    </w:rPr>
  </w:style>
  <w:style w:type="paragraph" w:styleId="BodyTextIndent2">
    <w:name w:val="Body Text Indent 2"/>
    <w:basedOn w:val="Normal"/>
    <w:qFormat/>
    <w:pPr>
      <w:spacing w:lineRule="atLeast" w:line="240"/>
      <w:ind w:hanging="0" w:start="1440" w:end="0"/>
    </w:pPr>
    <w:rPr>
      <w:rFonts w:ascii="Arial" w:hAnsi="Arial" w:cs="Arial"/>
      <w:color w:val="0000FF"/>
    </w:rPr>
  </w:style>
  <w:style w:type="paragraph" w:styleId="Level2Text">
    <w:name w:val="Level 2 Text"/>
    <w:basedOn w:val="Normal"/>
    <w:qFormat/>
    <w:pPr>
      <w:ind w:hanging="0" w:start="720" w:end="0"/>
      <w:jc w:val="both"/>
    </w:pPr>
    <w:rPr>
      <w:sz w:val="24"/>
    </w:rPr>
  </w:style>
  <w:style w:type="paragraph" w:styleId="BodyTextIndent3">
    <w:name w:val="Body Text Indent 3"/>
    <w:basedOn w:val="Normal"/>
    <w:qFormat/>
    <w:pPr>
      <w:spacing w:lineRule="atLeast" w:line="240"/>
      <w:ind w:hanging="1440" w:start="1440" w:end="0"/>
    </w:pPr>
    <w:rPr>
      <w:rFonts w:ascii="Arial" w:hAnsi="Arial" w:cs="Arial"/>
      <w:color w:val="0000FF"/>
    </w:rPr>
  </w:style>
  <w:style w:type="paragraph" w:styleId="FootnoteText">
    <w:name w:val="footnote text"/>
    <w:basedOn w:val="BodyText"/>
    <w:pPr>
      <w:spacing w:before="0" w:after="120"/>
      <w:ind w:hanging="187" w:start="187" w:end="0"/>
    </w:pPr>
    <w:rPr>
      <w:sz w:val="22"/>
    </w:rPr>
  </w:style>
  <w:style w:type="paragraph" w:styleId="TOC1">
    <w:name w:val="toc 1"/>
    <w:basedOn w:val="Normal"/>
    <w:next w:val="Normal"/>
    <w:pPr>
      <w:widowControl w:val="false"/>
      <w:spacing w:before="240" w:after="120"/>
    </w:pPr>
    <w:rPr>
      <w:b/>
    </w:rPr>
  </w:style>
  <w:style w:type="paragraph" w:styleId="TOC2">
    <w:name w:val="toc 2"/>
    <w:basedOn w:val="BodyText"/>
    <w:next w:val="BodyText"/>
    <w:pPr>
      <w:numPr>
        <w:ilvl w:val="0"/>
        <w:numId w:val="31"/>
      </w:numPr>
      <w:tabs>
        <w:tab w:val="clear" w:pos="720"/>
        <w:tab w:val="right" w:pos="8309" w:leader="dot"/>
      </w:tabs>
      <w:spacing w:before="120" w:after="120"/>
      <w:ind w:hanging="432" w:start="432" w:end="0"/>
      <w:jc w:val="start"/>
    </w:pPr>
    <w:rPr>
      <w:smallCaps/>
    </w:rPr>
  </w:style>
  <w:style w:type="paragraph" w:styleId="ListBullet2">
    <w:name w:val="List Bullet 2"/>
    <w:basedOn w:val="BodyText"/>
    <w:pPr>
      <w:numPr>
        <w:ilvl w:val="0"/>
        <w:numId w:val="18"/>
      </w:numPr>
      <w:tabs>
        <w:tab w:val="clear" w:pos="720"/>
        <w:tab w:val="left" w:pos="360" w:leader="none"/>
      </w:tabs>
      <w:ind w:hanging="360" w:start="360" w:end="0"/>
    </w:pPr>
    <w:rPr/>
  </w:style>
  <w:style w:type="paragraph" w:styleId="ListBullet4">
    <w:name w:val="List Bullet 4"/>
    <w:basedOn w:val="BodyText"/>
    <w:pPr>
      <w:numPr>
        <w:ilvl w:val="0"/>
        <w:numId w:val="26"/>
      </w:numPr>
    </w:pPr>
    <w:rPr/>
  </w:style>
  <w:style w:type="paragraph" w:styleId="NormalIndent">
    <w:name w:val="Normal Indent"/>
    <w:basedOn w:val="Normal"/>
    <w:qFormat/>
    <w:pPr>
      <w:spacing w:before="0" w:after="240"/>
      <w:jc w:val="both"/>
    </w:pPr>
    <w:rPr>
      <w:rFonts w:eastAsia="SimSun;Arial Unicode MS"/>
      <w:sz w:val="24"/>
      <w:lang w:val="en-GB" w:eastAsia="zh-CN"/>
    </w:rPr>
  </w:style>
  <w:style w:type="paragraph" w:styleId="Level3Text">
    <w:name w:val="Level 3 Text"/>
    <w:basedOn w:val="Normal"/>
    <w:qFormat/>
    <w:pPr>
      <w:ind w:hanging="0" w:start="1440" w:end="0"/>
      <w:jc w:val="both"/>
    </w:pPr>
    <w:rPr>
      <w:sz w:val="24"/>
    </w:rPr>
  </w:style>
  <w:style w:type="paragraph" w:styleId="Val">
    <w:name w:val="Val"/>
    <w:basedOn w:val="Normal"/>
    <w:qFormat/>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center"/>
    </w:pPr>
    <w:rPr>
      <w:rFonts w:ascii="Charter BT" w:hAnsi="Charter BT" w:cs="Charter BT"/>
      <w:b/>
      <w:kern w:val="2"/>
      <w:lang w:val="en-GB"/>
    </w:rPr>
  </w:style>
  <w:style w:type="paragraph" w:styleId="PlainText">
    <w:name w:val="Plain Text"/>
    <w:basedOn w:val="Normal"/>
    <w:qFormat/>
    <w:pPr/>
    <w:rPr>
      <w:rFonts w:ascii="Courier New" w:hAnsi="Courier New" w:cs="Courier New"/>
    </w:rPr>
  </w:style>
  <w:style w:type="paragraph" w:styleId="TOC3">
    <w:name w:val="toc 3"/>
    <w:basedOn w:val="Normal"/>
    <w:next w:val="Normal"/>
    <w:pPr>
      <w:ind w:hanging="0" w:start="400" w:end="0"/>
    </w:pPr>
    <w:rPr/>
  </w:style>
  <w:style w:type="paragraph" w:styleId="FooterB">
    <w:name w:val="Footer B"/>
    <w:basedOn w:val="Footer"/>
    <w:qFormat/>
    <w:pPr/>
    <w:rPr>
      <w:sz w:val="15"/>
    </w:rPr>
  </w:style>
  <w:style w:type="paragraph" w:styleId="Subtitle">
    <w:name w:val="Subtitle"/>
    <w:basedOn w:val="Normal"/>
    <w:next w:val="BodyText"/>
    <w:qFormat/>
    <w:pPr>
      <w:jc w:val="center"/>
    </w:pPr>
    <w:rPr>
      <w:rFonts w:ascii="Arial" w:hAnsi="Arial" w:cs="Arial"/>
      <w:b/>
      <w:u w:val="single"/>
    </w:rPr>
  </w:style>
  <w:style w:type="paragraph" w:styleId="Default1">
    <w:name w:val="Default1"/>
    <w:basedOn w:val="Normal"/>
    <w:next w:val="Normal"/>
    <w:qFormat/>
    <w:pPr>
      <w:numPr>
        <w:ilvl w:val="0"/>
        <w:numId w:val="29"/>
      </w:numPr>
      <w:spacing w:before="0" w:after="240"/>
      <w:outlineLvl w:val="0"/>
    </w:pPr>
    <w:rPr>
      <w:sz w:val="24"/>
    </w:rPr>
  </w:style>
  <w:style w:type="paragraph" w:styleId="Default2">
    <w:name w:val="Default2"/>
    <w:basedOn w:val="Default1"/>
    <w:qFormat/>
    <w:pPr>
      <w:numPr>
        <w:ilvl w:val="0"/>
        <w:numId w:val="29"/>
      </w:numPr>
      <w:tabs>
        <w:tab w:val="left" w:pos="720" w:leader="none"/>
      </w:tabs>
      <w:ind w:hanging="360" w:start="720" w:end="0"/>
      <w:outlineLvl w:val="1"/>
    </w:pPr>
    <w:rPr/>
  </w:style>
  <w:style w:type="paragraph" w:styleId="Default3">
    <w:name w:val="Default3"/>
    <w:basedOn w:val="Default1"/>
    <w:qFormat/>
    <w:pPr>
      <w:numPr>
        <w:ilvl w:val="0"/>
        <w:numId w:val="29"/>
      </w:numPr>
      <w:tabs>
        <w:tab w:val="left" w:pos="720" w:leader="none"/>
      </w:tabs>
      <w:ind w:hanging="360" w:start="720" w:end="0"/>
      <w:outlineLvl w:val="2"/>
    </w:pPr>
    <w:rPr/>
  </w:style>
  <w:style w:type="paragraph" w:styleId="Default4">
    <w:name w:val="Default4"/>
    <w:basedOn w:val="Default1"/>
    <w:qFormat/>
    <w:pPr>
      <w:numPr>
        <w:ilvl w:val="0"/>
        <w:numId w:val="29"/>
      </w:numPr>
      <w:tabs>
        <w:tab w:val="left" w:pos="720" w:leader="none"/>
      </w:tabs>
      <w:ind w:hanging="720" w:start="2880" w:end="0"/>
      <w:outlineLvl w:val="3"/>
    </w:pPr>
    <w:rPr/>
  </w:style>
  <w:style w:type="paragraph" w:styleId="Default5">
    <w:name w:val="Default5"/>
    <w:basedOn w:val="Default1"/>
    <w:qFormat/>
    <w:pPr>
      <w:numPr>
        <w:ilvl w:val="0"/>
        <w:numId w:val="29"/>
      </w:numPr>
      <w:tabs>
        <w:tab w:val="left" w:pos="720" w:leader="none"/>
      </w:tabs>
      <w:ind w:hanging="360" w:start="720" w:end="0"/>
      <w:outlineLvl w:val="4"/>
    </w:pPr>
    <w:rPr/>
  </w:style>
  <w:style w:type="paragraph" w:styleId="CenterHeading">
    <w:name w:val="Center Heading"/>
    <w:basedOn w:val="Normal"/>
    <w:next w:val="Normal"/>
    <w:qFormat/>
    <w:pPr>
      <w:jc w:val="center"/>
    </w:pPr>
    <w:rPr>
      <w:sz w:val="24"/>
    </w:rPr>
  </w:style>
  <w:style w:type="paragraph" w:styleId="Style5">
    <w:name w:val="_"/>
    <w:qFormat/>
    <w:pPr>
      <w:widowControl/>
      <w:autoSpaceDE w:val="false"/>
      <w:bidi w:val="0"/>
      <w:ind w:hanging="0" w:start="-1440" w:end="0"/>
    </w:pPr>
    <w:rPr>
      <w:rFonts w:ascii="Univers" w:hAnsi="Univers" w:eastAsia="Times New Roman" w:cs="Univers"/>
      <w:color w:val="auto"/>
      <w:sz w:val="20"/>
      <w:szCs w:val="24"/>
      <w:lang w:val="en-US" w:bidi="ar-SA" w:eastAsia="zh-CN"/>
    </w:rPr>
  </w:style>
  <w:style w:type="paragraph" w:styleId="Level1text">
    <w:name w:val="Level 1 text"/>
    <w:basedOn w:val="Normal"/>
    <w:qFormat/>
    <w:pPr>
      <w:tabs>
        <w:tab w:val="clear" w:pos="720"/>
        <w:tab w:val="left" w:pos="-1440" w:leader="none"/>
        <w:tab w:val="left" w:pos="-720" w:leader="none"/>
      </w:tabs>
      <w:suppressAutoHyphens w:val="true"/>
      <w:spacing w:before="120" w:after="120"/>
      <w:ind w:hanging="0" w:start="720" w:end="0"/>
      <w:jc w:val="both"/>
    </w:pPr>
    <w:rPr>
      <w:rFonts w:ascii="Arial" w:hAnsi="Arial" w:cs="Arial"/>
      <w:sz w:val="24"/>
    </w:rPr>
  </w:style>
  <w:style w:type="paragraph" w:styleId="Level2text1">
    <w:name w:val="Level 2 text1"/>
    <w:basedOn w:val="Normal"/>
    <w:qFormat/>
    <w:pPr>
      <w:keepLines/>
      <w:tabs>
        <w:tab w:val="clear" w:pos="720"/>
        <w:tab w:val="left" w:pos="6480" w:leader="none"/>
        <w:tab w:val="left" w:pos="10800" w:leader="none"/>
      </w:tabs>
      <w:suppressAutoHyphens w:val="true"/>
      <w:ind w:hanging="1080" w:start="1800" w:end="0"/>
      <w:jc w:val="both"/>
    </w:pPr>
    <w:rPr>
      <w:spacing w:val="-3"/>
      <w:sz w:val="24"/>
    </w:rPr>
  </w:style>
  <w:style w:type="paragraph" w:styleId="Level3text1">
    <w:name w:val="Level 3 text1"/>
    <w:basedOn w:val="Normal"/>
    <w:qFormat/>
    <w:pPr>
      <w:suppressAutoHyphens w:val="true"/>
      <w:spacing w:before="120" w:after="120"/>
      <w:ind w:hanging="0" w:start="2160" w:end="0"/>
    </w:pPr>
    <w:rPr>
      <w:rFonts w:ascii="CG Times (WN)" w:hAnsi="CG Times (WN)" w:cs="CG Times (WN)"/>
      <w:sz w:val="24"/>
    </w:rPr>
  </w:style>
  <w:style w:type="paragraph" w:styleId="Level4text">
    <w:name w:val="Level 4 text"/>
    <w:basedOn w:val="Normal"/>
    <w:qFormat/>
    <w:pPr>
      <w:suppressAutoHyphens w:val="true"/>
      <w:spacing w:before="120" w:after="120"/>
      <w:ind w:hanging="0" w:start="3456" w:end="0"/>
    </w:pPr>
    <w:rPr>
      <w:rFonts w:ascii="CG Times (WN)" w:hAnsi="CG Times (WN)" w:cs="CG Times (WN)"/>
      <w:sz w:val="24"/>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ind w:hanging="0" w:start="1440" w:end="0"/>
    </w:pPr>
    <w:rPr>
      <w:rFonts w:ascii="CG Times (WN)" w:hAnsi="CG Times (WN)" w:cs="CG Times (WN)"/>
      <w:sz w:val="24"/>
    </w:rPr>
  </w:style>
  <w:style w:type="paragraph" w:styleId="PCD1Body">
    <w:name w:val="PCD 1 Body"/>
    <w:basedOn w:val="Normal"/>
    <w:qFormat/>
    <w:pPr>
      <w:ind w:hanging="0" w:start="864" w:end="0"/>
    </w:pPr>
    <w:rPr>
      <w:rFonts w:ascii="CG Times (WN)" w:hAnsi="CG Times (WN)" w:cs="CG Times (WN)"/>
      <w:sz w:val="24"/>
    </w:rPr>
  </w:style>
  <w:style w:type="paragraph" w:styleId="Level5Text">
    <w:name w:val="Level 5 Text"/>
    <w:basedOn w:val="Level4text"/>
    <w:qFormat/>
    <w:pP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ind w:hanging="0" w:start="4320" w:end="0"/>
    </w:pPr>
    <w:rPr>
      <w:spacing w:val="-3"/>
    </w:rPr>
  </w:style>
  <w:style w:type="paragraph" w:styleId="Paragraph1">
    <w:name w:val="Paragraph 1"/>
    <w:basedOn w:val="Normal"/>
    <w:qFormat/>
    <w:pPr>
      <w:tabs>
        <w:tab w:val="clear" w:pos="720"/>
        <w:tab w:val="left" w:pos="-720" w:leader="none"/>
        <w:tab w:val="center" w:pos="4680" w:leader="none"/>
      </w:tabs>
      <w:suppressAutoHyphens w:val="true"/>
      <w:ind w:hanging="0" w:start="288" w:end="0"/>
    </w:pPr>
    <w:rPr>
      <w:rFonts w:ascii="CG Times (W1);Times New Roman" w:hAnsi="CG Times (W1);Times New Roman" w:cs="CG Times (W1);Times New Roman"/>
      <w:sz w:val="24"/>
    </w:rPr>
  </w:style>
  <w:style w:type="paragraph" w:styleId="Title3">
    <w:name w:val="Title 3"/>
    <w:basedOn w:val="Normal"/>
    <w:qFormat/>
    <w:pPr>
      <w:suppressAutoHyphens w:val="true"/>
      <w:ind w:hanging="0" w:start="720" w:end="0"/>
    </w:pPr>
    <w:rPr>
      <w:rFonts w:ascii="CG Times (W1);Times New Roman" w:hAnsi="CG Times (W1);Times New Roman" w:cs="CG Times (W1);Times New Roman"/>
      <w:b/>
      <w:sz w:val="24"/>
    </w:rPr>
  </w:style>
  <w:style w:type="paragraph" w:styleId="Paragraph3">
    <w:name w:val="Paragraph 3"/>
    <w:basedOn w:val="Normal"/>
    <w:qFormat/>
    <w:pPr>
      <w:tabs>
        <w:tab w:val="clear" w:pos="720"/>
        <w:tab w:val="left" w:pos="-720" w:leader="none"/>
        <w:tab w:val="center" w:pos="4680" w:leader="none"/>
      </w:tabs>
      <w:suppressAutoHyphens w:val="true"/>
      <w:ind w:hanging="0" w:start="1296" w:end="0"/>
    </w:pPr>
    <w:rPr>
      <w:rFonts w:ascii="CG Times (W1);Times New Roman" w:hAnsi="CG Times (W1);Times New Roman" w:cs="CG Times (W1);Times New Roman"/>
      <w:sz w:val="24"/>
    </w:rPr>
  </w:style>
  <w:style w:type="paragraph" w:styleId="Title1">
    <w:name w:val="Title 1"/>
    <w:basedOn w:val="Normal"/>
    <w:qFormat/>
    <w:pPr>
      <w:tabs>
        <w:tab w:val="clear" w:pos="720"/>
        <w:tab w:val="center" w:pos="4680" w:leader="none"/>
      </w:tabs>
      <w:suppressAutoHyphens w:val="true"/>
    </w:pPr>
    <w:rPr>
      <w:rFonts w:ascii="CG Times (WN)" w:hAnsi="CG Times (WN)" w:cs="CG Times (WN)"/>
      <w:b/>
      <w:sz w:val="24"/>
    </w:rPr>
  </w:style>
  <w:style w:type="paragraph" w:styleId="Title1a">
    <w:name w:val="Title 1a"/>
    <w:basedOn w:val="Title1"/>
    <w:qFormat/>
    <w:pPr/>
    <w:rPr/>
  </w:style>
  <w:style w:type="paragraph" w:styleId="Title2">
    <w:name w:val="Title 2"/>
    <w:basedOn w:val="Heading1"/>
    <w:next w:val="Normal"/>
    <w:qFormat/>
    <w:pPr>
      <w:keepLines w:val="false"/>
      <w:numPr>
        <w:ilvl w:val="0"/>
        <w:numId w:val="0"/>
      </w:numPr>
      <w:tabs>
        <w:tab w:val="left" w:pos="630" w:leader="none"/>
        <w:tab w:val="left" w:pos="720" w:leader="none"/>
        <w:tab w:val="center" w:pos="4680" w:leader="none"/>
      </w:tabs>
      <w:suppressAutoHyphens w:val="true"/>
      <w:spacing w:before="0" w:after="0"/>
      <w:ind w:hanging="0" w:start="288" w:end="0"/>
      <w:jc w:val="both"/>
      <w:outlineLvl w:val="9"/>
    </w:pPr>
    <w:rPr>
      <w:rFonts w:ascii="CG Times (W1);Times New Roman" w:hAnsi="CG Times (W1);Times New Roman" w:eastAsia="Times New Roman" w:cs="CG Times (W1);Times New Roman"/>
      <w:caps w:val="false"/>
      <w:smallCaps w:val="false"/>
      <w:kern w:val="2"/>
      <w:sz w:val="24"/>
      <w:lang w:val="en-US"/>
    </w:rPr>
  </w:style>
  <w:style w:type="paragraph" w:styleId="Title2a">
    <w:name w:val="Title 2a"/>
    <w:basedOn w:val="Title2"/>
    <w:qFormat/>
    <w:pPr/>
    <w:rPr/>
  </w:style>
  <w:style w:type="paragraph" w:styleId="Title3a">
    <w:name w:val="Title 3a"/>
    <w:basedOn w:val="Title3"/>
    <w:qFormat/>
    <w:pPr/>
    <w:rPr/>
  </w:style>
  <w:style w:type="paragraph" w:styleId="Title4">
    <w:name w:val="Title 4"/>
    <w:basedOn w:val="Title3"/>
    <w:qFormat/>
    <w:pPr>
      <w:ind w:hanging="0" w:start="864" w:end="0"/>
    </w:pPr>
    <w:rPr/>
  </w:style>
  <w:style w:type="paragraph" w:styleId="Title4a">
    <w:name w:val="Title 4a"/>
    <w:basedOn w:val="Title4"/>
    <w:qFormat/>
    <w:pPr/>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sz w:val="24"/>
    </w:rPr>
  </w:style>
  <w:style w:type="paragraph" w:styleId="tabletext">
    <w:name w:val="table text"/>
    <w:basedOn w:val="BodyText"/>
    <w:qFormat/>
    <w:pPr>
      <w:spacing w:before="0" w:after="120"/>
      <w:jc w:val="start"/>
    </w:pPr>
    <w:rPr>
      <w:rFonts w:ascii="Times New Roman" w:hAnsi="Times New Roman" w:eastAsia="Times New Roman" w:cs="Times New Roman"/>
      <w:sz w:val="24"/>
      <w:lang w:val="en-US"/>
    </w:rPr>
  </w:style>
  <w:style w:type="paragraph" w:styleId="bti">
    <w:name w:val="bti"/>
    <w:basedOn w:val="BodyText"/>
    <w:qFormat/>
    <w:pPr>
      <w:ind w:hanging="0" w:start="1440" w:end="0"/>
    </w:pPr>
    <w:rPr>
      <w:rFonts w:ascii="Times New Roman" w:hAnsi="Times New Roman" w:eastAsia="Times New Roman" w:cs="Times New Roman"/>
      <w:sz w:val="24"/>
      <w:lang w:val="en-US"/>
    </w:rPr>
  </w:style>
  <w:style w:type="paragraph" w:styleId="tableheading">
    <w:name w:val="table heading"/>
    <w:basedOn w:val="Caption"/>
    <w:qFormat/>
    <w:pPr>
      <w:spacing w:before="0" w:after="240"/>
    </w:pPr>
    <w:rPr>
      <w:b w:val="false"/>
      <w:bCs w:val="false"/>
      <w:sz w:val="24"/>
      <w:u w:val="single"/>
    </w:rPr>
  </w:style>
  <w:style w:type="paragraph" w:styleId="Style2toc">
    <w:name w:val="Style2 (toc)"/>
    <w:basedOn w:val="BodyText"/>
    <w:qFormat/>
    <w:pPr>
      <w:keepNext w:val="true"/>
      <w:spacing w:before="0" w:after="0"/>
      <w:ind w:hanging="720" w:start="1440" w:end="0"/>
    </w:pPr>
    <w:rPr>
      <w:rFonts w:eastAsia="Times New Roman"/>
      <w:lang w:val="en-US"/>
    </w:rPr>
  </w:style>
  <w:style w:type="paragraph" w:styleId="ListBullet">
    <w:name w:val="List Bullet"/>
    <w:basedOn w:val="Normal"/>
    <w:qFormat/>
    <w:pPr>
      <w:numPr>
        <w:ilvl w:val="0"/>
        <w:numId w:val="34"/>
      </w:numPr>
      <w:spacing w:before="0" w:after="240"/>
      <w:ind w:hanging="720" w:start="720" w:end="0"/>
      <w:jc w:val="both"/>
    </w:pPr>
    <w:rPr>
      <w:rFonts w:ascii="Arial" w:hAnsi="Arial" w:cs="Arial"/>
    </w:rPr>
  </w:style>
  <w:style w:type="paragraph" w:styleId="ListNumber">
    <w:name w:val="List Number"/>
    <w:basedOn w:val="Normal"/>
    <w:qFormat/>
    <w:pPr>
      <w:widowControl w:val="false"/>
      <w:numPr>
        <w:ilvl w:val="0"/>
        <w:numId w:val="36"/>
      </w:numPr>
      <w:spacing w:before="0" w:after="240"/>
      <w:ind w:hanging="0" w:start="720" w:end="0"/>
    </w:pPr>
    <w:rPr>
      <w:sz w:val="24"/>
    </w:rPr>
  </w:style>
  <w:style w:type="paragraph" w:styleId="BodyText21">
    <w:name w:val="Body Text2"/>
    <w:basedOn w:val="BodyText"/>
    <w:qFormat/>
    <w:pPr>
      <w:widowControl w:val="false"/>
      <w:spacing w:before="0" w:after="120"/>
      <w:ind w:hanging="720" w:start="720" w:end="0"/>
    </w:pPr>
    <w:rPr>
      <w:rFonts w:ascii="Times New Roman" w:hAnsi="Times New Roman" w:eastAsia="Times New Roman" w:cs="Times New Roman"/>
      <w:sz w:val="24"/>
      <w:lang w:val="en-US"/>
    </w:rPr>
  </w:style>
  <w:style w:type="paragraph" w:styleId="BodyText31">
    <w:name w:val="Body Text3"/>
    <w:basedOn w:val="BodyText21"/>
    <w:qFormat/>
    <w:pPr>
      <w:ind w:hanging="720" w:start="1440" w:end="0"/>
    </w:pPr>
    <w:rPr/>
  </w:style>
  <w:style w:type="paragraph" w:styleId="exhibit">
    <w:name w:val="exhibit"/>
    <w:basedOn w:val="Heading"/>
    <w:qFormat/>
    <w:pPr>
      <w:widowControl w:val="false"/>
      <w:spacing w:lineRule="auto" w:line="240" w:before="0" w:after="240"/>
      <w:ind w:hanging="0" w:start="0" w:end="0"/>
    </w:pPr>
    <w:rPr>
      <w:b/>
      <w:kern w:val="2"/>
      <w:u w:val="none"/>
    </w:rPr>
  </w:style>
  <w:style w:type="paragraph" w:styleId="Signature">
    <w:name w:val="Signature"/>
    <w:basedOn w:val="Normal"/>
    <w:pPr>
      <w:tabs>
        <w:tab w:val="clear" w:pos="720"/>
        <w:tab w:val="right" w:pos="9360" w:leader="none"/>
      </w:tabs>
      <w:ind w:hanging="0" w:start="4320" w:end="0"/>
      <w:jc w:val="both"/>
    </w:pPr>
    <w:rPr>
      <w:sz w:val="24"/>
    </w:rPr>
  </w:style>
  <w:style w:type="paragraph" w:styleId="Level3">
    <w:name w:val="Level 3"/>
    <w:basedOn w:val="Normal"/>
    <w:qFormat/>
    <w:pPr>
      <w:widowControl w:val="false"/>
      <w:numPr>
        <w:ilvl w:val="0"/>
        <w:numId w:val="35"/>
      </w:numPr>
      <w:ind w:hanging="720" w:start="2160" w:end="0"/>
      <w:outlineLvl w:val="2"/>
    </w:pPr>
    <w:rPr>
      <w:sz w:val="24"/>
    </w:rPr>
  </w:style>
  <w:style w:type="paragraph" w:styleId="Level4">
    <w:name w:val="Level 4"/>
    <w:basedOn w:val="Normal"/>
    <w:qFormat/>
    <w:pPr>
      <w:widowControl w:val="false"/>
      <w:numPr>
        <w:ilvl w:val="0"/>
        <w:numId w:val="35"/>
      </w:numPr>
      <w:ind w:hanging="720" w:start="2880" w:end="0"/>
      <w:outlineLvl w:val="3"/>
    </w:pPr>
    <w:rPr>
      <w:sz w:val="24"/>
    </w:rPr>
  </w:style>
  <w:style w:type="paragraph" w:styleId="CenteredHeading">
    <w:name w:val="Centered Heading"/>
    <w:basedOn w:val="Normal"/>
    <w:qFormat/>
    <w:pPr>
      <w:spacing w:before="0" w:after="240"/>
      <w:jc w:val="center"/>
    </w:pPr>
    <w:rPr>
      <w:sz w:val="24"/>
      <w:u w:val="single"/>
    </w:rPr>
  </w:style>
  <w:style w:type="paragraph" w:styleId="Date">
    <w:name w:val="Date"/>
    <w:basedOn w:val="Normal"/>
    <w:next w:val="Normal"/>
    <w:qFormat/>
    <w:pPr>
      <w:widowControl w:val="false"/>
    </w:pPr>
    <w:rPr>
      <w:sz w:val="24"/>
    </w:rPr>
  </w:style>
  <w:style w:type="paragraph" w:styleId="BodyTexthandingindent">
    <w:name w:val="Body Text handing indent"/>
    <w:basedOn w:val="BodyText"/>
    <w:qFormat/>
    <w:pPr>
      <w:widowControl w:val="false"/>
      <w:spacing w:before="0" w:after="120"/>
      <w:ind w:hanging="720" w:start="720" w:end="0"/>
    </w:pPr>
    <w:rPr>
      <w:rFonts w:ascii="Times New Roman" w:hAnsi="Times New Roman" w:eastAsia="Times New Roman" w:cs="Times New Roman"/>
      <w:sz w:val="24"/>
      <w:lang w:val="en-US"/>
    </w:rPr>
  </w:style>
  <w:style w:type="paragraph" w:styleId="bodytext1">
    <w:name w:val="body text1"/>
    <w:basedOn w:val="Normal"/>
    <w:qFormat/>
    <w:pPr>
      <w:overflowPunct w:val="false"/>
      <w:autoSpaceDE w:val="false"/>
      <w:spacing w:lineRule="atLeast" w:line="240" w:before="240" w:after="0"/>
      <w:ind w:firstLine="1440" w:start="0" w:end="0"/>
      <w:textAlignment w:val="baseline"/>
    </w:pPr>
    <w:rPr>
      <w:sz w:val="24"/>
    </w:rPr>
  </w:style>
  <w:style w:type="paragraph" w:styleId="BlockText">
    <w:name w:val="Block Text"/>
    <w:basedOn w:val="Normal"/>
    <w:qFormat/>
    <w:pPr>
      <w:keepLines/>
      <w:autoSpaceDE w:val="false"/>
      <w:spacing w:lineRule="atLeast" w:line="240"/>
      <w:ind w:hanging="0" w:start="720" w:end="720"/>
    </w:pPr>
    <w:rPr>
      <w:sz w:val="24"/>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2001-01-23T14:11:00Z</dcterms:created>
  <dc:creator>Enron Technology</dc:creator>
  <dc:description/>
  <cp:keywords>DN 160789.2 24571 00156 1/22/2001  9:18 AM</cp:keywords>
  <dc:language>en-CA</dc:language>
  <cp:lastModifiedBy>IS Department</cp:lastModifiedBy>
  <cp:lastPrinted>2001-01-22T09:17:00Z</cp:lastPrinted>
  <dcterms:modified xsi:type="dcterms:W3CDTF">2001-01-23T14:11:00Z</dcterms:modified>
  <cp:revision>4</cp:revision>
  <dc:subject/>
  <dc:title>EXHIBIT A - PROJECT SCHEDULE SUMMARY</dc:title>
</cp:coreProperties>
</file>