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bookmarkStart w:id="0" w:name="OLE_LINK1"/>
      <w:bookmarkEnd w:id="0"/>
      <w:r>
        <w:rPr>
          <w:b/>
          <w:u w:val="single"/>
        </w:rPr>
        <w:t>FUNDAMENTAL OPERATING STANDARDS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/>
        <w:t>Aim: to initiate communication over levels of operating risk within the businesses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Qualitative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Establish and implement business and controls infrastructure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business unit head has ultimate responsibility to ensure operating standards are met (working in conjunction with Operations and RAC)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full functionality and interfaces for market risk, credit risk and corporate reporting, and/or a systems roadmap for that development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appropriate involvement in business for specialist services (Legal, Tax and HR)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sufficient resourcing both in quality and quantity for all processes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global databases are in place and updated to accommodate business counterparties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trading/origination activities and trading limits have been approved and authorised by Enron management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credit limits have been defined and approved and capabilities exist to monitor credit exposure by counterparty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 approval process has been defined and communicated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Define functional responsibilities across business/offices and ensure segregation for the following duties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Execution (Commercial)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Controls (Commercial Support)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Review (RAC)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Quantitative</w:t>
      </w:r>
    </w:p>
    <w:p>
      <w:pPr>
        <w:pStyle w:val="Normal"/>
        <w:jc w:val="both"/>
        <w:rPr>
          <w:b/>
        </w:rPr>
      </w:pPr>
      <w:r>
        <w:rPr>
          <w:b/>
        </w:rPr>
        <w:t>Transactions are recorded accurately and timely (completeness, accuracy)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recorded with 100% accuracy and valued appropriately in an approved risk system for the applicable product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input into appropriate risk system on date of trade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Daily Management P&amp;L and Position reporting is accurate and timely (completeness, accuracy)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are 100% accurate at time of issuance (no revisions)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daily positions and P&amp;L have been approved and signed off by trading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issued on next day of trading at a commercially pre-determined time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 limit violations noted and communicated to management on next day of trading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Timely confirmation and execution of transactions (completeness, accuracy, existence)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confirmation of all brokered trades with brokers by COB trade date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confirms sent to/received from non broker counterparties within 24 hours of trade execution and agreed to risk system data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confirms executed with counterparty within 7 days of trade date with exceptions noted and communicated to management with the associated level of risk for non-execution (ie. Master Agreement in place, number of trades unexecuted)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Settlements with counterparties occurs accurately and timely (non CACS, non Dashed deals)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invoices/payments agree with contractual terms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all invoices/payments sent to counterparties are resolved within 30 days of dispute date with material exceptions noted and communicated to management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overdue cash collections followed up with counterparties within 48 hours of due date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Operating system data matches Risk Systems and General Ledger data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flash to actual variances and prior month adjustments cleared within 30 days of identification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all trading general ledger accounts are reconciled and outstanding items cleared within 7 workdays subsequent to month-end </w:t>
      </w:r>
    </w:p>
    <w:p>
      <w:pPr>
        <w:pStyle w:val="Normal"/>
        <w:jc w:val="both"/>
        <w:rPr/>
      </w:pPr>
      <w:r>
        <w:rPr/>
      </w:r>
      <w:bookmarkStart w:id="1" w:name="OLE_LINK1"/>
      <w:bookmarkStart w:id="2" w:name="OLE_LINK1"/>
      <w:bookmarkEnd w:id="2"/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2000-08-15T11:51:00Z</dcterms:created>
  <dc:creator>fmcnaugh</dc:creator>
  <dc:description/>
  <dc:language>en-CA</dc:language>
  <cp:lastModifiedBy>swilson5</cp:lastModifiedBy>
  <cp:lastPrinted>2000-09-05T08:05:00Z</cp:lastPrinted>
  <dcterms:modified xsi:type="dcterms:W3CDTF">2000-10-26T13:46:00Z</dcterms:modified>
  <cp:revision>7</cp:revision>
  <dc:subject/>
  <dc:title>FUNDAMENTAL OPERATING STANDARDS</dc:title>
</cp:coreProperties>
</file>