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4435" w:leader="none"/>
          <w:tab w:val="decimal" w:pos="5241" w:leader="none"/>
          <w:tab w:val="left" w:pos="5846" w:leader="none"/>
          <w:tab w:val="decimal" w:pos="6652" w:leader="none"/>
          <w:tab w:val="left" w:pos="7358" w:leader="none"/>
          <w:tab w:val="decimal" w:pos="8467" w:leader="none"/>
        </w:tabs>
        <w:ind w:start="1" w:end="0"/>
        <w:rPr>
          <w:b/>
          <w:sz w:val="22"/>
          <w:lang w:val="pl-PL"/>
        </w:rPr>
      </w:pPr>
      <w:r>
        <w:rPr>
          <w:b/>
          <w:sz w:val="22"/>
          <w:lang w:val="pl-PL"/>
        </w:rPr>
        <w:t>ZATWIERDZENIE SPRAWOZDANIA FINANSOWEGO ZA ROK 2000</w:t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4435" w:leader="none"/>
          <w:tab w:val="decimal" w:pos="5241" w:leader="none"/>
          <w:tab w:val="left" w:pos="5846" w:leader="none"/>
          <w:tab w:val="decimal" w:pos="6652" w:leader="none"/>
          <w:tab w:val="left" w:pos="7358" w:leader="none"/>
          <w:tab w:val="decimal" w:pos="8467" w:leader="none"/>
        </w:tabs>
        <w:rPr>
          <w:b/>
          <w:sz w:val="22"/>
          <w:lang w:val="pl-PL"/>
        </w:rPr>
      </w:pPr>
      <w:r>
        <w:rPr>
          <w:b/>
          <w:sz w:val="22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4435" w:leader="none"/>
          <w:tab w:val="decimal" w:pos="5241" w:leader="none"/>
          <w:tab w:val="left" w:pos="5846" w:leader="none"/>
          <w:tab w:val="decimal" w:pos="6652" w:leader="none"/>
          <w:tab w:val="left" w:pos="7358" w:leader="none"/>
          <w:tab w:val="decimal" w:pos="8467" w:leader="none"/>
        </w:tabs>
        <w:ind w:start="2" w:end="0"/>
        <w:rPr>
          <w:sz w:val="22"/>
          <w:lang w:val="pl-PL"/>
        </w:rPr>
      </w:pPr>
      <w:r>
        <w:rPr>
          <w:sz w:val="22"/>
          <w:lang w:val="pl-PL"/>
        </w:rPr>
        <w:t>Zgodnie z przepisami Ustawy z dnia 29 września 1994 roku o rachunkowości Zarząd jest zobowiązany zapewnić sporządzenie rocznego sprawozdania finansowego dającego prawidłowy i rzetelny obraz sytuacji majątkowej i finansowej Spółki na koniec roku obrotowego oraz wyniku finansowego i rentowności za ten rok.</w:t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4435" w:leader="none"/>
          <w:tab w:val="decimal" w:pos="5241" w:leader="none"/>
          <w:tab w:val="left" w:pos="5846" w:leader="none"/>
          <w:tab w:val="decimal" w:pos="6652" w:leader="none"/>
          <w:tab w:val="left" w:pos="7358" w:leader="none"/>
          <w:tab w:val="decimal" w:pos="8467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4435" w:leader="none"/>
          <w:tab w:val="decimal" w:pos="5241" w:leader="none"/>
          <w:tab w:val="left" w:pos="5846" w:leader="none"/>
          <w:tab w:val="decimal" w:pos="6652" w:leader="none"/>
          <w:tab w:val="left" w:pos="7358" w:leader="none"/>
          <w:tab w:val="decimal" w:pos="8467" w:leader="none"/>
        </w:tabs>
        <w:ind w:start="2" w:end="0"/>
        <w:rPr>
          <w:sz w:val="22"/>
          <w:lang w:val="pl-PL"/>
        </w:rPr>
      </w:pPr>
      <w:r>
        <w:rPr>
          <w:sz w:val="22"/>
          <w:lang w:val="pl-PL"/>
        </w:rPr>
        <w:t xml:space="preserve">Przy sporządzaniu sprawozdania finansowego przyjęte zostały odpowiednie zasady rachunkowości, które stosowane były w sposób ciągły. </w:t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4435" w:leader="none"/>
          <w:tab w:val="decimal" w:pos="5241" w:leader="none"/>
          <w:tab w:val="left" w:pos="5846" w:leader="none"/>
          <w:tab w:val="decimal" w:pos="6652" w:leader="none"/>
          <w:tab w:val="left" w:pos="7358" w:leader="none"/>
          <w:tab w:val="decimal" w:pos="8467" w:leader="none"/>
        </w:tabs>
        <w:ind w:start="2" w:end="0"/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4435" w:leader="none"/>
          <w:tab w:val="decimal" w:pos="5241" w:leader="none"/>
          <w:tab w:val="left" w:pos="5846" w:leader="none"/>
          <w:tab w:val="decimal" w:pos="6652" w:leader="none"/>
          <w:tab w:val="left" w:pos="7358" w:leader="none"/>
          <w:tab w:val="decimal" w:pos="8467" w:leader="none"/>
        </w:tabs>
        <w:ind w:start="2" w:end="0"/>
        <w:rPr>
          <w:sz w:val="22"/>
          <w:lang w:val="pl-PL"/>
        </w:rPr>
      </w:pPr>
      <w:r>
        <w:rPr>
          <w:sz w:val="22"/>
          <w:lang w:val="pl-PL"/>
        </w:rPr>
        <w:t>Przy wycenie aktywów i pasywów oraz ustalaniu wyniku finansowego przyjęto, że Spółka będzie kontynuować działalność gospodarczą w dającej się przewidzieć przyszłości oraz nie zamierza ani nie musi zaniechać działalności lub istotnie zmniejszyć jej zakresu.</w:t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4435" w:leader="none"/>
          <w:tab w:val="decimal" w:pos="5241" w:leader="none"/>
          <w:tab w:val="left" w:pos="5846" w:leader="none"/>
          <w:tab w:val="decimal" w:pos="6652" w:leader="none"/>
          <w:tab w:val="left" w:pos="7358" w:leader="none"/>
          <w:tab w:val="decimal" w:pos="8467" w:leader="none"/>
        </w:tabs>
        <w:ind w:start="2" w:end="0"/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0" w:leader="none"/>
          <w:tab w:val="left" w:pos="7938" w:leader="none"/>
          <w:tab w:val="right" w:pos="9072" w:leader="none"/>
        </w:tabs>
        <w:rPr>
          <w:spacing w:val="-2"/>
          <w:sz w:val="22"/>
          <w:lang w:val="pl-PL"/>
        </w:rPr>
      </w:pPr>
      <w:r>
        <w:rPr>
          <w:spacing w:val="-2"/>
          <w:sz w:val="22"/>
          <w:lang w:val="pl-PL"/>
        </w:rPr>
        <w:t>Bilans, rachunek zysków i strat, sprawozdanie z przepływu środków pieniężnych oraz informacja dodatkowa zostały przedstawione na stronach 2-17.</w:t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4435" w:leader="none"/>
          <w:tab w:val="decimal" w:pos="5241" w:leader="none"/>
          <w:tab w:val="left" w:pos="5846" w:leader="none"/>
          <w:tab w:val="decimal" w:pos="6652" w:leader="none"/>
          <w:tab w:val="left" w:pos="7358" w:leader="none"/>
          <w:tab w:val="decimal" w:pos="8467" w:leader="none"/>
        </w:tabs>
        <w:ind w:start="2" w:end="0"/>
        <w:rPr>
          <w:spacing w:val="-2"/>
          <w:sz w:val="22"/>
          <w:lang w:val="pl-PL"/>
        </w:rPr>
      </w:pPr>
      <w:r>
        <w:rPr>
          <w:spacing w:val="-2"/>
          <w:sz w:val="22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4435" w:leader="none"/>
          <w:tab w:val="decimal" w:pos="5241" w:leader="none"/>
          <w:tab w:val="left" w:pos="5846" w:leader="none"/>
          <w:tab w:val="decimal" w:pos="6652" w:leader="none"/>
          <w:tab w:val="left" w:pos="7358" w:leader="none"/>
          <w:tab w:val="decimal" w:pos="8467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4435" w:leader="none"/>
          <w:tab w:val="decimal" w:pos="5241" w:leader="none"/>
          <w:tab w:val="left" w:pos="5846" w:leader="none"/>
          <w:tab w:val="decimal" w:pos="6652" w:leader="none"/>
          <w:tab w:val="left" w:pos="7358" w:leader="none"/>
          <w:tab w:val="decimal" w:pos="8467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3119" w:leader="none"/>
          <w:tab w:val="decimal" w:pos="5241" w:leader="none"/>
          <w:tab w:val="left" w:pos="6237" w:leader="none"/>
          <w:tab w:val="left" w:pos="7358" w:leader="none"/>
          <w:tab w:val="decimal" w:pos="9072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701" w:leader="none"/>
          <w:tab w:val="left" w:pos="2044" w:leader="none"/>
          <w:tab w:val="left" w:pos="3119" w:leader="none"/>
          <w:tab w:val="decimal" w:pos="5241" w:leader="none"/>
          <w:tab w:val="left" w:pos="6237" w:leader="none"/>
          <w:tab w:val="left" w:pos="7358" w:leader="none"/>
          <w:tab w:val="decimal" w:pos="8222" w:leader="none"/>
        </w:tabs>
        <w:rPr>
          <w:sz w:val="22"/>
          <w:lang w:val="pl-PL"/>
        </w:rPr>
      </w:pPr>
      <w:r>
        <w:rPr>
          <w:sz w:val="22"/>
          <w:u w:val="single"/>
          <w:lang w:val="pl-PL"/>
        </w:rPr>
        <w:tab/>
        <w:tab/>
        <w:tab/>
        <w:tab/>
        <w:tab/>
      </w:r>
      <w:r>
        <w:rPr>
          <w:sz w:val="22"/>
          <w:lang w:val="pl-PL"/>
        </w:rPr>
        <w:tab/>
        <w:tab/>
        <w:tab/>
        <w:tab/>
      </w:r>
      <w:r>
        <w:rPr>
          <w:sz w:val="22"/>
          <w:u w:val="single"/>
          <w:lang w:val="pl-PL"/>
        </w:rPr>
        <w:tab/>
        <w:tab/>
      </w:r>
    </w:p>
    <w:p>
      <w:pPr>
        <w:pStyle w:val="Normal"/>
        <w:tabs>
          <w:tab w:val="clear" w:pos="720"/>
          <w:tab w:val="left" w:pos="766" w:leader="none"/>
          <w:tab w:val="left" w:pos="6237" w:leader="none"/>
        </w:tabs>
        <w:rPr>
          <w:sz w:val="22"/>
          <w:lang w:val="pl-PL"/>
        </w:rPr>
      </w:pPr>
      <w:r>
        <w:rPr>
          <w:sz w:val="22"/>
          <w:lang w:val="pl-PL"/>
        </w:rPr>
        <w:t>Jarek Astramowicz</w:t>
        <w:tab/>
        <w:t>Jarosław Dybowski</w:t>
      </w:r>
    </w:p>
    <w:p>
      <w:pPr>
        <w:pStyle w:val="Normal"/>
        <w:tabs>
          <w:tab w:val="clear" w:pos="720"/>
          <w:tab w:val="left" w:pos="766" w:leader="none"/>
          <w:tab w:val="left" w:pos="6237" w:leader="none"/>
        </w:tabs>
        <w:rPr>
          <w:sz w:val="22"/>
          <w:lang w:val="pl-PL"/>
        </w:rPr>
      </w:pPr>
      <w:r>
        <w:rPr>
          <w:sz w:val="22"/>
          <w:lang w:val="pl-PL"/>
        </w:rPr>
        <w:t xml:space="preserve">Prezes Zarządu </w:t>
        <w:tab/>
        <w:t>Członek Zarządu</w:t>
        <w:tab/>
      </w:r>
    </w:p>
    <w:p>
      <w:pPr>
        <w:pStyle w:val="Normal"/>
        <w:tabs>
          <w:tab w:val="clear" w:pos="720"/>
          <w:tab w:val="left" w:pos="766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765" w:leader="none"/>
          <w:tab w:val="left" w:pos="3119" w:leader="none"/>
          <w:tab w:val="left" w:pos="6237" w:leader="none"/>
          <w:tab w:val="left" w:pos="9072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765" w:leader="none"/>
          <w:tab w:val="left" w:pos="3119" w:leader="none"/>
          <w:tab w:val="left" w:pos="6237" w:leader="none"/>
          <w:tab w:val="left" w:pos="9072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765" w:leader="none"/>
          <w:tab w:val="left" w:pos="3119" w:leader="none"/>
          <w:tab w:val="left" w:pos="6237" w:leader="none"/>
          <w:tab w:val="left" w:pos="9072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765" w:leader="none"/>
          <w:tab w:val="left" w:pos="1701" w:leader="none"/>
          <w:tab w:val="left" w:pos="6237" w:leader="none"/>
          <w:tab w:val="left" w:pos="8222" w:leader="none"/>
        </w:tabs>
        <w:rPr>
          <w:sz w:val="22"/>
          <w:lang w:val="pl-PL"/>
        </w:rPr>
      </w:pPr>
      <w:r>
        <w:rPr>
          <w:sz w:val="22"/>
          <w:u w:val="single"/>
          <w:lang w:val="pl-PL"/>
        </w:rPr>
        <w:tab/>
        <w:tab/>
      </w:r>
      <w:r>
        <w:rPr>
          <w:sz w:val="22"/>
          <w:lang w:val="pl-PL"/>
        </w:rPr>
        <w:tab/>
      </w:r>
      <w:r>
        <w:rPr>
          <w:sz w:val="22"/>
          <w:u w:val="single"/>
          <w:lang w:val="pl-PL"/>
        </w:rPr>
        <w:tab/>
      </w:r>
    </w:p>
    <w:p>
      <w:pPr>
        <w:pStyle w:val="Normal"/>
        <w:tabs>
          <w:tab w:val="clear" w:pos="720"/>
          <w:tab w:val="left" w:pos="765" w:leader="none"/>
          <w:tab w:val="left" w:pos="6237" w:leader="none"/>
        </w:tabs>
        <w:ind w:hanging="6237" w:start="6237" w:end="0"/>
        <w:rPr>
          <w:sz w:val="22"/>
          <w:lang w:val="pl-PL"/>
        </w:rPr>
      </w:pPr>
      <w:r>
        <w:rPr>
          <w:sz w:val="22"/>
          <w:lang w:val="pl-PL"/>
        </w:rPr>
        <w:t>Joseph Gold</w:t>
        <w:tab/>
        <w:t>James V. Derrick Jr.</w:t>
      </w:r>
    </w:p>
    <w:p>
      <w:pPr>
        <w:pStyle w:val="Normal"/>
        <w:tabs>
          <w:tab w:val="clear" w:pos="720"/>
          <w:tab w:val="left" w:pos="765" w:leader="none"/>
          <w:tab w:val="left" w:pos="6237" w:leader="none"/>
        </w:tabs>
        <w:ind w:hanging="6237" w:start="6237" w:end="0"/>
        <w:rPr>
          <w:sz w:val="22"/>
          <w:lang w:val="pl-PL"/>
        </w:rPr>
      </w:pPr>
      <w:r>
        <w:rPr>
          <w:sz w:val="22"/>
          <w:lang w:val="pl-PL"/>
        </w:rPr>
        <w:t>Członek Zarządu</w:t>
        <w:tab/>
        <w:t>Członek Zarządu</w:t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4435" w:leader="none"/>
          <w:tab w:val="decimal" w:pos="5241" w:leader="none"/>
          <w:tab w:val="left" w:pos="5846" w:leader="none"/>
          <w:tab w:val="decimal" w:pos="6652" w:leader="none"/>
          <w:tab w:val="left" w:pos="7358" w:leader="none"/>
          <w:tab w:val="decimal" w:pos="8467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4435" w:leader="none"/>
          <w:tab w:val="decimal" w:pos="5241" w:leader="none"/>
          <w:tab w:val="left" w:pos="5846" w:leader="none"/>
          <w:tab w:val="decimal" w:pos="6652" w:leader="none"/>
          <w:tab w:val="left" w:pos="7358" w:leader="none"/>
          <w:tab w:val="decimal" w:pos="8467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4435" w:leader="none"/>
          <w:tab w:val="decimal" w:pos="5241" w:leader="none"/>
          <w:tab w:val="left" w:pos="5846" w:leader="none"/>
          <w:tab w:val="decimal" w:pos="6652" w:leader="none"/>
          <w:tab w:val="left" w:pos="7358" w:leader="none"/>
          <w:tab w:val="decimal" w:pos="8467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4435" w:leader="none"/>
          <w:tab w:val="decimal" w:pos="5241" w:leader="none"/>
          <w:tab w:val="left" w:pos="5846" w:leader="none"/>
          <w:tab w:val="decimal" w:pos="6652" w:leader="none"/>
          <w:tab w:val="left" w:pos="7358" w:leader="none"/>
          <w:tab w:val="decimal" w:pos="8467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701" w:leader="none"/>
          <w:tab w:val="left" w:pos="2044" w:leader="none"/>
          <w:tab w:val="left" w:pos="3119" w:leader="none"/>
          <w:tab w:val="decimal" w:pos="5241" w:leader="none"/>
          <w:tab w:val="left" w:pos="6237" w:leader="none"/>
          <w:tab w:val="left" w:pos="7358" w:leader="none"/>
          <w:tab w:val="decimal" w:pos="8222" w:leader="none"/>
        </w:tabs>
        <w:rPr>
          <w:sz w:val="22"/>
          <w:lang w:val="pl-PL"/>
        </w:rPr>
      </w:pPr>
      <w:r>
        <w:rPr>
          <w:sz w:val="22"/>
          <w:u w:val="single"/>
          <w:lang w:val="pl-PL"/>
        </w:rPr>
        <w:tab/>
        <w:tab/>
        <w:tab/>
        <w:tab/>
        <w:tab/>
      </w:r>
      <w:r>
        <w:rPr>
          <w:sz w:val="22"/>
          <w:lang w:val="pl-PL"/>
        </w:rPr>
        <w:tab/>
        <w:tab/>
        <w:tab/>
        <w:tab/>
      </w:r>
      <w:r>
        <w:rPr>
          <w:sz w:val="22"/>
          <w:u w:val="single"/>
          <w:lang w:val="pl-PL"/>
        </w:rPr>
        <w:tab/>
        <w:tab/>
      </w:r>
    </w:p>
    <w:p>
      <w:pPr>
        <w:pStyle w:val="Normal"/>
        <w:tabs>
          <w:tab w:val="clear" w:pos="720"/>
          <w:tab w:val="left" w:pos="766" w:leader="none"/>
          <w:tab w:val="left" w:pos="6237" w:leader="none"/>
        </w:tabs>
        <w:rPr>
          <w:sz w:val="22"/>
          <w:lang w:val="pl-PL"/>
        </w:rPr>
      </w:pPr>
      <w:r>
        <w:rPr>
          <w:sz w:val="22"/>
          <w:lang w:val="pl-PL"/>
        </w:rPr>
        <w:t>Mark Frevert</w:t>
        <w:tab/>
        <w:t>Krzysztof Forycki</w:t>
      </w:r>
    </w:p>
    <w:p>
      <w:pPr>
        <w:pStyle w:val="Normal"/>
        <w:tabs>
          <w:tab w:val="clear" w:pos="720"/>
          <w:tab w:val="left" w:pos="766" w:leader="none"/>
          <w:tab w:val="left" w:pos="6237" w:leader="none"/>
        </w:tabs>
        <w:rPr>
          <w:sz w:val="22"/>
          <w:lang w:val="pl-PL"/>
        </w:rPr>
      </w:pPr>
      <w:r>
        <w:rPr>
          <w:sz w:val="22"/>
          <w:lang w:val="pl-PL"/>
        </w:rPr>
        <w:t xml:space="preserve">Członek Zarządu </w:t>
        <w:tab/>
        <w:t>Członek Zarządu</w:t>
      </w:r>
    </w:p>
    <w:p>
      <w:pPr>
        <w:pStyle w:val="Normal"/>
        <w:tabs>
          <w:tab w:val="clear" w:pos="720"/>
          <w:tab w:val="left" w:pos="766" w:leader="none"/>
          <w:tab w:val="left" w:pos="6237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766" w:leader="none"/>
          <w:tab w:val="left" w:pos="6237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766" w:leader="none"/>
          <w:tab w:val="left" w:pos="6237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766" w:leader="none"/>
          <w:tab w:val="left" w:pos="6237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701" w:leader="none"/>
          <w:tab w:val="left" w:pos="2044" w:leader="none"/>
          <w:tab w:val="left" w:pos="3119" w:leader="none"/>
          <w:tab w:val="decimal" w:pos="5241" w:leader="none"/>
          <w:tab w:val="left" w:pos="6237" w:leader="none"/>
          <w:tab w:val="left" w:pos="7358" w:leader="none"/>
          <w:tab w:val="decimal" w:pos="8222" w:leader="none"/>
        </w:tabs>
        <w:rPr>
          <w:sz w:val="22"/>
          <w:lang w:val="pl-PL"/>
        </w:rPr>
      </w:pPr>
      <w:r>
        <w:rPr>
          <w:sz w:val="22"/>
          <w:lang w:val="pl-PL"/>
        </w:rPr>
        <w:tab/>
        <w:tab/>
        <w:tab/>
        <w:tab/>
      </w:r>
    </w:p>
    <w:p>
      <w:pPr>
        <w:pStyle w:val="Normal"/>
        <w:tabs>
          <w:tab w:val="clear" w:pos="720"/>
          <w:tab w:val="left" w:pos="766" w:leader="none"/>
          <w:tab w:val="left" w:pos="6237" w:leader="none"/>
        </w:tabs>
        <w:rPr>
          <w:sz w:val="22"/>
          <w:lang w:val="pl-PL"/>
        </w:rPr>
      </w:pPr>
      <w:r>
        <w:rPr>
          <w:sz w:val="22"/>
          <w:lang w:val="pl-PL"/>
        </w:rPr>
        <w:tab/>
        <w:tab/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5026" w:leader="none"/>
          <w:tab w:val="decimal" w:pos="5878" w:leader="none"/>
          <w:tab w:val="left" w:pos="7057" w:leader="none"/>
          <w:tab w:val="decimal" w:pos="7994" w:leader="none"/>
          <w:tab w:val="left" w:pos="8367" w:leader="none"/>
          <w:tab w:val="decimal" w:pos="9319" w:leader="none"/>
        </w:tabs>
        <w:rPr>
          <w:sz w:val="22"/>
          <w:u w:val="single"/>
          <w:lang w:val="pl-PL"/>
        </w:rPr>
      </w:pPr>
      <w:r>
        <w:rPr>
          <w:sz w:val="22"/>
          <w:u w:val="single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5026" w:leader="none"/>
          <w:tab w:val="decimal" w:pos="5878" w:leader="none"/>
          <w:tab w:val="left" w:pos="7057" w:leader="none"/>
          <w:tab w:val="decimal" w:pos="7994" w:leader="none"/>
          <w:tab w:val="left" w:pos="8367" w:leader="none"/>
          <w:tab w:val="decimal" w:pos="9319" w:leader="none"/>
        </w:tabs>
        <w:rPr>
          <w:sz w:val="22"/>
          <w:u w:val="single"/>
          <w:lang w:val="pl-PL"/>
        </w:rPr>
      </w:pPr>
      <w:r>
        <w:rPr>
          <w:sz w:val="22"/>
          <w:u w:val="single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5026" w:leader="none"/>
          <w:tab w:val="decimal" w:pos="5878" w:leader="none"/>
          <w:tab w:val="left" w:pos="7057" w:leader="none"/>
          <w:tab w:val="decimal" w:pos="7994" w:leader="none"/>
          <w:tab w:val="left" w:pos="8367" w:leader="none"/>
          <w:tab w:val="decimal" w:pos="9319" w:leader="none"/>
        </w:tabs>
        <w:rPr>
          <w:sz w:val="22"/>
          <w:u w:val="single"/>
          <w:lang w:val="pl-PL"/>
        </w:rPr>
      </w:pPr>
      <w:r>
        <w:rPr>
          <w:sz w:val="22"/>
          <w:u w:val="single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5026" w:leader="none"/>
          <w:tab w:val="decimal" w:pos="5878" w:leader="none"/>
          <w:tab w:val="left" w:pos="7057" w:leader="none"/>
          <w:tab w:val="decimal" w:pos="7994" w:leader="none"/>
          <w:tab w:val="left" w:pos="8367" w:leader="none"/>
          <w:tab w:val="decimal" w:pos="9319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5026" w:leader="none"/>
          <w:tab w:val="decimal" w:pos="5878" w:leader="none"/>
          <w:tab w:val="left" w:pos="7057" w:leader="none"/>
          <w:tab w:val="decimal" w:pos="7994" w:leader="none"/>
          <w:tab w:val="left" w:pos="8367" w:leader="none"/>
          <w:tab w:val="decimal" w:pos="9319" w:leader="none"/>
        </w:tabs>
        <w:rPr>
          <w:sz w:val="22"/>
          <w:lang w:val="pl-PL"/>
        </w:rPr>
      </w:pPr>
      <w:r>
        <w:rPr>
          <w:sz w:val="22"/>
          <w:lang w:val="pl-PL"/>
        </w:rPr>
        <w:t>16 czerwca 2001 r.</w:t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5026" w:leader="none"/>
          <w:tab w:val="decimal" w:pos="5878" w:leader="none"/>
          <w:tab w:val="left" w:pos="7057" w:leader="none"/>
          <w:tab w:val="decimal" w:pos="7994" w:leader="none"/>
          <w:tab w:val="left" w:pos="8367" w:leader="none"/>
          <w:tab w:val="decimal" w:pos="9319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5026" w:leader="none"/>
          <w:tab w:val="decimal" w:pos="5878" w:leader="none"/>
          <w:tab w:val="left" w:pos="7057" w:leader="none"/>
          <w:tab w:val="decimal" w:pos="7994" w:leader="none"/>
          <w:tab w:val="left" w:pos="8367" w:leader="none"/>
          <w:tab w:val="decimal" w:pos="9319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p>
      <w:pPr>
        <w:pStyle w:val="Normal"/>
        <w:tabs>
          <w:tab w:val="clear" w:pos="720"/>
          <w:tab w:val="left" w:pos="1" w:leader="none"/>
          <w:tab w:val="left" w:pos="255" w:leader="none"/>
          <w:tab w:val="left" w:pos="766" w:leader="none"/>
          <w:tab w:val="left" w:pos="1192" w:leader="none"/>
          <w:tab w:val="left" w:pos="1618" w:leader="none"/>
          <w:tab w:val="left" w:pos="2044" w:leader="none"/>
          <w:tab w:val="left" w:pos="5026" w:leader="none"/>
          <w:tab w:val="decimal" w:pos="5878" w:leader="none"/>
          <w:tab w:val="left" w:pos="7057" w:leader="none"/>
          <w:tab w:val="decimal" w:pos="7994" w:leader="none"/>
          <w:tab w:val="left" w:pos="8367" w:leader="none"/>
          <w:tab w:val="decimal" w:pos="9319" w:leader="none"/>
        </w:tabs>
        <w:rPr>
          <w:sz w:val="22"/>
          <w:lang w:val="pl-PL"/>
        </w:rPr>
      </w:pPr>
      <w:r>
        <w:rPr>
          <w:sz w:val="22"/>
          <w:lang w:val="pl-PL"/>
        </w:rPr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G Times">
    <w:altName w:val="Times New Roman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1" w:leader="none"/>
        <w:tab w:val="left" w:pos="255" w:leader="none"/>
        <w:tab w:val="left" w:pos="766" w:leader="none"/>
        <w:tab w:val="left" w:pos="1192" w:leader="none"/>
        <w:tab w:val="left" w:pos="1618" w:leader="none"/>
        <w:tab w:val="left" w:pos="2044" w:leader="none"/>
        <w:tab w:val="center" w:pos="4819" w:leader="none"/>
        <w:tab w:val="left" w:pos="5026" w:leader="none"/>
        <w:tab w:val="decimal" w:pos="5878" w:leader="none"/>
        <w:tab w:val="left" w:pos="7057" w:leader="none"/>
        <w:tab w:val="decimal" w:pos="7994" w:leader="none"/>
        <w:tab w:val="left" w:pos="8367" w:leader="none"/>
        <w:tab w:val="right" w:pos="9071" w:leader="none"/>
        <w:tab w:val="decimal" w:pos="9319" w:leader="none"/>
      </w:tabs>
      <w:ind w:start="1" w:end="0"/>
      <w:jc w:val="both"/>
      <w:rPr>
        <w:rFonts w:ascii="Times New Roman" w:hAnsi="Times New Roman" w:cs="Times New Roman"/>
        <w:b/>
        <w:sz w:val="22"/>
      </w:rPr>
    </w:pPr>
    <w:r>
      <w:rPr>
        <w:rFonts w:cs="Times New Roman" w:ascii="Times New Roman" w:hAnsi="Times New Roman"/>
        <w:b/>
        <w:sz w:val="22"/>
      </w:rPr>
      <w:t>ENRON POLAND Sp. z o. o.</w:t>
    </w:r>
  </w:p>
  <w:p>
    <w:pPr>
      <w:pStyle w:val="Header"/>
      <w:tabs>
        <w:tab w:val="left" w:pos="1" w:leader="none"/>
        <w:tab w:val="left" w:pos="255" w:leader="none"/>
        <w:tab w:val="left" w:pos="766" w:leader="none"/>
        <w:tab w:val="left" w:pos="1192" w:leader="none"/>
        <w:tab w:val="left" w:pos="1618" w:leader="none"/>
        <w:tab w:val="left" w:pos="2044" w:leader="none"/>
        <w:tab w:val="center" w:pos="4819" w:leader="none"/>
        <w:tab w:val="left" w:pos="5026" w:leader="none"/>
        <w:tab w:val="decimal" w:pos="5878" w:leader="none"/>
        <w:tab w:val="left" w:pos="7057" w:leader="none"/>
        <w:tab w:val="decimal" w:pos="7994" w:leader="none"/>
        <w:tab w:val="left" w:pos="8367" w:leader="none"/>
        <w:tab w:val="right" w:pos="9071" w:leader="none"/>
        <w:tab w:val="decimal" w:pos="9319" w:leader="none"/>
      </w:tabs>
      <w:ind w:start="1" w:end="0"/>
      <w:jc w:val="both"/>
      <w:rPr>
        <w:b/>
        <w:sz w:val="22"/>
      </w:rPr>
    </w:pPr>
    <w:r>
      <w:rPr>
        <w:b/>
        <w:sz w:val="22"/>
      </w:rPr>
      <w:t>SPRAWOZDANIE Z DZIAŁALNOŚCI W ROKU OBROTOWYM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0" w:leader="none"/>
        <w:tab w:val="left" w:pos="284" w:leader="none"/>
        <w:tab w:val="left" w:pos="567" w:leader="none"/>
        <w:tab w:val="left" w:pos="851" w:leader="none"/>
        <w:tab w:val="left" w:pos="1134" w:leader="none"/>
        <w:tab w:val="left" w:pos="1701" w:leader="none"/>
        <w:tab w:val="left" w:pos="4536" w:leader="none"/>
        <w:tab w:val="right" w:pos="5387" w:leader="none"/>
        <w:tab w:val="left" w:pos="5954" w:leader="none"/>
        <w:tab w:val="decimal" w:pos="7088" w:leader="none"/>
        <w:tab w:val="left" w:pos="7655" w:leader="none"/>
        <w:tab w:val="decimal" w:pos="8789" w:leader="none"/>
      </w:tabs>
    </w:pPr>
    <w:rPr>
      <w:szCs w:val="20"/>
      <w:lang w:val="pl-PL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071" w:leader="none"/>
      </w:tabs>
    </w:pPr>
    <w:rPr>
      <w:rFonts w:ascii="CG Times;Times New Roman" w:hAnsi="CG Times;Times New Roman" w:cs="CG Times;Times New Roman"/>
      <w:sz w:val="20"/>
      <w:szCs w:val="20"/>
      <w:lang w:val="en-GB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3">
    <w:name w:val="Body Text 3"/>
    <w:basedOn w:val="Normal"/>
    <w:qFormat/>
    <w:pPr>
      <w:jc w:val="both"/>
    </w:pPr>
    <w:rPr>
      <w:szCs w:val="20"/>
      <w:lang w:val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2001-05-15T06:22:00Z</dcterms:created>
  <dc:creator>arafalsk</dc:creator>
  <dc:description/>
  <dc:language>en-CA</dc:language>
  <cp:lastModifiedBy>arafalsk</cp:lastModifiedBy>
  <dcterms:modified xsi:type="dcterms:W3CDTF">2001-05-15T06:22:00Z</dcterms:modified>
  <cp:revision>2</cp:revision>
  <dc:subject/>
  <dc:title>ZATWIERDZENIE SPRAWOZDANIA FINANSOWEGO ZA ROK 2000</dc:title>
</cp:coreProperties>
</file>