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Times New Roman" w:ascii="Times New Roman" w:hAnsi="Times New Roman"/>
          <w:b/>
          <w:bCs/>
          <w:sz w:val="20"/>
          <w:u w:val="single"/>
        </w:rPr>
        <w:t>PRELIMINARY DRAFT FOR REVIEW AND COMMENT</w:t>
      </w:r>
      <w:r>
        <w:rPr>
          <w:rFonts w:cs="Times New Roman" w:ascii="Times New Roman" w:hAnsi="Times New Roman"/>
          <w:sz w:val="20"/>
        </w:rPr>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t>Ft Pierce Combined Heat and Power Plant EPC Contract Term Sheet</w:t>
      </w:r>
    </w:p>
    <w:p>
      <w:pPr>
        <w:pStyle w:val="Normal"/>
        <w:jc w:val="center"/>
        <w:rPr>
          <w:rFonts w:ascii="Times New Roman" w:hAnsi="Times New Roman" w:cs="Times New Roman"/>
          <w:sz w:val="20"/>
        </w:rPr>
      </w:pPr>
      <w:r>
        <w:rPr>
          <w:rFonts w:cs="Times New Roman" w:ascii="Times New Roman" w:hAnsi="Times New Roman"/>
          <w:sz w:val="20"/>
        </w:rPr>
        <w:t>DATE: April 3, 2001</w:t>
      </w:r>
    </w:p>
    <w:p>
      <w:pPr>
        <w:pStyle w:val="Normal"/>
        <w:jc w:val="center"/>
        <w:rPr>
          <w:rFonts w:ascii="Times New Roman" w:hAnsi="Times New Roman" w:cs="Times New Roman"/>
          <w:sz w:val="20"/>
        </w:rPr>
      </w:pPr>
      <w:r>
        <w:rPr>
          <w:rFonts w:cs="Times New Roman" w:ascii="Times New Roman" w:hAnsi="Times New Roman"/>
          <w:sz w:val="20"/>
        </w:rPr>
        <w:t>Revision: 2</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tbl>
      <w:tblPr>
        <w:tblW w:w="10620" w:type="dxa"/>
        <w:jc w:val="start"/>
        <w:tblInd w:w="108" w:type="dxa"/>
        <w:tblLayout w:type="fixed"/>
        <w:tblCellMar>
          <w:top w:w="0" w:type="dxa"/>
          <w:start w:w="108" w:type="dxa"/>
          <w:bottom w:w="0" w:type="dxa"/>
          <w:end w:w="108" w:type="dxa"/>
        </w:tblCellMar>
      </w:tblPr>
      <w:tblGrid>
        <w:gridCol w:w="2808"/>
        <w:gridCol w:w="7812"/>
      </w:tblGrid>
      <w:tr>
        <w:trPr>
          <w:tblHeader w:val="true"/>
        </w:trPr>
        <w:tc>
          <w:tcPr>
            <w:tcW w:w="2808" w:type="dxa"/>
            <w:tcBorders>
              <w:top w:val="single" w:sz="12" w:space="0" w:color="000000"/>
              <w:start w:val="single" w:sz="12" w:space="0" w:color="000000"/>
              <w:bottom w:val="single" w:sz="12"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Terms and Conditions </w:t>
            </w:r>
          </w:p>
        </w:tc>
        <w:tc>
          <w:tcPr>
            <w:tcW w:w="7812" w:type="dxa"/>
            <w:tcBorders>
              <w:top w:val="single" w:sz="12" w:space="0" w:color="000000"/>
              <w:start w:val="single" w:sz="6" w:space="0" w:color="000000"/>
              <w:bottom w:val="single" w:sz="12" w:space="0" w:color="000000"/>
              <w:end w:val="single" w:sz="12"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808" w:type="dxa"/>
            <w:tcBorders>
              <w:start w:val="single" w:sz="12" w:space="0" w:color="000000"/>
              <w:bottom w:val="single" w:sz="6" w:space="0" w:color="000000"/>
              <w:end w:val="single" w:sz="6" w:space="0" w:color="000000"/>
            </w:tcBorders>
          </w:tcPr>
          <w:p>
            <w:pPr>
              <w:pStyle w:val="Normal"/>
              <w:tabs>
                <w:tab w:val="clear" w:pos="720"/>
                <w:tab w:val="left" w:pos="-720" w:leader="none"/>
                <w:tab w:val="left" w:pos="0" w:leader="none"/>
              </w:tabs>
              <w:suppressAutoHyphens w:val="true"/>
              <w:rPr>
                <w:rFonts w:ascii="Times New Roman" w:hAnsi="Times New Roman" w:cs="Times New Roman"/>
                <w:b/>
                <w:spacing w:val="-2"/>
                <w:sz w:val="20"/>
              </w:rPr>
            </w:pPr>
            <w:r>
              <w:rPr>
                <w:rFonts w:cs="Times New Roman" w:ascii="Times New Roman" w:hAnsi="Times New Roman"/>
                <w:b/>
                <w:spacing w:val="-2"/>
                <w:sz w:val="20"/>
              </w:rPr>
              <w:t>1.   Parties</w:t>
            </w:r>
          </w:p>
        </w:tc>
        <w:tc>
          <w:tcPr>
            <w:tcW w:w="7812" w:type="dxa"/>
            <w:tcBorders>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Contractor”: To be determined.</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Construction Manager: Enron North America Corp.</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0"/>
              </w:rPr>
            </w:pPr>
            <w:r>
              <w:rPr>
                <w:rFonts w:cs="Times New Roman" w:ascii="Times New Roman" w:hAnsi="Times New Roman"/>
                <w:b/>
                <w:sz w:val="20"/>
              </w:rPr>
            </w:r>
          </w:p>
        </w:tc>
      </w:tr>
      <w:tr>
        <w:trPr/>
        <w:tc>
          <w:tcPr>
            <w:tcW w:w="2808" w:type="dxa"/>
            <w:tcBorders>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 w:val="left" w:pos="0" w:leader="none"/>
              </w:tabs>
              <w:suppressAutoHyphens w:val="true"/>
              <w:rPr>
                <w:rFonts w:ascii="Times New Roman" w:hAnsi="Times New Roman" w:cs="Times New Roman"/>
                <w:b/>
                <w:spacing w:val="-2"/>
                <w:sz w:val="20"/>
              </w:rPr>
            </w:pPr>
            <w:r>
              <w:rPr>
                <w:rFonts w:cs="Times New Roman" w:ascii="Times New Roman" w:hAnsi="Times New Roman"/>
                <w:b/>
                <w:spacing w:val="-2"/>
                <w:sz w:val="20"/>
              </w:rPr>
              <w:t>Basis of Project</w:t>
            </w:r>
          </w:p>
        </w:tc>
        <w:tc>
          <w:tcPr>
            <w:tcW w:w="7812" w:type="dxa"/>
            <w:tcBorders>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Construction Manager is negotiating a power purchase agreement (the “PPA”) with the [Florida Municipal Power Agency][Ft. Pierce Utility Authority].</w:t>
            </w:r>
          </w:p>
        </w:tc>
      </w:tr>
      <w:tr>
        <w:trPr/>
        <w:tc>
          <w:tcPr>
            <w:tcW w:w="2808" w:type="dxa"/>
            <w:tcBorders>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 w:val="left" w:pos="0" w:leader="none"/>
              </w:tabs>
              <w:suppressAutoHyphens w:val="true"/>
              <w:rPr>
                <w:rFonts w:ascii="Times New Roman" w:hAnsi="Times New Roman" w:cs="Times New Roman"/>
                <w:b/>
                <w:spacing w:val="-2"/>
                <w:sz w:val="20"/>
              </w:rPr>
            </w:pPr>
            <w:r>
              <w:rPr>
                <w:rFonts w:cs="Times New Roman" w:ascii="Times New Roman" w:hAnsi="Times New Roman"/>
                <w:b/>
                <w:spacing w:val="-2"/>
                <w:sz w:val="20"/>
              </w:rPr>
              <w:t>Project Description:</w:t>
            </w:r>
          </w:p>
          <w:p>
            <w:pPr>
              <w:pStyle w:val="Normal"/>
              <w:tabs>
                <w:tab w:val="clear" w:pos="720"/>
                <w:tab w:val="left" w:pos="-720" w:leader="none"/>
                <w:tab w:val="left" w:pos="0" w:leader="none"/>
              </w:tabs>
              <w:suppressAutoHyphens w:val="true"/>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 w:val="left" w:pos="0" w:leader="none"/>
              </w:tabs>
              <w:suppressAutoHyphens w:val="true"/>
              <w:rPr>
                <w:rFonts w:ascii="Times New Roman" w:hAnsi="Times New Roman" w:cs="Times New Roman"/>
                <w:b/>
                <w:spacing w:val="-2"/>
                <w:sz w:val="20"/>
              </w:rPr>
            </w:pPr>
            <w:r>
              <w:rPr>
                <w:rFonts w:cs="Times New Roman" w:ascii="Times New Roman" w:hAnsi="Times New Roman"/>
                <w:b/>
                <w:spacing w:val="-2"/>
                <w:sz w:val="20"/>
              </w:rPr>
            </w:r>
          </w:p>
          <w:p>
            <w:pPr>
              <w:pStyle w:val="BodyText3"/>
              <w:tabs>
                <w:tab w:val="left" w:pos="-720" w:leader="none"/>
                <w:tab w:val="left" w:pos="0" w:leader="none"/>
              </w:tabs>
              <w:spacing w:before="0" w:after="0"/>
              <w:rPr>
                <w:rFonts w:ascii="Times New Roman" w:hAnsi="Times New Roman" w:cs="Times New Roman"/>
              </w:rPr>
            </w:pPr>
            <w:r>
              <w:rPr>
                <w:rFonts w:cs="Times New Roman" w:ascii="Times New Roman" w:hAnsi="Times New Roman"/>
              </w:rPr>
              <w:t>Country:</w:t>
            </w:r>
          </w:p>
          <w:p>
            <w:pPr>
              <w:pStyle w:val="Normal"/>
              <w:rPr>
                <w:rFonts w:ascii="Times New Roman" w:hAnsi="Times New Roman" w:cs="Times New Roman"/>
                <w:sz w:val="20"/>
              </w:rPr>
            </w:pPr>
            <w:r>
              <w:rPr>
                <w:rFonts w:cs="Times New Roman" w:ascii="Times New Roman" w:hAnsi="Times New Roman"/>
                <w:sz w:val="20"/>
              </w:rPr>
            </w:r>
          </w:p>
          <w:p>
            <w:pPr>
              <w:pStyle w:val="Normal"/>
              <w:jc w:val="end"/>
              <w:rPr>
                <w:rFonts w:ascii="Times New Roman" w:hAnsi="Times New Roman" w:cs="Times New Roman"/>
                <w:b/>
                <w:sz w:val="20"/>
              </w:rPr>
            </w:pPr>
            <w:r>
              <w:rPr>
                <w:rFonts w:cs="Times New Roman" w:ascii="Times New Roman" w:hAnsi="Times New Roman"/>
                <w:b/>
                <w:sz w:val="20"/>
              </w:rPr>
              <w:t>Location:</w:t>
            </w:r>
          </w:p>
          <w:p>
            <w:pPr>
              <w:pStyle w:val="Normal"/>
              <w:jc w:val="end"/>
              <w:rPr>
                <w:rFonts w:ascii="Times New Roman" w:hAnsi="Times New Roman" w:cs="Times New Roman"/>
                <w:b/>
                <w:sz w:val="20"/>
              </w:rPr>
            </w:pPr>
            <w:r>
              <w:rPr>
                <w:rFonts w:cs="Times New Roman" w:ascii="Times New Roman" w:hAnsi="Times New Roman"/>
                <w:b/>
                <w:sz w:val="20"/>
              </w:rPr>
            </w:r>
          </w:p>
          <w:p>
            <w:pPr>
              <w:pStyle w:val="Normal"/>
              <w:jc w:val="end"/>
              <w:rPr>
                <w:rFonts w:ascii="Times New Roman" w:hAnsi="Times New Roman" w:cs="Times New Roman"/>
                <w:b/>
                <w:sz w:val="20"/>
              </w:rPr>
            </w:pPr>
            <w:r>
              <w:rPr>
                <w:rFonts w:cs="Times New Roman" w:ascii="Times New Roman" w:hAnsi="Times New Roman"/>
                <w:b/>
                <w:sz w:val="20"/>
              </w:rPr>
              <w:t>Equipment Configuration:</w:t>
            </w:r>
          </w:p>
          <w:p>
            <w:pPr>
              <w:pStyle w:val="Normal"/>
              <w:jc w:val="end"/>
              <w:rPr>
                <w:rFonts w:ascii="Times New Roman" w:hAnsi="Times New Roman" w:cs="Times New Roman"/>
                <w:b/>
                <w:sz w:val="20"/>
              </w:rPr>
            </w:pPr>
            <w:r>
              <w:rPr>
                <w:rFonts w:cs="Times New Roman" w:ascii="Times New Roman" w:hAnsi="Times New Roman"/>
                <w:b/>
                <w:sz w:val="20"/>
              </w:rPr>
            </w:r>
          </w:p>
          <w:p>
            <w:pPr>
              <w:pStyle w:val="Normal"/>
              <w:jc w:val="end"/>
              <w:rPr>
                <w:rFonts w:ascii="Times New Roman" w:hAnsi="Times New Roman" w:cs="Times New Roman"/>
                <w:b/>
                <w:sz w:val="20"/>
              </w:rPr>
            </w:pPr>
            <w:r>
              <w:rPr>
                <w:rFonts w:cs="Times New Roman" w:ascii="Times New Roman" w:hAnsi="Times New Roman"/>
                <w:b/>
                <w:sz w:val="20"/>
              </w:rPr>
            </w:r>
          </w:p>
          <w:p>
            <w:pPr>
              <w:pStyle w:val="Normal"/>
              <w:jc w:val="end"/>
              <w:rPr>
                <w:rFonts w:ascii="Times New Roman" w:hAnsi="Times New Roman" w:cs="Times New Roman"/>
                <w:b/>
                <w:sz w:val="20"/>
              </w:rPr>
            </w:pPr>
            <w:r>
              <w:rPr>
                <w:rFonts w:cs="Times New Roman" w:ascii="Times New Roman" w:hAnsi="Times New Roman"/>
                <w:b/>
                <w:sz w:val="20"/>
              </w:rPr>
            </w:r>
          </w:p>
          <w:p>
            <w:pPr>
              <w:pStyle w:val="Normal"/>
              <w:jc w:val="end"/>
              <w:rPr>
                <w:rFonts w:ascii="Times New Roman" w:hAnsi="Times New Roman" w:cs="Times New Roman"/>
                <w:b/>
                <w:sz w:val="20"/>
              </w:rPr>
            </w:pPr>
            <w:r>
              <w:rPr>
                <w:rFonts w:cs="Times New Roman" w:ascii="Times New Roman" w:hAnsi="Times New Roman"/>
                <w:b/>
                <w:sz w:val="20"/>
              </w:rPr>
              <w:t xml:space="preserve"> </w:t>
            </w:r>
          </w:p>
          <w:p>
            <w:pPr>
              <w:pStyle w:val="Normal"/>
              <w:jc w:val="end"/>
              <w:rPr>
                <w:rFonts w:ascii="Times New Roman" w:hAnsi="Times New Roman" w:cs="Times New Roman"/>
                <w:b/>
                <w:sz w:val="20"/>
              </w:rPr>
            </w:pPr>
            <w:r>
              <w:rPr>
                <w:rFonts w:cs="Times New Roman" w:ascii="Times New Roman" w:hAnsi="Times New Roman"/>
                <w:b/>
                <w:sz w:val="20"/>
              </w:rPr>
              <w:t>Nominal Output:</w:t>
            </w:r>
          </w:p>
          <w:p>
            <w:pPr>
              <w:pStyle w:val="Normal"/>
              <w:jc w:val="end"/>
              <w:rPr>
                <w:rFonts w:ascii="Times New Roman" w:hAnsi="Times New Roman" w:cs="Times New Roman"/>
                <w:b/>
                <w:sz w:val="20"/>
              </w:rPr>
            </w:pPr>
            <w:r>
              <w:rPr>
                <w:rFonts w:cs="Times New Roman" w:ascii="Times New Roman" w:hAnsi="Times New Roman"/>
                <w:b/>
                <w:sz w:val="20"/>
              </w:rPr>
            </w:r>
          </w:p>
          <w:p>
            <w:pPr>
              <w:pStyle w:val="Normal"/>
              <w:jc w:val="end"/>
              <w:rPr>
                <w:rFonts w:ascii="Times New Roman" w:hAnsi="Times New Roman" w:cs="Times New Roman"/>
                <w:b/>
                <w:sz w:val="20"/>
              </w:rPr>
            </w:pPr>
            <w:r>
              <w:rPr>
                <w:rFonts w:cs="Times New Roman" w:ascii="Times New Roman" w:hAnsi="Times New Roman"/>
                <w:b/>
                <w:sz w:val="20"/>
              </w:rPr>
              <w:t>Primary and Backup Fuels:</w:t>
            </w:r>
          </w:p>
          <w:p>
            <w:pPr>
              <w:pStyle w:val="Normal"/>
              <w:jc w:val="end"/>
              <w:rPr>
                <w:rFonts w:ascii="Times New Roman" w:hAnsi="Times New Roman" w:cs="Times New Roman"/>
                <w:b/>
                <w:sz w:val="20"/>
              </w:rPr>
            </w:pPr>
            <w:r>
              <w:rPr>
                <w:rFonts w:cs="Times New Roman" w:ascii="Times New Roman" w:hAnsi="Times New Roman"/>
                <w:b/>
                <w:sz w:val="20"/>
              </w:rPr>
            </w:r>
          </w:p>
        </w:tc>
        <w:tc>
          <w:tcPr>
            <w:tcW w:w="7812" w:type="dxa"/>
            <w:tcBorders>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A nominally rated 185 MW Combined Heat and Power Plant; (with capability of up to 805kpph high pressure steam to be exported to Ft Pierce Utility Authority (FPUA)).</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U.S.A.</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St. Lucie County, Ft Pierce, Florida (the “Site”).</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 xml:space="preserve">One-on-three combined heat and power plant with MHI 501F, fired HRSG, with three existing FPUA condensing STGs.  </w:t>
            </w:r>
            <w:r>
              <w:rPr>
                <w:rFonts w:cs="Times New Roman" w:ascii="Times New Roman" w:hAnsi="Times New Roman"/>
                <w:i/>
                <w:sz w:val="20"/>
              </w:rPr>
              <w:t>Note – Should a GE 7FA be substituted as the project’s GTG, the Parties to mutually agree to necessary scope, schedule and cost adjustments.</w:t>
            </w:r>
          </w:p>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185 MW net, with up to 805kpph high pressure steam.  Approx. 187.2 gross.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Natural gas (“Gas”) and No. 2 Fuel Oil (“Fuel Oil”) for the GTG.  The HRSG’s duct burner is Gas only.</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 xml:space="preserve">Scope of Work </w:t>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Construction Manager to free-issue the GTG, HRSG, and [main step-up transformer] to the Contractor.</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Contractor to design, procure the remainder of the engineered equipment and BOP, construct, startup, commission, and performance test the Facility in accordance with  Construction Manager’s specifications (the “Specification(s)”), applicable laws and permits, and the terms and conditions of the EPC Contract between the Construction Manager and Contractor (the”Work”).</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Preliminary Notice to Proceed</w:t>
            </w:r>
          </w:p>
        </w:tc>
        <w:tc>
          <w:tcPr>
            <w:tcW w:w="7812" w:type="dxa"/>
            <w:tcBorders>
              <w:top w:val="single" w:sz="6" w:space="0" w:color="000000"/>
              <w:start w:val="single" w:sz="6" w:space="0" w:color="000000"/>
              <w:bottom w:val="single" w:sz="6" w:space="0" w:color="000000"/>
              <w:end w:val="single" w:sz="12" w:space="0" w:color="000000"/>
            </w:tcBorders>
          </w:tcPr>
          <w:p>
            <w:pPr>
              <w:pStyle w:val="BodyTextIndent"/>
              <w:numPr>
                <w:ilvl w:val="0"/>
                <w:numId w:val="11"/>
              </w:numPr>
              <w:rPr>
                <w:rFonts w:ascii="Times New Roman" w:hAnsi="Times New Roman" w:cs="Times New Roman"/>
              </w:rPr>
            </w:pPr>
            <w:r>
              <w:rPr>
                <w:rFonts w:cs="Times New Roman" w:ascii="Times New Roman" w:hAnsi="Times New Roman"/>
              </w:rPr>
              <w:t>While not expected, a pre-NTP release may be required by the Construction Manager.</w:t>
            </w:r>
          </w:p>
          <w:p>
            <w:pPr>
              <w:pStyle w:val="BodyTextIndent"/>
              <w:ind w:hanging="0" w:start="0" w:end="0"/>
              <w:rPr>
                <w:rFonts w:ascii="Times New Roman" w:hAnsi="Times New Roman" w:cs="Times New Roman"/>
              </w:rPr>
            </w:pPr>
            <w:r>
              <w:rPr>
                <w:rFonts w:cs="Times New Roman" w:ascii="Times New Roman" w:hAnsi="Times New Roman"/>
              </w:rPr>
            </w:r>
          </w:p>
          <w:p>
            <w:pPr>
              <w:pStyle w:val="BodyTextIndent"/>
              <w:ind w:hanging="0" w:start="0" w:end="0"/>
              <w:rPr>
                <w:rFonts w:ascii="Times New Roman" w:hAnsi="Times New Roman" w:cs="Times New Roman"/>
              </w:rPr>
            </w:pPr>
            <w:r>
              <w:rPr>
                <w:rFonts w:cs="Times New Roman" w:ascii="Times New Roman" w:hAnsi="Times New Roman"/>
              </w:rPr>
              <w:t>Such pre-NTP work to be conducted on a fixed price basis for the agreed-to scope, with negotiated/pre-approved labor and material rates for change orders for additional scope.</w:t>
            </w:r>
          </w:p>
          <w:p>
            <w:pPr>
              <w:pStyle w:val="BodyTextIndent"/>
              <w:rPr>
                <w:rFonts w:ascii="Times New Roman" w:hAnsi="Times New Roman" w:cs="Times New Roman"/>
              </w:rPr>
            </w:pPr>
            <w:r>
              <w:rPr>
                <w:rFonts w:cs="Times New Roman" w:ascii="Times New Roman" w:hAnsi="Times New Roman"/>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Conditions Precedent to Notice to Proceed Date:</w:t>
            </w:r>
          </w:p>
        </w:tc>
        <w:tc>
          <w:tcPr>
            <w:tcW w:w="7812" w:type="dxa"/>
            <w:tcBorders>
              <w:top w:val="single" w:sz="6" w:space="0" w:color="000000"/>
              <w:start w:val="single" w:sz="6" w:space="0" w:color="000000"/>
              <w:bottom w:val="single" w:sz="6" w:space="0" w:color="000000"/>
              <w:end w:val="single" w:sz="12" w:space="0" w:color="000000"/>
            </w:tcBorders>
          </w:tcPr>
          <w:p>
            <w:pPr>
              <w:pStyle w:val="BodyTextIndent"/>
              <w:numPr>
                <w:ilvl w:val="0"/>
                <w:numId w:val="8"/>
              </w:numPr>
              <w:rPr>
                <w:rFonts w:ascii="Times New Roman" w:hAnsi="Times New Roman" w:cs="Times New Roman"/>
              </w:rPr>
            </w:pPr>
            <w:r>
              <w:rPr>
                <w:rFonts w:cs="Times New Roman" w:ascii="Times New Roman" w:hAnsi="Times New Roman"/>
              </w:rPr>
              <w:t>Financial closure;</w:t>
            </w:r>
          </w:p>
          <w:p>
            <w:pPr>
              <w:pStyle w:val="BodyTextIndent"/>
              <w:numPr>
                <w:ilvl w:val="0"/>
                <w:numId w:val="8"/>
              </w:numP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Permits required to obtained prior to NTP have been so obtained;</w:t>
            </w:r>
          </w:p>
          <w:p>
            <w:pPr>
              <w:pStyle w:val="BodyTextIndent"/>
              <w:numPr>
                <w:ilvl w:val="0"/>
                <w:numId w:val="8"/>
              </w:numPr>
              <w:rPr>
                <w:rFonts w:ascii="Times New Roman" w:hAnsi="Times New Roman" w:cs="Times New Roman"/>
              </w:rPr>
            </w:pPr>
            <w:r>
              <w:rPr>
                <w:rFonts w:cs="Times New Roman" w:ascii="Times New Roman" w:hAnsi="Times New Roman"/>
              </w:rPr>
              <w:t>Preliminary/Screening site geotechnical available;</w:t>
            </w:r>
          </w:p>
          <w:p>
            <w:pPr>
              <w:pStyle w:val="BodyTextIndent"/>
              <w:numPr>
                <w:ilvl w:val="0"/>
                <w:numId w:val="8"/>
              </w:numPr>
              <w:rPr>
                <w:rFonts w:ascii="Times New Roman" w:hAnsi="Times New Roman" w:cs="Times New Roman"/>
              </w:rPr>
            </w:pPr>
            <w:r>
              <w:rPr>
                <w:rFonts w:cs="Times New Roman" w:ascii="Times New Roman" w:hAnsi="Times New Roman"/>
              </w:rPr>
              <w:t>Available existing underground drawings provided;</w:t>
            </w:r>
          </w:p>
          <w:p>
            <w:pPr>
              <w:pStyle w:val="BodyTextIndent"/>
              <w:numPr>
                <w:ilvl w:val="0"/>
                <w:numId w:val="8"/>
              </w:numPr>
              <w:rPr>
                <w:rFonts w:ascii="Times New Roman" w:hAnsi="Times New Roman" w:cs="Times New Roman"/>
              </w:rPr>
            </w:pPr>
            <w:r>
              <w:rPr>
                <w:rFonts w:cs="Times New Roman" w:ascii="Times New Roman" w:hAnsi="Times New Roman"/>
              </w:rPr>
              <w:t>Interconnect study and/or grid analysis completed, as needed;</w:t>
            </w:r>
          </w:p>
          <w:p>
            <w:pPr>
              <w:pStyle w:val="BodyTextIndent"/>
              <w:numPr>
                <w:ilvl w:val="0"/>
                <w:numId w:val="8"/>
              </w:numPr>
              <w:rPr>
                <w:rFonts w:ascii="Times New Roman" w:hAnsi="Times New Roman" w:cs="Times New Roman"/>
              </w:rPr>
            </w:pPr>
            <w:r>
              <w:rPr>
                <w:rFonts w:cs="Times New Roman" w:ascii="Times New Roman" w:hAnsi="Times New Roman"/>
              </w:rPr>
              <w:t>Applicable rights of way obtained, as needed;</w:t>
            </w:r>
          </w:p>
          <w:p>
            <w:pPr>
              <w:pStyle w:val="BodyTextIndent"/>
              <w:numPr>
                <w:ilvl w:val="0"/>
                <w:numId w:val="8"/>
              </w:numPr>
              <w:rPr>
                <w:rFonts w:ascii="Times New Roman" w:hAnsi="Times New Roman" w:cs="Times New Roman"/>
              </w:rPr>
            </w:pPr>
            <w:r>
              <w:rPr>
                <w:rFonts w:cs="Times New Roman" w:ascii="Times New Roman" w:hAnsi="Times New Roman"/>
              </w:rPr>
              <w:t>ALTA/ACSM land title survey available;</w:t>
            </w:r>
          </w:p>
          <w:p>
            <w:pPr>
              <w:pStyle w:val="BodyTextIndent"/>
              <w:numPr>
                <w:ilvl w:val="0"/>
                <w:numId w:val="8"/>
              </w:numPr>
              <w:rPr>
                <w:rFonts w:ascii="Times New Roman" w:hAnsi="Times New Roman" w:cs="Times New Roman"/>
              </w:rPr>
            </w:pPr>
            <w:r>
              <w:rPr>
                <w:rFonts w:cs="Times New Roman" w:ascii="Times New Roman" w:hAnsi="Times New Roman"/>
              </w:rPr>
              <w:t xml:space="preserve">Site utilities available (construction water of [  ] gpd (Contractor to advise) and construction electricity of one single [500 kVA 480 V] circuit  provided by Construction Manager at the plant fence; </w:t>
            </w:r>
          </w:p>
          <w:p>
            <w:pPr>
              <w:pStyle w:val="BodyTextIndent"/>
              <w:numPr>
                <w:ilvl w:val="0"/>
                <w:numId w:val="8"/>
              </w:numPr>
              <w:rPr>
                <w:rFonts w:ascii="Times New Roman" w:hAnsi="Times New Roman" w:cs="Times New Roman"/>
              </w:rPr>
            </w:pPr>
            <w:r>
              <w:rPr>
                <w:rFonts w:cs="Times New Roman" w:ascii="Times New Roman" w:hAnsi="Times New Roman"/>
              </w:rPr>
              <w:t>Availability of access to the Site as adjusted due to existing plant operational requirements;</w:t>
            </w:r>
          </w:p>
          <w:p>
            <w:pPr>
              <w:pStyle w:val="BodyTextIndent"/>
              <w:numPr>
                <w:ilvl w:val="0"/>
                <w:numId w:val="8"/>
              </w:numPr>
              <w:rPr>
                <w:rFonts w:ascii="Times New Roman" w:hAnsi="Times New Roman" w:cs="Times New Roman"/>
              </w:rPr>
            </w:pPr>
            <w:r>
              <w:rPr>
                <w:rFonts w:cs="Times New Roman" w:ascii="Times New Roman" w:hAnsi="Times New Roman"/>
              </w:rPr>
              <w:t>Applicable insurance in place; and</w:t>
            </w:r>
          </w:p>
          <w:p>
            <w:pPr>
              <w:pStyle w:val="BodyTextIndent"/>
              <w:numPr>
                <w:ilvl w:val="0"/>
                <w:numId w:val="8"/>
              </w:numPr>
              <w:rPr>
                <w:rFonts w:ascii="Times New Roman" w:hAnsi="Times New Roman" w:cs="Times New Roman"/>
              </w:rPr>
            </w:pPr>
            <w:r>
              <w:rPr>
                <w:rFonts w:cs="Times New Roman" w:ascii="Times New Roman" w:hAnsi="Times New Roman"/>
              </w:rPr>
              <w:t>A minimum of [          ] days (Contractor to advise) have passed since [</w:t>
            </w:r>
            <w:r>
              <w:rPr>
                <w:rFonts w:cs="Times New Roman" w:ascii="Times New Roman" w:hAnsi="Times New Roman"/>
                <w:i/>
              </w:rPr>
              <w:t>Engineering Release/PNTP</w:t>
            </w:r>
            <w:r>
              <w:rPr>
                <w:rFonts w:cs="Times New Roman" w:ascii="Times New Roman" w:hAnsi="Times New Roman"/>
              </w:rPr>
              <w:t xml:space="preserve"> ].??</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Contract Price</w:t>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Lump Sum of [          ] U. S. dollars.</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Included Taxes</w:t>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 xml:space="preserve">The Contract Price includes Contractor’s responsibility for the payment of all federal (U.S.), state (e.g., Florida), county (e.g., St. Lucie County), and local (e.g., Ft Pierce) taxes incurred in connection with performance of the Work. </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Excluded Taxes</w:t>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The Contract Price excludes the  property taxes directly associated with the ownership and operation of the Facility.</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Validity Period</w:t>
            </w:r>
          </w:p>
        </w:tc>
        <w:tc>
          <w:tcPr>
            <w:tcW w:w="7812" w:type="dxa"/>
            <w:tcBorders>
              <w:top w:val="single" w:sz="6" w:space="0" w:color="000000"/>
              <w:start w:val="single" w:sz="6" w:space="0" w:color="000000"/>
              <w:bottom w:val="single" w:sz="6" w:space="0" w:color="000000"/>
              <w:end w:val="single" w:sz="12" w:space="0" w:color="000000"/>
            </w:tcBorders>
          </w:tcPr>
          <w:p>
            <w:pPr>
              <w:pStyle w:val="BodyText2"/>
              <w:rPr>
                <w:rFonts w:ascii="Times New Roman" w:hAnsi="Times New Roman" w:cs="Times New Roman"/>
              </w:rPr>
            </w:pPr>
            <w:r>
              <w:rPr>
                <w:rFonts w:cs="Times New Roman" w:ascii="Times New Roman" w:hAnsi="Times New Roman"/>
              </w:rPr>
              <w:t>The Contract Price shall remain firm until __________[insert date].</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Escalation</w:t>
            </w:r>
          </w:p>
        </w:tc>
        <w:tc>
          <w:tcPr>
            <w:tcW w:w="7812"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4644" w:leader="none"/>
              </w:tabs>
              <w:rPr>
                <w:rFonts w:ascii="Times New Roman" w:hAnsi="Times New Roman" w:cs="Times New Roman"/>
                <w:sz w:val="20"/>
              </w:rPr>
            </w:pPr>
            <w:r>
              <w:rPr>
                <w:rFonts w:cs="Times New Roman" w:ascii="Times New Roman" w:hAnsi="Times New Roman"/>
                <w:sz w:val="20"/>
              </w:rPr>
              <w:t>In the event that Construction Manager has not issued the NTP by ________[insert date], the Contract Price shall be subject to adjustment as follows:  [insert the deal].</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Cancellation</w:t>
            </w:r>
          </w:p>
        </w:tc>
        <w:tc>
          <w:tcPr>
            <w:tcW w:w="7812" w:type="dxa"/>
            <w:tcBorders>
              <w:top w:val="single" w:sz="6" w:space="0" w:color="000000"/>
              <w:start w:val="single" w:sz="6" w:space="0" w:color="000000"/>
              <w:bottom w:val="single" w:sz="6" w:space="0" w:color="000000"/>
              <w:end w:val="single" w:sz="12" w:space="0" w:color="000000"/>
            </w:tcBorders>
          </w:tcPr>
          <w:p>
            <w:pPr>
              <w:pStyle w:val="BodyText2"/>
              <w:rPr>
                <w:rFonts w:ascii="Times New Roman" w:hAnsi="Times New Roman" w:cs="Times New Roman"/>
              </w:rPr>
            </w:pPr>
            <w:r>
              <w:rPr>
                <w:rFonts w:cs="Times New Roman" w:ascii="Times New Roman" w:hAnsi="Times New Roman"/>
              </w:rPr>
              <w:t>Construction Manager may cancel the EPC Contract at any time subject to agreed cancellation schedules.</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Suspension</w:t>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Construction Manager may suspend the Work for up to 12 months subject to  a change order for Contractor’s reasonably incurred costs of suspension, including care of the Wwork.</w:t>
            </w:r>
          </w:p>
          <w:p>
            <w:pPr>
              <w:pStyle w:val="Normal"/>
              <w:rPr>
                <w:rFonts w:ascii="Times New Roman" w:hAnsi="Times New Roman" w:cs="Times New Roman"/>
                <w:sz w:val="20"/>
              </w:rPr>
            </w:pPr>
            <w:r>
              <w:rPr>
                <w:rFonts w:cs="Times New Roman" w:ascii="Times New Roman" w:hAnsi="Times New Roman"/>
                <w:sz w:val="20"/>
              </w:rPr>
              <w:t xml:space="preserve"> </w:t>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Payment</w:t>
            </w:r>
          </w:p>
        </w:tc>
        <w:tc>
          <w:tcPr>
            <w:tcW w:w="7812" w:type="dxa"/>
            <w:tcBorders>
              <w:top w:val="single" w:sz="6" w:space="0" w:color="000000"/>
              <w:start w:val="single" w:sz="6" w:space="0" w:color="000000"/>
              <w:bottom w:val="single" w:sz="6" w:space="0" w:color="000000"/>
              <w:end w:val="single" w:sz="12" w:space="0" w:color="000000"/>
            </w:tcBorders>
          </w:tcPr>
          <w:p>
            <w:pPr>
              <w:pStyle w:val="BodyText2"/>
              <w:rPr>
                <w:rFonts w:ascii="Times New Roman" w:hAnsi="Times New Roman" w:cs="Times New Roman"/>
              </w:rPr>
            </w:pPr>
            <w:r>
              <w:rPr>
                <w:rFonts w:cs="Times New Roman" w:ascii="Times New Roman" w:hAnsi="Times New Roman"/>
              </w:rPr>
              <w:t>Contractor  shall be paid in U.S. dollars in accordance with an agreed monthly milestone payment schedule.</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Retention</w:t>
            </w:r>
          </w:p>
        </w:tc>
        <w:tc>
          <w:tcPr>
            <w:tcW w:w="7812" w:type="dxa"/>
            <w:tcBorders>
              <w:top w:val="single" w:sz="6" w:space="0" w:color="000000"/>
              <w:start w:val="single" w:sz="6" w:space="0" w:color="000000"/>
              <w:bottom w:val="single" w:sz="6" w:space="0" w:color="000000"/>
              <w:end w:val="single" w:sz="12" w:space="0" w:color="000000"/>
            </w:tcBorders>
          </w:tcPr>
          <w:p>
            <w:pPr>
              <w:pStyle w:val="BodyText2"/>
              <w:rPr>
                <w:rFonts w:ascii="Times New Roman" w:hAnsi="Times New Roman" w:cs="Times New Roman"/>
              </w:rPr>
            </w:pPr>
            <w:r>
              <w:rPr>
                <w:rFonts w:cs="Times New Roman" w:ascii="Times New Roman" w:hAnsi="Times New Roman"/>
              </w:rPr>
              <w:t xml:space="preserve">Each payment of the Contract Price shall be subject to retainage of 10% by Construction Manager until Substantial completion.  At Substantial Completion the retainage shall be reduced to 5% of the Contract Price through expiration of the Primary Warranty Period.  The Contractor may provide an on demand letter of credit for the same percentages of the Contract Price with expiry dates consistent with the above in form and substance acceptable to Construction Manager in lieu of retainage. </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Schedule Guarantees:</w:t>
            </w:r>
          </w:p>
          <w:p>
            <w:pPr>
              <w:pStyle w:val="Normal"/>
              <w:tabs>
                <w:tab w:val="clear" w:pos="720"/>
                <w:tab w:val="left" w:pos="-720" w:leader="none"/>
              </w:tabs>
              <w:suppressAutoHyphens w:val="true"/>
              <w:spacing w:before="90" w:after="0"/>
              <w:jc w:val="end"/>
              <w:rPr>
                <w:rFonts w:ascii="Times New Roman" w:hAnsi="Times New Roman" w:cs="Times New Roman"/>
                <w:spacing w:val="-2"/>
                <w:sz w:val="20"/>
              </w:rPr>
            </w:pPr>
            <w:r>
              <w:rPr>
                <w:rFonts w:cs="Times New Roman" w:ascii="Times New Roman" w:hAnsi="Times New Roman"/>
                <w:spacing w:val="-2"/>
                <w:sz w:val="20"/>
              </w:rPr>
              <w:t>Substantial Completion:</w:t>
            </w:r>
          </w:p>
          <w:p>
            <w:pPr>
              <w:pStyle w:val="Normal"/>
              <w:tabs>
                <w:tab w:val="clear" w:pos="720"/>
                <w:tab w:val="left" w:pos="-720" w:leader="none"/>
              </w:tabs>
              <w:suppressAutoHyphens w:val="true"/>
              <w:spacing w:before="90" w:after="0"/>
              <w:jc w:val="end"/>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spacing w:val="-2"/>
                <w:sz w:val="20"/>
              </w:rPr>
            </w:pPr>
            <w:r>
              <w:rPr>
                <w:rFonts w:cs="Times New Roman" w:ascii="Times New Roman" w:hAnsi="Times New Roman"/>
                <w:spacing w:val="-2"/>
                <w:sz w:val="20"/>
              </w:rPr>
              <w:t>Final Completion:</w:t>
            </w:r>
          </w:p>
        </w:tc>
        <w:tc>
          <w:tcPr>
            <w:tcW w:w="7812" w:type="dxa"/>
            <w:tcBorders>
              <w:top w:val="single" w:sz="6" w:space="0" w:color="000000"/>
              <w:start w:val="single" w:sz="6" w:space="0" w:color="000000"/>
              <w:bottom w:val="single" w:sz="6" w:space="0" w:color="000000"/>
              <w:end w:val="single" w:sz="12" w:space="0" w:color="000000"/>
            </w:tcBorders>
          </w:tcPr>
          <w:p>
            <w:pPr>
              <w:pStyle w:val="Normal"/>
              <w:snapToGrid w:val="false"/>
              <w:rPr>
                <w:rFonts w:ascii="Times New Roman" w:hAnsi="Times New Roman" w:cs="Times New Roman"/>
                <w:spacing w:val="-2"/>
                <w:sz w:val="20"/>
              </w:rPr>
            </w:pPr>
            <w:r>
              <w:rPr>
                <w:rFonts w:cs="Times New Roman" w:ascii="Times New Roman" w:hAnsi="Times New Roman"/>
                <w:spacing w:val="-2"/>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Contractor guarantees that it will achieve “Substantial Completion” of the Facility by no later than ????? days after the Notice to Proceed Date.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The criteria for achieving Substantial Completion shall be:</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16"/>
              </w:numPr>
              <w:rPr>
                <w:rFonts w:ascii="Times New Roman" w:hAnsi="Times New Roman" w:cs="Times New Roman"/>
                <w:sz w:val="20"/>
              </w:rPr>
            </w:pPr>
            <w:r>
              <w:rPr>
                <w:rFonts w:cs="Times New Roman" w:ascii="Times New Roman" w:hAnsi="Times New Roman"/>
                <w:sz w:val="20"/>
              </w:rPr>
              <w:t>Scope of Work is complete in accordance with the EPC Contract, the Specification, applicable laws and permits, and can be safely operated;</w:t>
            </w:r>
          </w:p>
          <w:p>
            <w:pPr>
              <w:pStyle w:val="Normal"/>
              <w:numPr>
                <w:ilvl w:val="0"/>
                <w:numId w:val="16"/>
              </w:numPr>
              <w:rPr>
                <w:rFonts w:ascii="Times New Roman" w:hAnsi="Times New Roman" w:cs="Times New Roman"/>
                <w:sz w:val="20"/>
              </w:rPr>
            </w:pPr>
            <w:r>
              <w:rPr>
                <w:rFonts w:cs="Times New Roman" w:ascii="Times New Roman" w:hAnsi="Times New Roman"/>
                <w:sz w:val="20"/>
              </w:rPr>
              <w:t>Performance Tests and Functional Tests have been successfully completed;</w:t>
            </w:r>
          </w:p>
          <w:p>
            <w:pPr>
              <w:pStyle w:val="Normal"/>
              <w:numPr>
                <w:ilvl w:val="0"/>
                <w:numId w:val="16"/>
              </w:numPr>
              <w:rPr>
                <w:rFonts w:ascii="Times New Roman" w:hAnsi="Times New Roman" w:cs="Times New Roman"/>
                <w:sz w:val="20"/>
              </w:rPr>
            </w:pPr>
            <w:r>
              <w:rPr>
                <w:rFonts w:cs="Times New Roman" w:ascii="Times New Roman" w:hAnsi="Times New Roman"/>
                <w:sz w:val="20"/>
              </w:rPr>
              <w:t>Contractor is current in the payment of all Delay Liquidated Damages;</w:t>
            </w:r>
          </w:p>
          <w:p>
            <w:pPr>
              <w:pStyle w:val="Normal"/>
              <w:numPr>
                <w:ilvl w:val="0"/>
                <w:numId w:val="16"/>
              </w:numPr>
              <w:rPr>
                <w:rFonts w:ascii="Times New Roman" w:hAnsi="Times New Roman" w:cs="Times New Roman"/>
                <w:sz w:val="20"/>
              </w:rPr>
            </w:pPr>
            <w:r>
              <w:rPr>
                <w:rFonts w:cs="Times New Roman" w:ascii="Times New Roman" w:hAnsi="Times New Roman"/>
                <w:sz w:val="20"/>
              </w:rPr>
              <w:t>The Punchlist has been received and accepted by Construction Manager;</w:t>
            </w:r>
          </w:p>
          <w:p>
            <w:pPr>
              <w:pStyle w:val="Normal"/>
              <w:numPr>
                <w:ilvl w:val="0"/>
                <w:numId w:val="16"/>
              </w:numPr>
              <w:rPr>
                <w:rFonts w:ascii="Times New Roman" w:hAnsi="Times New Roman" w:cs="Times New Roman"/>
                <w:sz w:val="20"/>
              </w:rPr>
            </w:pPr>
            <w:r>
              <w:rPr>
                <w:rFonts w:cs="Times New Roman" w:ascii="Times New Roman" w:hAnsi="Times New Roman"/>
                <w:sz w:val="20"/>
              </w:rPr>
              <w:t>The Facility is capable of commercial operation;</w:t>
            </w:r>
          </w:p>
          <w:p>
            <w:pPr>
              <w:pStyle w:val="Normal"/>
              <w:numPr>
                <w:ilvl w:val="0"/>
                <w:numId w:val="16"/>
              </w:numPr>
              <w:rPr>
                <w:rFonts w:ascii="Times New Roman" w:hAnsi="Times New Roman" w:cs="Times New Roman"/>
                <w:sz w:val="20"/>
              </w:rPr>
            </w:pPr>
            <w:r>
              <w:rPr>
                <w:rFonts w:cs="Times New Roman" w:ascii="Times New Roman" w:hAnsi="Times New Roman"/>
                <w:sz w:val="20"/>
              </w:rPr>
              <w:t>The Facility has met all Specific Performance Guarantees;</w:t>
            </w:r>
          </w:p>
          <w:p>
            <w:pPr>
              <w:pStyle w:val="Normal"/>
              <w:numPr>
                <w:ilvl w:val="0"/>
                <w:numId w:val="16"/>
              </w:numPr>
              <w:rPr>
                <w:rFonts w:ascii="Times New Roman" w:hAnsi="Times New Roman" w:cs="Times New Roman"/>
                <w:sz w:val="20"/>
              </w:rPr>
            </w:pPr>
            <w:r>
              <w:rPr>
                <w:rFonts w:cs="Times New Roman" w:ascii="Times New Roman" w:hAnsi="Times New Roman"/>
                <w:sz w:val="20"/>
              </w:rPr>
              <w:t>The Facility has either met all of the Performance Guarantees or Contractor has paid all Performance Liquidated Damages; and</w:t>
            </w:r>
          </w:p>
          <w:p>
            <w:pPr>
              <w:pStyle w:val="Normal"/>
              <w:numPr>
                <w:ilvl w:val="0"/>
                <w:numId w:val="16"/>
              </w:numPr>
              <w:rPr>
                <w:rFonts w:ascii="Times New Roman" w:hAnsi="Times New Roman" w:cs="Times New Roman"/>
                <w:sz w:val="20"/>
              </w:rPr>
            </w:pPr>
            <w:r>
              <w:rPr>
                <w:rFonts w:cs="Times New Roman" w:ascii="Times New Roman" w:hAnsi="Times New Roman"/>
                <w:sz w:val="20"/>
              </w:rPr>
              <w:t>Mechanical Completion has been achieved.</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Contractor may declare “Final Completion” of the Facility when all of the following have been met:</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10"/>
              </w:numPr>
              <w:rPr>
                <w:rFonts w:ascii="Times New Roman" w:hAnsi="Times New Roman" w:cs="Times New Roman"/>
                <w:sz w:val="20"/>
              </w:rPr>
            </w:pPr>
            <w:r>
              <w:rPr>
                <w:rFonts w:cs="Times New Roman" w:ascii="Times New Roman" w:hAnsi="Times New Roman"/>
                <w:sz w:val="20"/>
              </w:rPr>
              <w:t>Substantial Completion has occurred;</w:t>
            </w:r>
          </w:p>
          <w:p>
            <w:pPr>
              <w:pStyle w:val="Normal"/>
              <w:numPr>
                <w:ilvl w:val="0"/>
                <w:numId w:val="10"/>
              </w:numPr>
              <w:rPr>
                <w:rFonts w:ascii="Times New Roman" w:hAnsi="Times New Roman" w:cs="Times New Roman"/>
                <w:sz w:val="20"/>
              </w:rPr>
            </w:pPr>
            <w:r>
              <w:rPr>
                <w:rFonts w:cs="Times New Roman" w:ascii="Times New Roman" w:hAnsi="Times New Roman"/>
                <w:sz w:val="20"/>
              </w:rPr>
              <w:t>All punchlist items have been completed;</w:t>
            </w:r>
          </w:p>
          <w:p>
            <w:pPr>
              <w:pStyle w:val="Normal"/>
              <w:numPr>
                <w:ilvl w:val="0"/>
                <w:numId w:val="10"/>
              </w:numPr>
              <w:rPr>
                <w:rFonts w:ascii="Times New Roman" w:hAnsi="Times New Roman" w:cs="Times New Roman"/>
                <w:sz w:val="20"/>
              </w:rPr>
            </w:pPr>
            <w:r>
              <w:rPr>
                <w:rFonts w:cs="Times New Roman" w:ascii="Times New Roman" w:hAnsi="Times New Roman"/>
                <w:sz w:val="20"/>
              </w:rPr>
              <w:t>Site cleanup has been completed;</w:t>
            </w:r>
          </w:p>
          <w:p>
            <w:pPr>
              <w:pStyle w:val="Normal"/>
              <w:numPr>
                <w:ilvl w:val="0"/>
                <w:numId w:val="10"/>
              </w:numPr>
              <w:rPr>
                <w:rFonts w:ascii="Times New Roman" w:hAnsi="Times New Roman" w:cs="Times New Roman"/>
                <w:sz w:val="20"/>
              </w:rPr>
            </w:pPr>
            <w:r>
              <w:rPr>
                <w:rFonts w:cs="Times New Roman" w:ascii="Times New Roman" w:hAnsi="Times New Roman"/>
                <w:sz w:val="20"/>
              </w:rPr>
              <w:t>Final waiver and release of liens provided; and</w:t>
            </w:r>
          </w:p>
          <w:p>
            <w:pPr>
              <w:pStyle w:val="Normal"/>
              <w:numPr>
                <w:ilvl w:val="0"/>
                <w:numId w:val="10"/>
              </w:numPr>
              <w:rPr>
                <w:rFonts w:ascii="Times New Roman" w:hAnsi="Times New Roman" w:cs="Times New Roman"/>
                <w:sz w:val="20"/>
              </w:rPr>
            </w:pPr>
            <w:r>
              <w:rPr>
                <w:rFonts w:cs="Times New Roman" w:ascii="Times New Roman" w:hAnsi="Times New Roman"/>
                <w:sz w:val="20"/>
              </w:rPr>
              <w:t>All its applicable contractual obligations other than the warranty obligations and other obligations that survive termination of the EPC Contract have been met.</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Performance Guarantees:</w:t>
            </w:r>
          </w:p>
          <w:p>
            <w:pPr>
              <w:pStyle w:val="Normal"/>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t>Net Electrical Output Guarantee:</w:t>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t>Heat Rate Guarantee:</w:t>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t>Basis Conditions:</w:t>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r>
          </w:p>
        </w:tc>
        <w:tc>
          <w:tcPr>
            <w:tcW w:w="7812" w:type="dxa"/>
            <w:tcBorders>
              <w:top w:val="single" w:sz="6" w:space="0" w:color="000000"/>
              <w:start w:val="single" w:sz="6" w:space="0" w:color="000000"/>
              <w:bottom w:val="single" w:sz="6" w:space="0" w:color="000000"/>
              <w:end w:val="single" w:sz="12" w:space="0" w:color="000000"/>
            </w:tcBorders>
          </w:tcPr>
          <w:p>
            <w:pPr>
              <w:pStyle w:val="Normal"/>
              <w:snapToGrid w:val="false"/>
              <w:rPr>
                <w:rFonts w:ascii="Times New Roman" w:hAnsi="Times New Roman" w:cs="Times New Roman"/>
                <w:b/>
                <w:spacing w:val="-2"/>
                <w:sz w:val="20"/>
              </w:rPr>
            </w:pPr>
            <w:r>
              <w:rPr>
                <w:rFonts w:cs="Times New Roman" w:ascii="Times New Roman" w:hAnsi="Times New Roman"/>
                <w:b/>
                <w:spacing w:val="-2"/>
                <w:sz w:val="20"/>
              </w:rPr>
            </w:r>
          </w:p>
          <w:p>
            <w:pPr>
              <w:pStyle w:val="Normal"/>
              <w:rPr>
                <w:rFonts w:ascii="Times New Roman" w:hAnsi="Times New Roman" w:cs="Times New Roman"/>
                <w:sz w:val="20"/>
              </w:rPr>
            </w:pPr>
            <w:r>
              <w:rPr>
                <w:rFonts w:cs="Times New Roman" w:ascii="Times New Roman" w:hAnsi="Times New Roman"/>
                <w:sz w:val="20"/>
              </w:rPr>
              <w:t>Contractor guarantees the following Facility performance net of the Facility’s auxiliary loads: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[180,000] kW (Net) (Gas) at Basis Conditions.  Contractor only responsible for BOP component.</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[7,738] BTU/kWh HHV (Net) (Gas) at Basis Conditions.  Contractor only responsible for BOP component.</w:t>
            </w:r>
          </w:p>
          <w:p>
            <w:pPr>
              <w:pStyle w:val="Normal"/>
              <w:tabs>
                <w:tab w:val="clear" w:pos="720"/>
                <w:tab w:val="left" w:pos="522" w:leader="none"/>
              </w:tabs>
              <w:rPr>
                <w:rFonts w:ascii="Times New Roman" w:hAnsi="Times New Roman" w:cs="Times New Roman"/>
                <w:sz w:val="20"/>
              </w:rPr>
            </w:pPr>
            <w:r>
              <w:rPr>
                <w:rFonts w:cs="Times New Roman" w:ascii="Times New Roman" w:hAnsi="Times New Roman"/>
                <w:sz w:val="20"/>
              </w:rPr>
            </w:r>
          </w:p>
          <w:p>
            <w:pPr>
              <w:pStyle w:val="Normal"/>
              <w:ind w:hanging="54" w:start="54" w:end="0"/>
              <w:rPr>
                <w:rFonts w:ascii="Times New Roman" w:hAnsi="Times New Roman" w:cs="Times New Roman"/>
                <w:sz w:val="20"/>
              </w:rPr>
            </w:pPr>
            <w:r>
              <w:rPr>
                <w:rFonts w:cs="Times New Roman" w:ascii="Times New Roman" w:hAnsi="Times New Roman"/>
                <w:sz w:val="20"/>
              </w:rPr>
              <w:t>See Below.</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Specific Performance Guarantees:</w:t>
            </w:r>
          </w:p>
          <w:p>
            <w:pPr>
              <w:pStyle w:val="BodyText3"/>
              <w:rPr>
                <w:rFonts w:ascii="Times New Roman" w:hAnsi="Times New Roman" w:cs="Times New Roman"/>
                <w:b w:val="false"/>
              </w:rPr>
            </w:pPr>
            <w:r>
              <w:rPr>
                <w:rFonts w:cs="Times New Roman" w:ascii="Times New Roman" w:hAnsi="Times New Roman"/>
              </w:rPr>
              <w:t>Minimum Net Electrical Output Guarantee:</w:t>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t>Maximum Heat Rate Guarantee:</w:t>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r>
          </w:p>
          <w:p>
            <w:pPr>
              <w:pStyle w:val="BodyText3"/>
              <w:rPr>
                <w:rFonts w:ascii="Times New Roman" w:hAnsi="Times New Roman" w:cs="Times New Roman"/>
              </w:rPr>
            </w:pPr>
            <w:r>
              <w:rPr>
                <w:rFonts w:cs="Times New Roman" w:ascii="Times New Roman" w:hAnsi="Times New Roman"/>
              </w:rPr>
              <w:t>Sound Level Guarantees:</w:t>
            </w:r>
          </w:p>
          <w:p>
            <w:pPr>
              <w:pStyle w:val="BodyText3"/>
              <w:rPr>
                <w:rFonts w:ascii="Times New Roman" w:hAnsi="Times New Roman" w:cs="Times New Roman"/>
              </w:rPr>
            </w:pPr>
            <w:r>
              <w:rPr>
                <w:rFonts w:cs="Times New Roman" w:ascii="Times New Roman" w:hAnsi="Times New Roman"/>
              </w:rPr>
            </w:r>
          </w:p>
          <w:p>
            <w:pPr>
              <w:pStyle w:val="BodyText3"/>
              <w:rPr>
                <w:rFonts w:ascii="Times New Roman" w:hAnsi="Times New Roman" w:cs="Times New Roman"/>
              </w:rPr>
            </w:pPr>
            <w:r>
              <w:rPr>
                <w:rFonts w:cs="Times New Roman" w:ascii="Times New Roman" w:hAnsi="Times New Roman"/>
              </w:rPr>
            </w:r>
          </w:p>
          <w:p>
            <w:pPr>
              <w:pStyle w:val="BodyText3"/>
              <w:rPr>
                <w:rFonts w:ascii="Times New Roman" w:hAnsi="Times New Roman" w:cs="Times New Roman"/>
              </w:rPr>
            </w:pPr>
            <w:r>
              <w:rPr>
                <w:rFonts w:cs="Times New Roman" w:ascii="Times New Roman" w:hAnsi="Times New Roman"/>
              </w:rPr>
            </w:r>
          </w:p>
          <w:p>
            <w:pPr>
              <w:pStyle w:val="BodyText3"/>
              <w:rPr>
                <w:rFonts w:ascii="Times New Roman" w:hAnsi="Times New Roman" w:cs="Times New Roman"/>
              </w:rPr>
            </w:pPr>
            <w:r>
              <w:rPr>
                <w:rFonts w:cs="Times New Roman" w:ascii="Times New Roman" w:hAnsi="Times New Roman"/>
              </w:rPr>
            </w:r>
          </w:p>
          <w:p>
            <w:pPr>
              <w:pStyle w:val="BodyText3"/>
              <w:rPr>
                <w:rFonts w:ascii="Times New Roman" w:hAnsi="Times New Roman" w:cs="Times New Roman"/>
              </w:rPr>
            </w:pPr>
            <w:r>
              <w:rPr>
                <w:rFonts w:cs="Times New Roman" w:ascii="Times New Roman" w:hAnsi="Times New Roman"/>
              </w:rPr>
            </w:r>
          </w:p>
          <w:p>
            <w:pPr>
              <w:pStyle w:val="BodyText3"/>
              <w:rPr>
                <w:rFonts w:ascii="Times New Roman" w:hAnsi="Times New Roman" w:cs="Times New Roman"/>
              </w:rPr>
            </w:pPr>
            <w:r>
              <w:rPr>
                <w:rFonts w:cs="Times New Roman" w:ascii="Times New Roman" w:hAnsi="Times New Roman"/>
              </w:rPr>
            </w:r>
          </w:p>
          <w:p>
            <w:pPr>
              <w:pStyle w:val="BodyText3"/>
              <w:rPr>
                <w:rFonts w:ascii="Times New Roman" w:hAnsi="Times New Roman" w:cs="Times New Roman"/>
              </w:rPr>
            </w:pPr>
            <w:r>
              <w:rPr>
                <w:rFonts w:cs="Times New Roman" w:ascii="Times New Roman" w:hAnsi="Times New Roman"/>
              </w:rPr>
            </w:r>
          </w:p>
          <w:p>
            <w:pPr>
              <w:pStyle w:val="BodyText3"/>
              <w:rPr>
                <w:rFonts w:ascii="Times New Roman" w:hAnsi="Times New Roman" w:cs="Times New Roman"/>
              </w:rPr>
            </w:pPr>
            <w:r>
              <w:rPr>
                <w:rFonts w:cs="Times New Roman" w:ascii="Times New Roman" w:hAnsi="Times New Roman"/>
              </w:rPr>
            </w:r>
          </w:p>
          <w:p>
            <w:pPr>
              <w:pStyle w:val="BodyText3"/>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t>Specific Performance Emissions Guarantees:</w:t>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spacing w:before="90" w:after="0"/>
              <w:jc w:val="center"/>
              <w:rPr>
                <w:rFonts w:ascii="Times New Roman" w:hAnsi="Times New Roman" w:cs="Times New Roman"/>
                <w:b/>
                <w:spacing w:val="-2"/>
                <w:sz w:val="20"/>
              </w:rPr>
            </w:pPr>
            <w:r>
              <w:rPr>
                <w:rFonts w:cs="Times New Roman" w:ascii="Times New Roman" w:hAnsi="Times New Roman"/>
                <w:b/>
                <w:spacing w:val="-2"/>
                <w:sz w:val="20"/>
              </w:rPr>
            </w:r>
          </w:p>
        </w:tc>
        <w:tc>
          <w:tcPr>
            <w:tcW w:w="7812" w:type="dxa"/>
            <w:tcBorders>
              <w:top w:val="single" w:sz="6" w:space="0" w:color="000000"/>
              <w:start w:val="single" w:sz="6" w:space="0" w:color="000000"/>
              <w:bottom w:val="single" w:sz="6" w:space="0" w:color="000000"/>
              <w:end w:val="single" w:sz="12" w:space="0" w:color="000000"/>
            </w:tcBorders>
          </w:tcPr>
          <w:p>
            <w:pPr>
              <w:pStyle w:val="Normal"/>
              <w:snapToGrid w:val="false"/>
              <w:rPr>
                <w:rFonts w:ascii="Times New Roman" w:hAnsi="Times New Roman" w:cs="Times New Roman"/>
                <w:b/>
                <w:spacing w:val="-2"/>
                <w:sz w:val="20"/>
              </w:rPr>
            </w:pPr>
            <w:r>
              <w:rPr>
                <w:rFonts w:cs="Times New Roman" w:ascii="Times New Roman" w:hAnsi="Times New Roman"/>
                <w:b/>
                <w:spacing w:val="-2"/>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 kW (Net) (Gas) ????? – approx. 97% range.  Contractor only responsible for BOP component.</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 BTU/kWh HHV (Net) (Gas) ????? – approx. 103% range.  Contractor only responsible for BOP component.</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BodyText2"/>
              <w:rPr>
                <w:rFonts w:ascii="Times New Roman" w:hAnsi="Times New Roman" w:cs="Times New Roman"/>
              </w:rPr>
            </w:pPr>
            <w:r>
              <w:rPr>
                <w:rFonts w:cs="Times New Roman" w:ascii="Times New Roman" w:hAnsi="Times New Roman"/>
              </w:rPr>
              <w:t>Near source sound power levels less than or equal to 85 dB(A), 1.5 meters up and 1 meter away from each piece of major equipment (or significant noise source).  Between major pieces of equipment (or significant noise sources), the Near Source sound power level shall be less than 88 dB(A).</w:t>
            </w:r>
          </w:p>
          <w:p>
            <w:pPr>
              <w:pStyle w:val="BodyText2"/>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 w:val="20"/>
              </w:rPr>
            </w:pPr>
            <w:r>
              <w:rPr>
                <w:rFonts w:cs="Times New Roman" w:ascii="Times New Roman" w:hAnsi="Times New Roman"/>
                <w:sz w:val="20"/>
              </w:rPr>
              <w:t>Far Field sound power levels less than or equal to 52 dB(A) at the FPUA property line at varying distances from each respective piece of major equipment (or significant noise source).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Sudden and Intermittent sound power levels less than or equal to 55 dB(A) at the FPUA property line at varying distances from such point noise sources.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Note – Sound Level Guarantees apply to plant operations on Gas and Fuel Oil.</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Emissions guarantees with plant operations on Gas:</w:t>
            </w:r>
          </w:p>
          <w:p>
            <w:pPr>
              <w:pStyle w:val="Normal"/>
              <w:rPr/>
            </w:pPr>
            <w:r>
              <w:rPr>
                <w:rFonts w:cs="Times New Roman" w:ascii="Times New Roman" w:hAnsi="Times New Roman"/>
                <w:b/>
                <w:sz w:val="20"/>
              </w:rPr>
              <w:t xml:space="preserve">Nox: </w:t>
            </w:r>
            <w:r>
              <w:rPr>
                <w:rFonts w:cs="Times New Roman" w:ascii="Times New Roman" w:hAnsi="Times New Roman"/>
                <w:sz w:val="20"/>
              </w:rPr>
              <w:t xml:space="preserve">              3.5 ppmvd @15% O2.</w:t>
            </w:r>
          </w:p>
          <w:p>
            <w:pPr>
              <w:pStyle w:val="Normal"/>
              <w:rPr/>
            </w:pPr>
            <w:r>
              <w:rPr>
                <w:rFonts w:cs="Times New Roman" w:ascii="Times New Roman" w:hAnsi="Times New Roman"/>
                <w:b/>
                <w:sz w:val="20"/>
              </w:rPr>
              <w:t xml:space="preserve">CO:   </w:t>
            </w:r>
            <w:r>
              <w:rPr>
                <w:rFonts w:cs="Times New Roman" w:ascii="Times New Roman" w:hAnsi="Times New Roman"/>
                <w:sz w:val="20"/>
              </w:rPr>
              <w:t xml:space="preserve">             [           ] </w:t>
            </w:r>
          </w:p>
          <w:p>
            <w:pPr>
              <w:pStyle w:val="Normal"/>
              <w:rPr/>
            </w:pPr>
            <w:r>
              <w:rPr>
                <w:rFonts w:cs="Times New Roman" w:ascii="Times New Roman" w:hAnsi="Times New Roman"/>
                <w:b/>
                <w:sz w:val="20"/>
              </w:rPr>
              <w:t>Particulates:</w:t>
            </w:r>
            <w:r>
              <w:rPr>
                <w:rFonts w:cs="Times New Roman" w:ascii="Times New Roman" w:hAnsi="Times New Roman"/>
                <w:sz w:val="20"/>
              </w:rPr>
              <w:t xml:space="preserve">  [           ] </w:t>
            </w:r>
          </w:p>
          <w:p>
            <w:pPr>
              <w:pStyle w:val="Normal"/>
              <w:rPr/>
            </w:pPr>
            <w:r>
              <w:rPr>
                <w:rFonts w:cs="Times New Roman" w:ascii="Times New Roman" w:hAnsi="Times New Roman"/>
                <w:b/>
                <w:sz w:val="20"/>
              </w:rPr>
              <w:t>CO2:</w:t>
            </w:r>
            <w:r>
              <w:rPr>
                <w:rFonts w:cs="Times New Roman" w:ascii="Times New Roman" w:hAnsi="Times New Roman"/>
                <w:sz w:val="20"/>
              </w:rPr>
              <w:t xml:space="preserve">              [           ] </w:t>
            </w:r>
          </w:p>
          <w:p>
            <w:pPr>
              <w:pStyle w:val="Normal"/>
              <w:rPr/>
            </w:pPr>
            <w:r>
              <w:rPr>
                <w:rFonts w:cs="Times New Roman" w:ascii="Times New Roman" w:hAnsi="Times New Roman"/>
                <w:b/>
                <w:sz w:val="20"/>
              </w:rPr>
              <w:t>Sox:</w:t>
            </w:r>
            <w:r>
              <w:rPr>
                <w:rFonts w:cs="Times New Roman" w:ascii="Times New Roman" w:hAnsi="Times New Roman"/>
                <w:sz w:val="20"/>
              </w:rPr>
              <w:t xml:space="preserve">                [           ] </w:t>
            </w:r>
          </w:p>
          <w:p>
            <w:pPr>
              <w:pStyle w:val="Normal"/>
              <w:rPr/>
            </w:pPr>
            <w:r>
              <w:rPr>
                <w:rFonts w:cs="Times New Roman" w:ascii="Times New Roman" w:hAnsi="Times New Roman"/>
                <w:b/>
                <w:sz w:val="20"/>
              </w:rPr>
              <w:t>UHC:</w:t>
            </w:r>
            <w:r>
              <w:rPr>
                <w:rFonts w:cs="Times New Roman" w:ascii="Times New Roman" w:hAnsi="Times New Roman"/>
                <w:sz w:val="20"/>
              </w:rPr>
              <w:t xml:space="preserve">              [           ] </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Operational Tests</w:t>
            </w:r>
          </w:p>
          <w:p>
            <w:pPr>
              <w:pStyle w:val="Normal"/>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t>Reliability Guarantee:</w:t>
            </w:r>
          </w:p>
          <w:p>
            <w:pPr>
              <w:pStyle w:val="Normal"/>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r>
          </w:p>
          <w:p>
            <w:pPr>
              <w:pStyle w:val="Heading3"/>
              <w:ind w:hanging="0" w:start="0"/>
              <w:rPr/>
            </w:pPr>
            <w:r>
              <w:rPr/>
              <w:t>Availability Guarantee</w:t>
            </w:r>
          </w:p>
        </w:tc>
        <w:tc>
          <w:tcPr>
            <w:tcW w:w="7812" w:type="dxa"/>
            <w:tcBorders>
              <w:top w:val="single" w:sz="6" w:space="0" w:color="000000"/>
              <w:start w:val="single" w:sz="6" w:space="0" w:color="000000"/>
              <w:bottom w:val="single" w:sz="6" w:space="0" w:color="000000"/>
              <w:end w:val="single" w:sz="12"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BodyText2"/>
              <w:rPr>
                <w:rFonts w:ascii="Times New Roman" w:hAnsi="Times New Roman" w:cs="Times New Roman"/>
              </w:rPr>
            </w:pPr>
            <w:r>
              <w:rPr>
                <w:rFonts w:cs="Times New Roman" w:ascii="Times New Roman" w:hAnsi="Times New Roman"/>
              </w:rPr>
              <w:t>97% of guaranteed electrical output performance demonstrated over a continuous 14 day period.  This test shall be performed prior to Substantial Completion and evaluated responding to base load utility demand.</w:t>
            </w:r>
          </w:p>
          <w:p>
            <w:pPr>
              <w:pStyle w:val="BodyText2"/>
              <w:rPr>
                <w:rFonts w:ascii="Times New Roman" w:hAnsi="Times New Roman" w:cs="Times New Roman"/>
              </w:rPr>
            </w:pPr>
            <w:r>
              <w:rPr>
                <w:rFonts w:cs="Times New Roman" w:ascii="Times New Roman" w:hAnsi="Times New Roman"/>
              </w:rPr>
            </w:r>
          </w:p>
          <w:p>
            <w:pPr>
              <w:pStyle w:val="BodyText2"/>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Degradation</w:t>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The Performance Guarantees and Specific Performance Guarantees are based on new and clean conditions.  Calculated degradation will be applied to test results in the event the combustion turbine is operated greater than 500 ????? equivalent operating hours.  ????? need to discuss.</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Facility Performance Test</w:t>
            </w:r>
          </w:p>
        </w:tc>
        <w:tc>
          <w:tcPr>
            <w:tcW w:w="7812" w:type="dxa"/>
            <w:tcBorders>
              <w:top w:val="single" w:sz="6" w:space="0" w:color="000000"/>
              <w:start w:val="single" w:sz="6" w:space="0" w:color="000000"/>
              <w:bottom w:val="single" w:sz="6" w:space="0" w:color="000000"/>
              <w:end w:val="single" w:sz="12" w:space="0" w:color="000000"/>
            </w:tcBorders>
          </w:tcPr>
          <w:p>
            <w:pPr>
              <w:pStyle w:val="BodyText2"/>
              <w:rPr>
                <w:rFonts w:ascii="Times New Roman" w:hAnsi="Times New Roman" w:cs="Times New Roman"/>
              </w:rPr>
            </w:pPr>
            <w:r>
              <w:rPr>
                <w:rFonts w:cs="Times New Roman" w:ascii="Times New Roman" w:hAnsi="Times New Roman"/>
              </w:rPr>
              <w:t xml:space="preserve">Performance Tests will be conducted on the entire Facility using existing station instrumentation to determine the Facility’s performance.  </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Performance Test Procedures</w:t>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 xml:space="preserve">Performance Test procedures to measure Net Electrical Output and Heat Rate will be developed based on PTC 46-1996 (Performance Test Code on Overall Plant Performance) and PTC 19.1 (Testing Uncertainty).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Performance Test procedures to measure Facility emissions will be developed in accordance with modified ANSI S 1.2 and applicable local codes.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Performance Test procedures to measure Facility sound levels will be developed in accordance with [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Performance Test procedures to measure Facility dependable capacity, reliability, [and availability] will be developed utilizing relevant codes and publications to be agreed prior to contract signing.</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 xml:space="preserve">Test Tolerance </w:t>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Test tolerance equal to test uncertainty calculated in accordance with PTC 46 and PTC 19.1 using a 95% coverage will be allowed, but in no case shall be less than 97% of the Net Electrical Output Guarantee and not greater than 103% of the Heat Rate Guarantee.</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Delay in Completion Liquidated Damages:</w:t>
            </w:r>
          </w:p>
        </w:tc>
        <w:tc>
          <w:tcPr>
            <w:tcW w:w="7812" w:type="dxa"/>
            <w:tcBorders>
              <w:top w:val="single" w:sz="6" w:space="0" w:color="000000"/>
              <w:start w:val="single" w:sz="6" w:space="0" w:color="000000"/>
              <w:bottom w:val="single" w:sz="6" w:space="0" w:color="000000"/>
              <w:end w:val="single" w:sz="12" w:space="0" w:color="000000"/>
            </w:tcBorders>
          </w:tcPr>
          <w:p>
            <w:pPr>
              <w:pStyle w:val="Normal"/>
              <w:snapToGrid w:val="false"/>
              <w:rPr>
                <w:rFonts w:ascii="Times New Roman" w:hAnsi="Times New Roman" w:cs="Times New Roman"/>
                <w:b/>
                <w:spacing w:val="-2"/>
                <w:sz w:val="20"/>
              </w:rPr>
            </w:pPr>
            <w:r>
              <w:rPr>
                <w:rFonts w:cs="Times New Roman" w:ascii="Times New Roman" w:hAnsi="Times New Roman"/>
                <w:b/>
                <w:spacing w:val="-2"/>
                <w:sz w:val="20"/>
              </w:rPr>
            </w:r>
          </w:p>
          <w:p>
            <w:pPr>
              <w:pStyle w:val="Normal"/>
              <w:rPr>
                <w:rFonts w:ascii="Times New Roman" w:hAnsi="Times New Roman" w:cs="Times New Roman"/>
                <w:sz w:val="20"/>
              </w:rPr>
            </w:pPr>
            <w:r>
              <w:rPr>
                <w:rFonts w:cs="Times New Roman" w:ascii="Times New Roman" w:hAnsi="Times New Roman"/>
                <w:sz w:val="20"/>
              </w:rPr>
              <w:t>Beginning upon the Guaranteed Completion Date, Construction Manager may assess</w:t>
            </w:r>
          </w:p>
          <w:p>
            <w:pPr>
              <w:pStyle w:val="Normal"/>
              <w:rPr>
                <w:rFonts w:ascii="Times New Roman" w:hAnsi="Times New Roman" w:cs="Times New Roman"/>
                <w:sz w:val="20"/>
              </w:rPr>
            </w:pPr>
            <w:r>
              <w:rPr>
                <w:rFonts w:cs="Times New Roman" w:ascii="Times New Roman" w:hAnsi="Times New Roman"/>
                <w:sz w:val="20"/>
              </w:rPr>
              <w:t>[95,000?] U.S. dollars per day for each day thereafter that Substantial Completion is not achieved.</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Performance Liquidated Damages:</w:t>
            </w:r>
          </w:p>
          <w:p>
            <w:pPr>
              <w:pStyle w:val="Normal"/>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r>
          </w:p>
          <w:p>
            <w:pPr>
              <w:pStyle w:val="BodyText3"/>
              <w:rPr>
                <w:rFonts w:ascii="Times New Roman" w:hAnsi="Times New Roman" w:cs="Times New Roman"/>
              </w:rPr>
            </w:pPr>
            <w:r>
              <w:rPr>
                <w:rFonts w:cs="Times New Roman" w:ascii="Times New Roman" w:hAnsi="Times New Roman"/>
              </w:rPr>
              <w:t>Net Electrical Output Liquidated Damages Rate:</w:t>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t>Heat Rate Liquidated Damages Rate:</w:t>
            </w:r>
          </w:p>
        </w:tc>
        <w:tc>
          <w:tcPr>
            <w:tcW w:w="7812" w:type="dxa"/>
            <w:tcBorders>
              <w:top w:val="single" w:sz="6" w:space="0" w:color="000000"/>
              <w:start w:val="single" w:sz="6" w:space="0" w:color="000000"/>
              <w:bottom w:val="single" w:sz="6" w:space="0" w:color="000000"/>
              <w:end w:val="single" w:sz="12" w:space="0" w:color="000000"/>
            </w:tcBorders>
          </w:tcPr>
          <w:p>
            <w:pPr>
              <w:pStyle w:val="Normal"/>
              <w:snapToGrid w:val="false"/>
              <w:rPr>
                <w:rFonts w:ascii="Times New Roman" w:hAnsi="Times New Roman" w:cs="Times New Roman"/>
                <w:b/>
                <w:spacing w:val="-2"/>
                <w:sz w:val="20"/>
              </w:rPr>
            </w:pPr>
            <w:r>
              <w:rPr>
                <w:rFonts w:cs="Times New Roman" w:ascii="Times New Roman" w:hAnsi="Times New Roman"/>
                <w:b/>
                <w:spacing w:val="-2"/>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[2,600] U.S. dollars per kW shortfall (Gas). (BOP Aux Load)</w:t>
            </w:r>
          </w:p>
          <w:p>
            <w:pPr>
              <w:pStyle w:val="Normal"/>
              <w:rPr>
                <w:rFonts w:ascii="Times New Roman" w:hAnsi="Times New Roman" w:cs="Times New Roman"/>
                <w:sz w:val="20"/>
              </w:rPr>
            </w:pPr>
            <w:r>
              <w:rPr>
                <w:rFonts w:cs="Times New Roman" w:ascii="Times New Roman" w:hAnsi="Times New Roman"/>
                <w:sz w:val="20"/>
              </w:rPr>
              <w:t>[xx] U.S. dollars per kW shortfall (Fuel Oil).</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[31,500] U.S. dollars per BTU/kWh (LHV) shortfall (Gas).</w:t>
            </w:r>
          </w:p>
          <w:p>
            <w:pPr>
              <w:pStyle w:val="Normal"/>
              <w:rPr>
                <w:rFonts w:ascii="Times New Roman" w:hAnsi="Times New Roman" w:cs="Times New Roman"/>
                <w:sz w:val="20"/>
              </w:rPr>
            </w:pPr>
            <w:r>
              <w:rPr>
                <w:rFonts w:cs="Times New Roman" w:ascii="Times New Roman" w:hAnsi="Times New Roman"/>
                <w:sz w:val="20"/>
              </w:rPr>
              <w:t>[xx] U.S. dollars per BTU/kWh (LHV) shortfall (Fuel Oil).</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Maximum Liquidated Damages:</w:t>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t>Delay Liquidated Damages:</w:t>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r>
          </w:p>
          <w:p>
            <w:pPr>
              <w:pStyle w:val="BodyText3"/>
              <w:rPr>
                <w:rFonts w:ascii="Times New Roman" w:hAnsi="Times New Roman" w:cs="Times New Roman"/>
              </w:rPr>
            </w:pPr>
            <w:r>
              <w:rPr>
                <w:rFonts w:cs="Times New Roman" w:ascii="Times New Roman" w:hAnsi="Times New Roman"/>
              </w:rPr>
              <w:t>Net Electrical Output Liquidated Damages:</w:t>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r>
          </w:p>
          <w:p>
            <w:pPr>
              <w:pStyle w:val="BodyText3"/>
              <w:rPr>
                <w:rFonts w:ascii="Times New Roman" w:hAnsi="Times New Roman" w:cs="Times New Roman"/>
              </w:rPr>
            </w:pPr>
            <w:r>
              <w:rPr>
                <w:rFonts w:cs="Times New Roman" w:ascii="Times New Roman" w:hAnsi="Times New Roman"/>
              </w:rPr>
              <w:t>Heat Rate Liquidated Damages:</w:t>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spacing w:before="90" w:after="0"/>
              <w:jc w:val="end"/>
              <w:rPr>
                <w:rFonts w:ascii="Times New Roman" w:hAnsi="Times New Roman" w:cs="Times New Roman"/>
                <w:b/>
                <w:spacing w:val="-2"/>
                <w:sz w:val="20"/>
              </w:rPr>
            </w:pPr>
            <w:r>
              <w:rPr>
                <w:rFonts w:cs="Times New Roman" w:ascii="Times New Roman" w:hAnsi="Times New Roman"/>
                <w:b/>
                <w:spacing w:val="-2"/>
                <w:sz w:val="20"/>
              </w:rPr>
              <w:t>Maximum Aggregate Liquidated Damages:</w:t>
            </w:r>
          </w:p>
        </w:tc>
        <w:tc>
          <w:tcPr>
            <w:tcW w:w="7812" w:type="dxa"/>
            <w:tcBorders>
              <w:top w:val="single" w:sz="6" w:space="0" w:color="000000"/>
              <w:start w:val="single" w:sz="6" w:space="0" w:color="000000"/>
              <w:bottom w:val="single" w:sz="6" w:space="0" w:color="000000"/>
              <w:end w:val="single" w:sz="12" w:space="0" w:color="000000"/>
            </w:tcBorders>
          </w:tcPr>
          <w:p>
            <w:pPr>
              <w:pStyle w:val="Normal"/>
              <w:snapToGrid w:val="false"/>
              <w:rPr>
                <w:rFonts w:ascii="Times New Roman" w:hAnsi="Times New Roman" w:cs="Times New Roman"/>
                <w:b/>
                <w:spacing w:val="-2"/>
                <w:sz w:val="20"/>
              </w:rPr>
            </w:pPr>
            <w:r>
              <w:rPr>
                <w:rFonts w:cs="Times New Roman" w:ascii="Times New Roman" w:hAnsi="Times New Roman"/>
                <w:b/>
                <w:spacing w:val="-2"/>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Shall not exceed 15 % of the Contract Price.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Shall not exceed 20 % of the Contract Price.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Shall not exceed 20 % of the Contract Price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Shall not exceed 35 % of the Contract Price</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Retest Period</w:t>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 xml:space="preserve">Contractor reserves the right to attempt to improve Facility performance for a period of [135] days after Substantial Completion in order to mitigate performance shortfalls, retest of the Facility and to become entitled to a refund of performance liquidated damages; the latter to be prorated during such time period.  Construction Manager shall provide access to the Facility during any scheduled and unscheduled outages during the [135] day period. </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Warranty</w:t>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Contractor will provide a warranty of 12 months  (the “ Primary Warranty Period”) of the design, materials and workmanship of the Facility and further warrants repairs, replacements and corrections performed during the Warranty Period for an additional 12 months not to exceed 24 months after Substantial Completion in any event (the “Extended Warranty Period”).</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Insurance</w:t>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b/>
                <w:sz w:val="20"/>
              </w:rPr>
              <w:t>Contractor Obtains:</w:t>
            </w:r>
          </w:p>
          <w:p>
            <w:pPr>
              <w:pStyle w:val="Normal"/>
              <w:numPr>
                <w:ilvl w:val="0"/>
                <w:numId w:val="14"/>
              </w:numPr>
              <w:rPr>
                <w:rFonts w:ascii="Times New Roman" w:hAnsi="Times New Roman" w:cs="Times New Roman"/>
                <w:sz w:val="20"/>
              </w:rPr>
            </w:pPr>
            <w:r>
              <w:rPr>
                <w:rFonts w:cs="Times New Roman" w:ascii="Times New Roman" w:hAnsi="Times New Roman"/>
                <w:sz w:val="20"/>
              </w:rPr>
              <w:t>Workers Compensation as required by law;</w:t>
            </w:r>
          </w:p>
          <w:p>
            <w:pPr>
              <w:pStyle w:val="Normal"/>
              <w:numPr>
                <w:ilvl w:val="0"/>
                <w:numId w:val="14"/>
              </w:numPr>
              <w:rPr>
                <w:rFonts w:ascii="Times New Roman" w:hAnsi="Times New Roman" w:cs="Times New Roman"/>
                <w:sz w:val="20"/>
              </w:rPr>
            </w:pPr>
            <w:r>
              <w:rPr>
                <w:rFonts w:cs="Times New Roman" w:ascii="Times New Roman" w:hAnsi="Times New Roman"/>
                <w:sz w:val="20"/>
              </w:rPr>
              <w:t>Employer’s Liability with limits of [$5 million] each accident;</w:t>
            </w:r>
          </w:p>
          <w:p>
            <w:pPr>
              <w:pStyle w:val="Normal"/>
              <w:numPr>
                <w:ilvl w:val="0"/>
                <w:numId w:val="14"/>
              </w:numPr>
              <w:rPr>
                <w:rFonts w:ascii="Times New Roman" w:hAnsi="Times New Roman" w:cs="Times New Roman"/>
                <w:sz w:val="20"/>
              </w:rPr>
            </w:pPr>
            <w:r>
              <w:rPr>
                <w:rFonts w:cs="Times New Roman" w:ascii="Times New Roman" w:hAnsi="Times New Roman"/>
                <w:sz w:val="20"/>
              </w:rPr>
              <w:t>General Liability with minimum limits of [$5 million per occurrence and annual aggregate];</w:t>
            </w:r>
          </w:p>
          <w:p>
            <w:pPr>
              <w:pStyle w:val="Normal"/>
              <w:numPr>
                <w:ilvl w:val="0"/>
                <w:numId w:val="14"/>
              </w:numPr>
              <w:rPr>
                <w:rFonts w:ascii="Times New Roman" w:hAnsi="Times New Roman" w:cs="Times New Roman"/>
                <w:sz w:val="20"/>
              </w:rPr>
            </w:pPr>
            <w:r>
              <w:rPr>
                <w:rFonts w:cs="Times New Roman" w:ascii="Times New Roman" w:hAnsi="Times New Roman"/>
                <w:sz w:val="20"/>
              </w:rPr>
              <w:t>Business Auto Liability with minimum limits of [$5 million per accident];</w:t>
            </w:r>
          </w:p>
          <w:p>
            <w:pPr>
              <w:pStyle w:val="Normal"/>
              <w:numPr>
                <w:ilvl w:val="0"/>
                <w:numId w:val="14"/>
              </w:numPr>
              <w:rPr>
                <w:rFonts w:ascii="Times New Roman" w:hAnsi="Times New Roman" w:cs="Times New Roman"/>
                <w:sz w:val="20"/>
              </w:rPr>
            </w:pPr>
            <w:r>
              <w:rPr>
                <w:rFonts w:cs="Times New Roman" w:ascii="Times New Roman" w:hAnsi="Times New Roman"/>
                <w:sz w:val="20"/>
              </w:rPr>
              <w:t>Vessel PI and Aircraft with minimum limits of [$5 million per occurrence]; and</w:t>
            </w:r>
          </w:p>
          <w:p>
            <w:pPr>
              <w:pStyle w:val="Normal"/>
              <w:numPr>
                <w:ilvl w:val="0"/>
                <w:numId w:val="14"/>
              </w:numPr>
              <w:rPr>
                <w:rFonts w:ascii="Times New Roman" w:hAnsi="Times New Roman" w:cs="Times New Roman"/>
                <w:sz w:val="20"/>
              </w:rPr>
            </w:pPr>
            <w:r>
              <w:rPr>
                <w:rFonts w:cs="Times New Roman" w:ascii="Times New Roman" w:hAnsi="Times New Roman"/>
                <w:sz w:val="20"/>
              </w:rPr>
              <w:t xml:space="preserve">Excess Liability with minimum limits of [$20 million]. </w:t>
            </w:r>
          </w:p>
          <w:p>
            <w:pPr>
              <w:pStyle w:val="Normal"/>
              <w:rPr>
                <w:rFonts w:ascii="Times New Roman" w:hAnsi="Times New Roman" w:cs="Times New Roman"/>
                <w:sz w:val="20"/>
              </w:rPr>
            </w:pPr>
            <w:r>
              <w:rPr>
                <w:rFonts w:cs="Times New Roman" w:ascii="Times New Roman" w:hAnsi="Times New Roman"/>
                <w:sz w:val="20"/>
              </w:rPr>
            </w:r>
          </w:p>
          <w:p>
            <w:pPr>
              <w:pStyle w:val="BodyText"/>
              <w:rPr>
                <w:rFonts w:ascii="Times New Roman" w:hAnsi="Times New Roman" w:cs="Times New Roman"/>
              </w:rPr>
            </w:pPr>
            <w:r>
              <w:rPr>
                <w:rFonts w:cs="Times New Roman" w:ascii="Times New Roman" w:hAnsi="Times New Roman"/>
              </w:rPr>
              <w:t>Construction Manager Obtains:</w:t>
            </w:r>
          </w:p>
          <w:p>
            <w:pPr>
              <w:pStyle w:val="Normal"/>
              <w:numPr>
                <w:ilvl w:val="0"/>
                <w:numId w:val="15"/>
              </w:numPr>
              <w:rPr>
                <w:rFonts w:ascii="Times New Roman" w:hAnsi="Times New Roman" w:cs="Times New Roman"/>
                <w:sz w:val="20"/>
              </w:rPr>
            </w:pPr>
            <w:r>
              <w:rPr>
                <w:rFonts w:cs="Times New Roman" w:ascii="Times New Roman" w:hAnsi="Times New Roman"/>
                <w:sz w:val="20"/>
              </w:rPr>
              <w:t xml:space="preserve">Marine Cargo with a maximum deductible of $25,000; and </w:t>
            </w:r>
          </w:p>
          <w:p>
            <w:pPr>
              <w:pStyle w:val="Normal"/>
              <w:numPr>
                <w:ilvl w:val="0"/>
                <w:numId w:val="15"/>
              </w:numPr>
              <w:rPr>
                <w:rFonts w:ascii="Times New Roman" w:hAnsi="Times New Roman" w:cs="Times New Roman"/>
                <w:sz w:val="20"/>
              </w:rPr>
            </w:pPr>
            <w:r>
              <w:rPr>
                <w:rFonts w:cs="Times New Roman" w:ascii="Times New Roman" w:hAnsi="Times New Roman"/>
                <w:sz w:val="20"/>
              </w:rPr>
              <w:t>Builders All Risk with maximum deductibles of:</w:t>
            </w:r>
          </w:p>
          <w:p>
            <w:pPr>
              <w:pStyle w:val="Normal"/>
              <w:ind w:start="396" w:end="0"/>
              <w:rPr>
                <w:rFonts w:ascii="Times New Roman" w:hAnsi="Times New Roman" w:cs="Times New Roman"/>
                <w:sz w:val="20"/>
              </w:rPr>
            </w:pPr>
            <w:r>
              <w:rPr>
                <w:rFonts w:cs="Times New Roman" w:ascii="Times New Roman" w:hAnsi="Times New Roman"/>
                <w:sz w:val="20"/>
              </w:rPr>
              <w:t>$500,000 for major perils;</w:t>
            </w:r>
          </w:p>
          <w:p>
            <w:pPr>
              <w:pStyle w:val="Normal"/>
              <w:ind w:start="396" w:end="0"/>
              <w:rPr>
                <w:rFonts w:ascii="Times New Roman" w:hAnsi="Times New Roman" w:cs="Times New Roman"/>
                <w:sz w:val="20"/>
              </w:rPr>
            </w:pPr>
            <w:r>
              <w:rPr>
                <w:rFonts w:cs="Times New Roman" w:ascii="Times New Roman" w:hAnsi="Times New Roman"/>
                <w:sz w:val="20"/>
              </w:rPr>
              <w:t>$500,000 commissioning and Testing; and</w:t>
            </w:r>
          </w:p>
          <w:p>
            <w:pPr>
              <w:pStyle w:val="Normal"/>
              <w:ind w:start="396" w:end="0"/>
              <w:rPr>
                <w:rFonts w:ascii="Times New Roman" w:hAnsi="Times New Roman" w:cs="Times New Roman"/>
                <w:sz w:val="20"/>
              </w:rPr>
            </w:pPr>
            <w:r>
              <w:rPr>
                <w:rFonts w:cs="Times New Roman" w:ascii="Times New Roman" w:hAnsi="Times New Roman"/>
                <w:sz w:val="20"/>
              </w:rPr>
              <w:t>$250,000 for all other events.</w:t>
            </w:r>
          </w:p>
          <w:p>
            <w:pPr>
              <w:pStyle w:val="Normal"/>
              <w:numPr>
                <w:ilvl w:val="0"/>
                <w:numId w:val="15"/>
              </w:numPr>
              <w:rPr>
                <w:rFonts w:ascii="Times New Roman" w:hAnsi="Times New Roman" w:cs="Times New Roman"/>
                <w:sz w:val="20"/>
              </w:rPr>
            </w:pPr>
            <w:r>
              <w:rPr>
                <w:rFonts w:cs="Times New Roman" w:ascii="Times New Roman" w:hAnsi="Times New Roman"/>
                <w:sz w:val="20"/>
              </w:rPr>
              <w:t xml:space="preserve">Third Party Liability insurance for activities at the Site with coverage equal to $20,000,000.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Each party will be a named insured and provided a waiver of subrogation under the other party’s insurance, but specifically excluding failure due to defects of material, workmanship, design, plan or specification and any resultant damage to the Work.  Contractor will be responsible for the deductibles under Construction Manager’s builders all risks and cargo insurance policies not to exceed the above levels.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Construction Manager shall be responsible for insurance surveyor costs.</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30.  Risk of Loss</w:t>
            </w:r>
          </w:p>
        </w:tc>
        <w:tc>
          <w:tcPr>
            <w:tcW w:w="7812" w:type="dxa"/>
            <w:tcBorders>
              <w:top w:val="single" w:sz="6" w:space="0" w:color="000000"/>
              <w:start w:val="single" w:sz="6" w:space="0" w:color="000000"/>
              <w:bottom w:val="single" w:sz="6" w:space="0" w:color="000000"/>
              <w:end w:val="single" w:sz="12" w:space="0" w:color="000000"/>
            </w:tcBorders>
          </w:tcPr>
          <w:p>
            <w:pPr>
              <w:pStyle w:val="Normal"/>
              <w:widowControl w:val="false"/>
              <w:rPr>
                <w:rFonts w:ascii="Times New Roman" w:hAnsi="Times New Roman" w:cs="Times New Roman"/>
                <w:sz w:val="20"/>
              </w:rPr>
            </w:pPr>
            <w:r>
              <w:rPr>
                <w:rFonts w:cs="Times New Roman" w:ascii="Times New Roman" w:hAnsi="Times New Roman"/>
                <w:sz w:val="20"/>
              </w:rPr>
              <w:t>Contractor shall have care, custody, control and risk of loss of the Facility until Substantial Completion.  After Substantial Completion, care, custody, control and risk of loss shall pass to Construction Manager.</w:t>
            </w:r>
          </w:p>
          <w:p>
            <w:pPr>
              <w:pStyle w:val="Normal"/>
              <w:widowControl w:val="false"/>
              <w:rPr>
                <w:rFonts w:ascii="Times New Roman" w:hAnsi="Times New Roman" w:cs="Times New Roman"/>
                <w:sz w:val="20"/>
              </w:rPr>
            </w:pPr>
            <w:r>
              <w:rPr>
                <w:rFonts w:cs="Times New Roman" w:ascii="Times New Roman" w:hAnsi="Times New Roman"/>
                <w:sz w:val="20"/>
              </w:rPr>
            </w:r>
          </w:p>
          <w:p>
            <w:pPr>
              <w:pStyle w:val="BodyText"/>
              <w:widowControl w:val="false"/>
              <w:rPr>
                <w:rFonts w:ascii="Times New Roman" w:hAnsi="Times New Roman" w:cs="Times New Roman"/>
              </w:rPr>
            </w:pPr>
            <w:r>
              <w:rPr>
                <w:rFonts w:cs="Times New Roman" w:ascii="Times New Roman" w:hAnsi="Times New Roman"/>
              </w:rPr>
              <w:t xml:space="preserve">[Note: Need to address existing FPUA facilities; both work adjacent to and inside]. </w:t>
            </w:r>
          </w:p>
          <w:p>
            <w:pPr>
              <w:pStyle w:val="Normal"/>
              <w:widowControl w:val="false"/>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31.  Title</w:t>
            </w:r>
          </w:p>
        </w:tc>
        <w:tc>
          <w:tcPr>
            <w:tcW w:w="7812" w:type="dxa"/>
            <w:tcBorders>
              <w:top w:val="single" w:sz="6" w:space="0" w:color="000000"/>
              <w:start w:val="single" w:sz="6" w:space="0" w:color="000000"/>
              <w:bottom w:val="single" w:sz="6" w:space="0" w:color="000000"/>
              <w:end w:val="single" w:sz="12" w:space="0" w:color="000000"/>
            </w:tcBorders>
          </w:tcPr>
          <w:p>
            <w:pPr>
              <w:pStyle w:val="Normal"/>
              <w:widowControl w:val="false"/>
              <w:rPr>
                <w:rFonts w:ascii="Times New Roman" w:hAnsi="Times New Roman" w:cs="Times New Roman"/>
                <w:sz w:val="20"/>
              </w:rPr>
            </w:pPr>
            <w:r>
              <w:rPr>
                <w:rFonts w:cs="Times New Roman" w:ascii="Times New Roman" w:hAnsi="Times New Roman"/>
                <w:sz w:val="20"/>
              </w:rPr>
              <w:t>Title to all imported Owner Supplied Equipment incorporated into the Facility shall pass to Construction Manager prior to arrival at the Port of Import.</w:t>
            </w:r>
          </w:p>
          <w:p>
            <w:pPr>
              <w:pStyle w:val="Normal"/>
              <w:widowControl w:val="false"/>
              <w:rPr>
                <w:rFonts w:ascii="Times New Roman" w:hAnsi="Times New Roman" w:cs="Times New Roman"/>
                <w:sz w:val="20"/>
              </w:rPr>
            </w:pPr>
            <w:r>
              <w:rPr>
                <w:rFonts w:cs="Times New Roman" w:ascii="Times New Roman" w:hAnsi="Times New Roman"/>
                <w:sz w:val="20"/>
              </w:rPr>
            </w:r>
          </w:p>
          <w:p>
            <w:pPr>
              <w:pStyle w:val="Normal"/>
              <w:widowControl w:val="false"/>
              <w:rPr>
                <w:rFonts w:ascii="Times New Roman" w:hAnsi="Times New Roman" w:cs="Times New Roman"/>
                <w:sz w:val="20"/>
              </w:rPr>
            </w:pPr>
            <w:r>
              <w:rPr>
                <w:rFonts w:cs="Times New Roman" w:ascii="Times New Roman" w:hAnsi="Times New Roman"/>
                <w:sz w:val="20"/>
              </w:rPr>
              <w:t>Title to all Equipment procured by Contractor shall pass upon the earlier of delivery to the Site or payment by Construction Manager..</w:t>
            </w:r>
          </w:p>
          <w:p>
            <w:pPr>
              <w:pStyle w:val="Normal"/>
              <w:widowControl w:val="false"/>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32.   Force Majeure</w:t>
            </w:r>
          </w:p>
        </w:tc>
        <w:tc>
          <w:tcPr>
            <w:tcW w:w="7812" w:type="dxa"/>
            <w:tcBorders>
              <w:top w:val="single" w:sz="6" w:space="0" w:color="000000"/>
              <w:start w:val="single" w:sz="6" w:space="0" w:color="000000"/>
              <w:bottom w:val="single" w:sz="6" w:space="0" w:color="000000"/>
              <w:end w:val="single" w:sz="12" w:space="0" w:color="000000"/>
            </w:tcBorders>
          </w:tcPr>
          <w:p>
            <w:pPr>
              <w:pStyle w:val="Normal"/>
              <w:widowControl w:val="false"/>
              <w:rPr>
                <w:rFonts w:ascii="Times New Roman" w:hAnsi="Times New Roman" w:cs="Times New Roman"/>
                <w:sz w:val="20"/>
              </w:rPr>
            </w:pPr>
            <w:r>
              <w:rPr>
                <w:rFonts w:cs="Times New Roman" w:ascii="Times New Roman" w:hAnsi="Times New Roman"/>
                <w:sz w:val="20"/>
              </w:rPr>
              <w:t>Events of force majeure shall be no less stringent than as defined in the PPA, and shall entitle Contractor to an extension to the Guaranteed Completion Date to the extent that Contractor has exercised reasonable care and the claimed impact is not the result of any failure of Contractor to perform any of its obligations under the EPC Contract.</w:t>
            </w:r>
          </w:p>
          <w:p>
            <w:pPr>
              <w:pStyle w:val="Normal"/>
              <w:widowControl w:val="false"/>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widowControl w:val="false"/>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33.  Limits of Liability</w:t>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Mechanical Completion = 100% of Contract Price.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Substantial Completion = 40% of Contract Price.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Liquidated Damages = 30% of Contact Price.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Contractor’s limitation of liability shall not apply to liens, hazardous substances for which Contractor is responsible, third party indemnity, gross negligence, willful misconduct, nor shall the proceeds of insurance reduce or be applied to the Contractor’s limits of liability.</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widowControl w:val="false"/>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34.  Indemnification</w:t>
            </w:r>
          </w:p>
        </w:tc>
        <w:tc>
          <w:tcPr>
            <w:tcW w:w="7812" w:type="dxa"/>
            <w:tcBorders>
              <w:top w:val="single" w:sz="6" w:space="0" w:color="000000"/>
              <w:start w:val="single" w:sz="6" w:space="0" w:color="000000"/>
              <w:bottom w:val="single" w:sz="6" w:space="0" w:color="000000"/>
              <w:end w:val="single" w:sz="12" w:space="0" w:color="000000"/>
            </w:tcBorders>
          </w:tcPr>
          <w:p>
            <w:pPr>
              <w:pStyle w:val="BodyText2"/>
              <w:rPr>
                <w:rFonts w:ascii="Times New Roman" w:hAnsi="Times New Roman" w:cs="Times New Roman"/>
              </w:rPr>
            </w:pPr>
            <w:r>
              <w:rPr>
                <w:rFonts w:cs="Times New Roman" w:ascii="Times New Roman" w:hAnsi="Times New Roman"/>
              </w:rPr>
              <w:t xml:space="preserve">Contractor and Construction Manager shall provide reciprocal and proportional indemnities pertaining to damage to 3rd party property, injury or death to persons and neither party’s indemnity obligations shall be  covered by the other party’s insurance program. </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BodyText"/>
              <w:tabs>
                <w:tab w:val="clear" w:pos="720"/>
                <w:tab w:val="left" w:pos="-720" w:leader="none"/>
              </w:tabs>
              <w:suppressAutoHyphens w:val="true"/>
              <w:spacing w:before="90" w:after="0"/>
              <w:rPr>
                <w:rFonts w:ascii="Times New Roman" w:hAnsi="Times New Roman" w:cs="Times New Roman"/>
                <w:spacing w:val="-2"/>
              </w:rPr>
            </w:pPr>
            <w:r>
              <w:rPr>
                <w:rFonts w:cs="Times New Roman" w:ascii="Times New Roman" w:hAnsi="Times New Roman"/>
                <w:spacing w:val="-2"/>
              </w:rPr>
              <w:t>35.  Permits, Leases ,Rights of Way and Permissions</w:t>
            </w:r>
          </w:p>
          <w:p>
            <w:pPr>
              <w:pStyle w:val="Normal"/>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r>
          </w:p>
        </w:tc>
        <w:tc>
          <w:tcPr>
            <w:tcW w:w="7812" w:type="dxa"/>
            <w:tcBorders>
              <w:top w:val="single" w:sz="6" w:space="0" w:color="000000"/>
              <w:start w:val="single" w:sz="6" w:space="0" w:color="000000"/>
              <w:bottom w:val="single" w:sz="6" w:space="0" w:color="000000"/>
              <w:end w:val="single" w:sz="12" w:space="0" w:color="000000"/>
            </w:tcBorders>
          </w:tcPr>
          <w:p>
            <w:pPr>
              <w:pStyle w:val="Normal"/>
              <w:widowControl w:val="false"/>
              <w:rPr>
                <w:rFonts w:ascii="Times New Roman" w:hAnsi="Times New Roman" w:cs="Times New Roman"/>
                <w:sz w:val="20"/>
              </w:rPr>
            </w:pPr>
            <w:r>
              <w:rPr>
                <w:rFonts w:cs="Times New Roman" w:ascii="Times New Roman" w:hAnsi="Times New Roman"/>
                <w:sz w:val="20"/>
              </w:rPr>
              <w:t>Construction Manager shall obtain the permits, land leases, rights of way and governmental permissions necessary to construct and operate the Facility.</w:t>
            </w:r>
          </w:p>
          <w:p>
            <w:pPr>
              <w:pStyle w:val="Normal"/>
              <w:widowControl w:val="false"/>
              <w:rPr>
                <w:rFonts w:ascii="Times New Roman" w:hAnsi="Times New Roman" w:cs="Times New Roman"/>
                <w:sz w:val="20"/>
              </w:rPr>
            </w:pPr>
            <w:r>
              <w:rPr>
                <w:rFonts w:cs="Times New Roman" w:ascii="Times New Roman" w:hAnsi="Times New Roman"/>
                <w:sz w:val="20"/>
              </w:rPr>
            </w:r>
          </w:p>
          <w:p>
            <w:pPr>
              <w:pStyle w:val="Normal"/>
              <w:widowControl w:val="false"/>
              <w:rPr>
                <w:rFonts w:ascii="Times New Roman" w:hAnsi="Times New Roman" w:cs="Times New Roman"/>
                <w:sz w:val="20"/>
              </w:rPr>
            </w:pPr>
            <w:r>
              <w:rPr>
                <w:rFonts w:cs="Times New Roman" w:ascii="Times New Roman" w:hAnsi="Times New Roman"/>
                <w:sz w:val="20"/>
              </w:rPr>
              <w:t>Other than permits to be obtained by Construction Manager, Contractor shall obtain all permits required to conduct its business and to design, engineer and perform the Work in compliance with applicable laws.</w:t>
            </w:r>
          </w:p>
          <w:p>
            <w:pPr>
              <w:pStyle w:val="Normal"/>
              <w:widowControl w:val="false"/>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36.  Liens</w:t>
            </w:r>
          </w:p>
        </w:tc>
        <w:tc>
          <w:tcPr>
            <w:tcW w:w="7812" w:type="dxa"/>
            <w:tcBorders>
              <w:top w:val="single" w:sz="6" w:space="0" w:color="000000"/>
              <w:start w:val="single" w:sz="6" w:space="0" w:color="000000"/>
              <w:bottom w:val="single" w:sz="6" w:space="0" w:color="000000"/>
              <w:end w:val="single" w:sz="12" w:space="0" w:color="000000"/>
            </w:tcBorders>
          </w:tcPr>
          <w:p>
            <w:pPr>
              <w:pStyle w:val="Normal"/>
              <w:widowControl w:val="false"/>
              <w:rPr>
                <w:rFonts w:ascii="Times New Roman" w:hAnsi="Times New Roman" w:cs="Times New Roman"/>
                <w:sz w:val="20"/>
              </w:rPr>
            </w:pPr>
            <w:r>
              <w:rPr>
                <w:rFonts w:cs="Times New Roman" w:ascii="Times New Roman" w:hAnsi="Times New Roman"/>
                <w:sz w:val="20"/>
              </w:rPr>
              <w:t xml:space="preserve">Contractor shall not create, nor permit any of its subcontractors or vendors to create, any claim or lien on the Site, the Facility or any part thereof. Contractor will  provide lien waiver certificates with each request for payment in a form and substance as required Construction Manager and/or any Project lenders. </w:t>
            </w:r>
          </w:p>
          <w:p>
            <w:pPr>
              <w:pStyle w:val="Normal"/>
              <w:widowControl w:val="false"/>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720" w:leader="none"/>
              </w:tabs>
              <w:suppressAutoHyphens w:val="true"/>
              <w:spacing w:before="90" w:after="0"/>
              <w:rPr>
                <w:rFonts w:ascii="Times New Roman" w:hAnsi="Times New Roman" w:cs="Times New Roman"/>
                <w:b/>
                <w:sz w:val="20"/>
              </w:rPr>
            </w:pPr>
            <w:r>
              <w:rPr>
                <w:rFonts w:cs="Times New Roman" w:ascii="Times New Roman" w:hAnsi="Times New Roman"/>
                <w:b/>
                <w:spacing w:val="-2"/>
                <w:sz w:val="20"/>
              </w:rPr>
              <w:t>37.  Operator Training</w:t>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Training is included in the Contract Price.  Training shall be conducted in English.</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Contractor shall be responsible for:</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9"/>
              </w:numPr>
              <w:rPr>
                <w:rFonts w:ascii="Times New Roman" w:hAnsi="Times New Roman" w:cs="Times New Roman"/>
                <w:sz w:val="20"/>
              </w:rPr>
            </w:pPr>
            <w:r>
              <w:rPr>
                <w:rFonts w:cs="Times New Roman" w:ascii="Times New Roman" w:hAnsi="Times New Roman"/>
                <w:sz w:val="20"/>
              </w:rPr>
              <w:t xml:space="preserve">On the job training during installation and commissioning; </w:t>
            </w:r>
          </w:p>
          <w:p>
            <w:pPr>
              <w:pStyle w:val="Normal"/>
              <w:numPr>
                <w:ilvl w:val="0"/>
                <w:numId w:val="9"/>
              </w:numPr>
              <w:rPr>
                <w:rFonts w:ascii="Times New Roman" w:hAnsi="Times New Roman" w:cs="Times New Roman"/>
                <w:sz w:val="20"/>
              </w:rPr>
            </w:pPr>
            <w:r>
              <w:rPr>
                <w:rFonts w:cs="Times New Roman" w:ascii="Times New Roman" w:hAnsi="Times New Roman"/>
                <w:sz w:val="20"/>
              </w:rPr>
              <w:t>Familiarization of Construction Manager’s operators with the Facility; and</w:t>
            </w:r>
          </w:p>
          <w:p>
            <w:pPr>
              <w:pStyle w:val="Normal"/>
              <w:numPr>
                <w:ilvl w:val="0"/>
                <w:numId w:val="9"/>
              </w:numPr>
              <w:rPr>
                <w:rFonts w:ascii="Times New Roman" w:hAnsi="Times New Roman" w:cs="Times New Roman"/>
                <w:sz w:val="20"/>
              </w:rPr>
            </w:pPr>
            <w:r>
              <w:rPr>
                <w:rFonts w:cs="Times New Roman" w:ascii="Times New Roman" w:hAnsi="Times New Roman"/>
                <w:sz w:val="20"/>
              </w:rPr>
              <w:t>Acts and omissions of Construction Manager’s operators while working under the direction of Contractor.</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Construction Manager is responsible for:</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12"/>
              </w:numPr>
              <w:rPr>
                <w:rFonts w:ascii="Times New Roman" w:hAnsi="Times New Roman" w:cs="Times New Roman"/>
                <w:sz w:val="20"/>
              </w:rPr>
            </w:pPr>
            <w:r>
              <w:rPr>
                <w:rFonts w:cs="Times New Roman" w:ascii="Times New Roman" w:hAnsi="Times New Roman"/>
                <w:sz w:val="20"/>
              </w:rPr>
              <w:t>Orientation of its operators to power plant basics;</w:t>
            </w:r>
          </w:p>
          <w:p>
            <w:pPr>
              <w:pStyle w:val="Normal"/>
              <w:numPr>
                <w:ilvl w:val="0"/>
                <w:numId w:val="12"/>
              </w:numPr>
              <w:rPr>
                <w:rFonts w:ascii="Times New Roman" w:hAnsi="Times New Roman" w:cs="Times New Roman"/>
                <w:sz w:val="20"/>
              </w:rPr>
            </w:pPr>
            <w:r>
              <w:rPr>
                <w:rFonts w:cs="Times New Roman" w:ascii="Times New Roman" w:hAnsi="Times New Roman"/>
                <w:sz w:val="20"/>
              </w:rPr>
              <w:t>On site classroom and audiovisual equipment.</w:t>
            </w:r>
          </w:p>
          <w:p>
            <w:pPr>
              <w:pStyle w:val="Normal"/>
              <w:numPr>
                <w:ilvl w:val="0"/>
                <w:numId w:val="12"/>
              </w:numPr>
              <w:rPr>
                <w:rFonts w:ascii="Times New Roman" w:hAnsi="Times New Roman" w:cs="Times New Roman"/>
                <w:sz w:val="20"/>
              </w:rPr>
            </w:pPr>
            <w:r>
              <w:rPr>
                <w:rFonts w:cs="Times New Roman" w:ascii="Times New Roman" w:hAnsi="Times New Roman"/>
                <w:sz w:val="20"/>
              </w:rPr>
              <w:t>Salaries, travel, board, lodging and expenses of its operators.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Training responsibilities remaining to be identified and allocated are:</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13"/>
              </w:numPr>
              <w:rPr>
                <w:rFonts w:ascii="Times New Roman" w:hAnsi="Times New Roman" w:cs="Times New Roman"/>
                <w:sz w:val="20"/>
              </w:rPr>
            </w:pPr>
            <w:r>
              <w:rPr>
                <w:rFonts w:cs="Times New Roman" w:ascii="Times New Roman" w:hAnsi="Times New Roman"/>
                <w:sz w:val="20"/>
              </w:rPr>
              <w:t>Vendor training, including provision of training materials.</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38.  Special Tool and Spare      Parts</w:t>
            </w:r>
          </w:p>
        </w:tc>
        <w:tc>
          <w:tcPr>
            <w:tcW w:w="7812" w:type="dxa"/>
            <w:tcBorders>
              <w:top w:val="single" w:sz="6" w:space="0" w:color="000000"/>
              <w:start w:val="single" w:sz="6" w:space="0" w:color="000000"/>
              <w:bottom w:val="single" w:sz="6" w:space="0" w:color="000000"/>
              <w:end w:val="single" w:sz="12" w:space="0" w:color="000000"/>
            </w:tcBorders>
          </w:tcPr>
          <w:p>
            <w:pPr>
              <w:pStyle w:val="BodyText2"/>
              <w:rPr>
                <w:rFonts w:ascii="Times New Roman" w:hAnsi="Times New Roman" w:cs="Times New Roman"/>
              </w:rPr>
            </w:pPr>
            <w:r>
              <w:rPr>
                <w:rFonts w:cs="Times New Roman" w:ascii="Times New Roman" w:hAnsi="Times New Roman"/>
              </w:rPr>
              <w:t>All special tools and spare parts required for the start-up, commissioning and performance testing of the Facility are included in the Contract Price.  Operating spare parts will be negotiated, selected and paid for by Construction Manager.  Contractor agrees to use reasonable efforts to obtain spare parts listing and pricing from the equipment suppliers and reasonable time for Construction Manager to conclude negotiations on spare parts prior to any commitment to equipment suppliers.</w:t>
            </w:r>
          </w:p>
          <w:p>
            <w:pPr>
              <w:pStyle w:val="BodyText2"/>
              <w:rPr>
                <w:rFonts w:ascii="Times New Roman" w:hAnsi="Times New Roman" w:cs="Times New Roman"/>
              </w:rPr>
            </w:pPr>
            <w:r>
              <w:rPr>
                <w:rFonts w:cs="Times New Roman" w:ascii="Times New Roman" w:hAnsi="Times New Roman"/>
              </w:rPr>
            </w:r>
          </w:p>
          <w:p>
            <w:pPr>
              <w:pStyle w:val="BodyText2"/>
              <w:rPr>
                <w:rFonts w:ascii="Times New Roman" w:hAnsi="Times New Roman" w:cs="Times New Roman"/>
              </w:rPr>
            </w:pPr>
            <w:r>
              <w:rPr>
                <w:rFonts w:cs="Times New Roman" w:ascii="Times New Roman" w:hAnsi="Times New Roman"/>
              </w:rPr>
              <w:t>Note – Enron corporate policy is that the Parties must agree on the operational spare parts list, including pricing, before the EPC Contract can be executed between the Parties.</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39.  Offsites/Interface</w:t>
            </w:r>
          </w:p>
          <w:p>
            <w:pPr>
              <w:pStyle w:val="Normal"/>
              <w:tabs>
                <w:tab w:val="clear" w:pos="720"/>
                <w:tab w:val="left" w:pos="-720" w:leader="none"/>
                <w:tab w:val="left" w:pos="0" w:leader="none"/>
              </w:tabs>
              <w:suppressAutoHyphens w:val="true"/>
              <w:spacing w:before="0" w:after="54"/>
              <w:rPr>
                <w:rFonts w:ascii="Times New Roman" w:hAnsi="Times New Roman" w:cs="Times New Roman"/>
                <w:b/>
                <w:spacing w:val="-2"/>
                <w:sz w:val="20"/>
              </w:rPr>
            </w:pPr>
            <w:r>
              <w:rPr>
                <w:rFonts w:cs="Times New Roman" w:ascii="Times New Roman" w:hAnsi="Times New Roman"/>
                <w:b/>
                <w:spacing w:val="-2"/>
                <w:sz w:val="20"/>
              </w:rPr>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Construction Manager is responsible for the  interface with the Utility re: dispatch.</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40.  Hazardous Material Risk</w:t>
            </w:r>
          </w:p>
        </w:tc>
        <w:tc>
          <w:tcPr>
            <w:tcW w:w="7812" w:type="dxa"/>
            <w:tcBorders>
              <w:top w:val="single" w:sz="6" w:space="0" w:color="000000"/>
              <w:start w:val="single" w:sz="6" w:space="0" w:color="000000"/>
              <w:bottom w:val="single" w:sz="6" w:space="0" w:color="000000"/>
              <w:end w:val="single" w:sz="12" w:space="0" w:color="000000"/>
            </w:tcBorders>
          </w:tcPr>
          <w:p>
            <w:pPr>
              <w:pStyle w:val="Normal"/>
              <w:snapToGrid w:val="false"/>
              <w:rPr>
                <w:rFonts w:ascii="Times New Roman" w:hAnsi="Times New Roman" w:cs="Times New Roman"/>
                <w:b/>
                <w:spacing w:val="-2"/>
                <w:sz w:val="20"/>
              </w:rPr>
            </w:pPr>
            <w:r>
              <w:rPr>
                <w:rFonts w:cs="Times New Roman" w:ascii="Times New Roman" w:hAnsi="Times New Roman"/>
                <w:b/>
                <w:spacing w:val="-2"/>
                <w:sz w:val="20"/>
              </w:rPr>
            </w:r>
          </w:p>
          <w:p>
            <w:pPr>
              <w:pStyle w:val="Normal"/>
              <w:rPr>
                <w:rFonts w:ascii="Times New Roman" w:hAnsi="Times New Roman" w:cs="Times New Roman"/>
                <w:sz w:val="20"/>
              </w:rPr>
            </w:pPr>
            <w:r>
              <w:rPr>
                <w:rFonts w:cs="Times New Roman" w:ascii="Times New Roman" w:hAnsi="Times New Roman"/>
                <w:sz w:val="20"/>
              </w:rPr>
              <w:t>The Contract Price includes Contractor’s  responsibility for Hazardous Materials introduced to the Site after the commencement of Work.  Contractor will notify Construction Manager upon discovery of Hazardous materials on Site and observe Construction Manager’s instructions with respect thereto.  Contractor shall be entitled to a Change Order to the extent its costs and schedule are materially impacted by the existence of pre-existing Hazardous Materials at the Site.</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6"/>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Manmade Obstructions</w:t>
            </w:r>
          </w:p>
        </w:tc>
        <w:tc>
          <w:tcPr>
            <w:tcW w:w="7812" w:type="dxa"/>
            <w:tcBorders>
              <w:top w:val="single" w:sz="6" w:space="0" w:color="000000"/>
              <w:start w:val="single" w:sz="6" w:space="0" w:color="000000"/>
              <w:bottom w:val="single" w:sz="6" w:space="0" w:color="000000"/>
              <w:end w:val="single" w:sz="12" w:space="0" w:color="000000"/>
            </w:tcBorders>
          </w:tcPr>
          <w:p>
            <w:pPr>
              <w:pStyle w:val="Normal"/>
              <w:snapToGrid w:val="false"/>
              <w:rPr>
                <w:rFonts w:ascii="Times New Roman" w:hAnsi="Times New Roman" w:cs="Times New Roman"/>
                <w:b/>
                <w:spacing w:val="-2"/>
                <w:sz w:val="20"/>
              </w:rPr>
            </w:pPr>
            <w:r>
              <w:rPr>
                <w:rFonts w:cs="Times New Roman" w:ascii="Times New Roman" w:hAnsi="Times New Roman"/>
                <w:b/>
                <w:spacing w:val="-2"/>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The Contract Price includes  the risk of manmade underground obstructions identified by Construction Manager and Contractor prior to Contract signing..</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All other undiscovered manmade underground obstructions of a size or nature such that they adversely impact either the guaranteed completion date or Contractor’s costs shall entitle Contractor to a Change Order, but only to the extent of such adverse impact.</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6"/>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Site Risk</w:t>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The Contract Price is based upon the following assumptions [select as appropriate]:</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4"/>
              </w:numPr>
              <w:rPr>
                <w:rFonts w:ascii="Times New Roman" w:hAnsi="Times New Roman" w:cs="Times New Roman"/>
                <w:sz w:val="20"/>
              </w:rPr>
            </w:pPr>
            <w:r>
              <w:rPr>
                <w:rFonts w:cs="Times New Roman" w:ascii="Times New Roman" w:hAnsi="Times New Roman"/>
                <w:sz w:val="20"/>
              </w:rPr>
              <w:t>Piling is required;</w:t>
            </w:r>
          </w:p>
          <w:p>
            <w:pPr>
              <w:pStyle w:val="Normal"/>
              <w:numPr>
                <w:ilvl w:val="0"/>
                <w:numId w:val="4"/>
              </w:numPr>
              <w:rPr>
                <w:rFonts w:ascii="Times New Roman" w:hAnsi="Times New Roman" w:cs="Times New Roman"/>
                <w:sz w:val="20"/>
              </w:rPr>
            </w:pPr>
            <w:r>
              <w:rPr>
                <w:rFonts w:cs="Times New Roman" w:ascii="Times New Roman" w:hAnsi="Times New Roman"/>
                <w:sz w:val="20"/>
              </w:rPr>
              <w:t>No hard pan excavation;</w:t>
            </w:r>
          </w:p>
          <w:p>
            <w:pPr>
              <w:pStyle w:val="Normal"/>
              <w:numPr>
                <w:ilvl w:val="0"/>
                <w:numId w:val="4"/>
              </w:numPr>
              <w:rPr>
                <w:rFonts w:ascii="Times New Roman" w:hAnsi="Times New Roman" w:cs="Times New Roman"/>
                <w:sz w:val="20"/>
              </w:rPr>
            </w:pPr>
            <w:r>
              <w:rPr>
                <w:rFonts w:cs="Times New Roman" w:ascii="Times New Roman" w:hAnsi="Times New Roman"/>
                <w:sz w:val="20"/>
              </w:rPr>
              <w:t>Natural soil provides [2,500] psig bearing;</w:t>
            </w:r>
          </w:p>
          <w:p>
            <w:pPr>
              <w:pStyle w:val="Normal"/>
              <w:numPr>
                <w:ilvl w:val="0"/>
                <w:numId w:val="4"/>
              </w:numPr>
              <w:rPr>
                <w:rFonts w:ascii="Times New Roman" w:hAnsi="Times New Roman" w:cs="Times New Roman"/>
                <w:sz w:val="20"/>
              </w:rPr>
            </w:pPr>
            <w:r>
              <w:rPr>
                <w:rFonts w:cs="Times New Roman" w:ascii="Times New Roman" w:hAnsi="Times New Roman"/>
                <w:sz w:val="20"/>
              </w:rPr>
              <w:t>Engineered fill provides [3,000] psig bearing;</w:t>
            </w:r>
          </w:p>
          <w:p>
            <w:pPr>
              <w:pStyle w:val="Normal"/>
              <w:numPr>
                <w:ilvl w:val="0"/>
                <w:numId w:val="4"/>
              </w:numPr>
              <w:rPr>
                <w:rFonts w:ascii="Times New Roman" w:hAnsi="Times New Roman" w:cs="Times New Roman"/>
                <w:sz w:val="20"/>
              </w:rPr>
            </w:pPr>
            <w:r>
              <w:rPr>
                <w:rFonts w:cs="Times New Roman" w:ascii="Times New Roman" w:hAnsi="Times New Roman"/>
                <w:sz w:val="20"/>
              </w:rPr>
              <w:t>Site noise baseline survey has been performed; and</w:t>
            </w:r>
          </w:p>
          <w:p>
            <w:pPr>
              <w:pStyle w:val="Normal"/>
              <w:numPr>
                <w:ilvl w:val="0"/>
                <w:numId w:val="4"/>
              </w:numPr>
              <w:rPr>
                <w:rFonts w:ascii="Times New Roman" w:hAnsi="Times New Roman" w:cs="Times New Roman"/>
                <w:sz w:val="20"/>
              </w:rPr>
            </w:pPr>
            <w:r>
              <w:rPr>
                <w:rFonts w:cs="Times New Roman" w:ascii="Times New Roman" w:hAnsi="Times New Roman"/>
                <w:sz w:val="20"/>
              </w:rPr>
              <w:t>Contractor has completed its review of the Construction Manager/Owner geotechnical investigation in order to assess and accept the geotechnical risks.</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6"/>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Governing Law</w:t>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New York.</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6"/>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Dispute Resolution</w:t>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The parties shall attempt to resolve disputes in the following order of preference:</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17"/>
              </w:numPr>
              <w:rPr>
                <w:rFonts w:ascii="Times New Roman" w:hAnsi="Times New Roman" w:cs="Times New Roman"/>
                <w:sz w:val="20"/>
              </w:rPr>
            </w:pPr>
            <w:r>
              <w:rPr>
                <w:rFonts w:cs="Times New Roman" w:ascii="Times New Roman" w:hAnsi="Times New Roman"/>
                <w:sz w:val="20"/>
              </w:rPr>
              <w:t>Senior corporate officers shall meet to resolve the dispute:</w:t>
            </w:r>
          </w:p>
          <w:p>
            <w:pPr>
              <w:pStyle w:val="Normal"/>
              <w:numPr>
                <w:ilvl w:val="0"/>
                <w:numId w:val="17"/>
              </w:numPr>
              <w:rPr>
                <w:rFonts w:ascii="Times New Roman" w:hAnsi="Times New Roman" w:cs="Times New Roman"/>
                <w:sz w:val="20"/>
              </w:rPr>
            </w:pPr>
            <w:r>
              <w:rPr>
                <w:rFonts w:cs="Times New Roman" w:ascii="Times New Roman" w:hAnsi="Times New Roman"/>
                <w:sz w:val="20"/>
              </w:rPr>
              <w:t>The dispute shall be referred to Fast-Track Arbitration, or Arbitration, under the rules of the American Arbitration Authority (AAA); and</w:t>
            </w:r>
          </w:p>
          <w:p>
            <w:pPr>
              <w:pStyle w:val="Normal"/>
              <w:numPr>
                <w:ilvl w:val="0"/>
                <w:numId w:val="17"/>
              </w:numPr>
              <w:rPr>
                <w:rFonts w:ascii="Times New Roman" w:hAnsi="Times New Roman" w:cs="Times New Roman"/>
                <w:sz w:val="20"/>
              </w:rPr>
            </w:pPr>
            <w:r>
              <w:rPr>
                <w:rFonts w:cs="Times New Roman" w:ascii="Times New Roman" w:hAnsi="Times New Roman"/>
                <w:sz w:val="20"/>
              </w:rPr>
              <w:t>The dispute shall be brought in the courts of the State of New York, in and for the County of New York, or of the United States of America for the Southern District of New York.</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6"/>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Governing Language</w:t>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English.</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6"/>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Construction Manager’s Responsibilities</w:t>
            </w:r>
          </w:p>
        </w:tc>
        <w:tc>
          <w:tcPr>
            <w:tcW w:w="7812" w:type="dxa"/>
            <w:tcBorders>
              <w:top w:val="single" w:sz="6" w:space="0" w:color="000000"/>
              <w:start w:val="single" w:sz="6" w:space="0" w:color="000000"/>
              <w:bottom w:val="single" w:sz="6" w:space="0" w:color="000000"/>
              <w:end w:val="single" w:sz="12" w:space="0" w:color="000000"/>
            </w:tcBorders>
          </w:tcPr>
          <w:p>
            <w:pPr>
              <w:pStyle w:val="Header"/>
              <w:tabs>
                <w:tab w:val="clear" w:pos="4320"/>
                <w:tab w:val="clear" w:pos="8640"/>
                <w:tab w:val="left" w:pos="180" w:leader="none"/>
                <w:tab w:val="left" w:pos="540" w:leader="none"/>
                <w:tab w:val="left" w:pos="720" w:leader="none"/>
              </w:tabs>
              <w:spacing w:before="240" w:after="0"/>
              <w:rPr>
                <w:rFonts w:ascii="Times New Roman" w:hAnsi="Times New Roman" w:cs="Times New Roman"/>
                <w:sz w:val="20"/>
              </w:rPr>
            </w:pPr>
            <w:r>
              <w:rPr>
                <w:rFonts w:cs="Times New Roman" w:ascii="Times New Roman" w:hAnsi="Times New Roman"/>
                <w:sz w:val="20"/>
              </w:rPr>
              <w:t>Construction Manager will:</w:t>
            </w:r>
          </w:p>
          <w:p>
            <w:pPr>
              <w:pStyle w:val="Header"/>
              <w:numPr>
                <w:ilvl w:val="0"/>
                <w:numId w:val="7"/>
              </w:numPr>
              <w:tabs>
                <w:tab w:val="clear" w:pos="4320"/>
                <w:tab w:val="clear" w:pos="8640"/>
                <w:tab w:val="left" w:pos="180" w:leader="none"/>
                <w:tab w:val="left" w:pos="540" w:leader="none"/>
                <w:tab w:val="left" w:pos="720" w:leader="none"/>
              </w:tabs>
              <w:spacing w:before="240" w:after="0"/>
              <w:rPr>
                <w:rFonts w:ascii="Times New Roman" w:hAnsi="Times New Roman" w:cs="Times New Roman"/>
                <w:sz w:val="20"/>
              </w:rPr>
            </w:pPr>
            <w:r>
              <w:rPr>
                <w:rFonts w:cs="Times New Roman" w:ascii="Times New Roman" w:hAnsi="Times New Roman"/>
                <w:sz w:val="20"/>
              </w:rPr>
              <w:t>Keep Contractor fully informed of the status of the development of the Project, the anticipated dates by which the final project contracts will be executed, and the anticipated Preliminary Notice to Proceed and Notice to Proceed Dates.</w:t>
            </w:r>
          </w:p>
          <w:p>
            <w:pPr>
              <w:pStyle w:val="Header"/>
              <w:numPr>
                <w:ilvl w:val="0"/>
                <w:numId w:val="7"/>
              </w:numPr>
              <w:tabs>
                <w:tab w:val="clear" w:pos="4320"/>
                <w:tab w:val="clear" w:pos="8640"/>
                <w:tab w:val="left" w:pos="180" w:leader="none"/>
                <w:tab w:val="left" w:pos="540" w:leader="none"/>
                <w:tab w:val="left" w:pos="720" w:leader="none"/>
              </w:tabs>
              <w:spacing w:before="240" w:after="0"/>
              <w:rPr>
                <w:rFonts w:ascii="Times New Roman" w:hAnsi="Times New Roman" w:cs="Times New Roman"/>
                <w:sz w:val="20"/>
              </w:rPr>
            </w:pPr>
            <w:r>
              <w:rPr>
                <w:rFonts w:cs="Times New Roman" w:ascii="Times New Roman" w:hAnsi="Times New Roman"/>
                <w:sz w:val="20"/>
              </w:rPr>
              <w:t xml:space="preserve">Provide Project insurance as detailed elsewhere in this term sheet.  </w:t>
            </w:r>
          </w:p>
          <w:p>
            <w:pPr>
              <w:pStyle w:val="Header"/>
              <w:numPr>
                <w:ilvl w:val="0"/>
                <w:numId w:val="7"/>
              </w:numPr>
              <w:tabs>
                <w:tab w:val="clear" w:pos="4320"/>
                <w:tab w:val="clear" w:pos="8640"/>
                <w:tab w:val="left" w:pos="180" w:leader="none"/>
                <w:tab w:val="left" w:pos="540" w:leader="none"/>
                <w:tab w:val="left" w:pos="720" w:leader="none"/>
              </w:tabs>
              <w:spacing w:before="240" w:after="0"/>
              <w:rPr>
                <w:rFonts w:ascii="Times New Roman" w:hAnsi="Times New Roman" w:cs="Times New Roman"/>
                <w:sz w:val="20"/>
              </w:rPr>
            </w:pPr>
            <w:r>
              <w:rPr>
                <w:rFonts w:cs="Times New Roman" w:ascii="Times New Roman" w:hAnsi="Times New Roman"/>
                <w:sz w:val="20"/>
              </w:rPr>
              <w:t xml:space="preserve">To the extent reasonably required for Contractor to perform the Work, provide Contractor copies or parts of the lease, site services, or other agreements with the utility relating to site access and site services, and the fuel supply agreement promptly following execution of the same and prior to execution of the EPC Contract. </w:t>
            </w:r>
          </w:p>
          <w:p>
            <w:pPr>
              <w:pStyle w:val="Header"/>
              <w:numPr>
                <w:ilvl w:val="0"/>
                <w:numId w:val="7"/>
              </w:numPr>
              <w:tabs>
                <w:tab w:val="clear" w:pos="4320"/>
                <w:tab w:val="clear" w:pos="8640"/>
                <w:tab w:val="left" w:pos="180" w:leader="none"/>
                <w:tab w:val="left" w:pos="540" w:leader="none"/>
                <w:tab w:val="left" w:pos="720" w:leader="none"/>
              </w:tabs>
              <w:spacing w:before="240" w:after="0"/>
              <w:rPr>
                <w:rFonts w:ascii="Times New Roman" w:hAnsi="Times New Roman" w:cs="Times New Roman"/>
                <w:sz w:val="20"/>
              </w:rPr>
            </w:pPr>
            <w:r>
              <w:rPr>
                <w:rFonts w:cs="Times New Roman" w:ascii="Times New Roman" w:hAnsi="Times New Roman"/>
                <w:sz w:val="20"/>
              </w:rPr>
              <w:t>rovide Contractor access to Construction Manager’s Site.</w:t>
            </w:r>
          </w:p>
          <w:p>
            <w:pPr>
              <w:pStyle w:val="Header"/>
              <w:numPr>
                <w:ilvl w:val="0"/>
                <w:numId w:val="7"/>
              </w:numPr>
              <w:tabs>
                <w:tab w:val="clear" w:pos="4320"/>
                <w:tab w:val="clear" w:pos="8640"/>
                <w:tab w:val="left" w:pos="180" w:leader="none"/>
                <w:tab w:val="left" w:pos="540" w:leader="none"/>
                <w:tab w:val="left" w:pos="720" w:leader="none"/>
              </w:tabs>
              <w:spacing w:before="240" w:after="0"/>
              <w:rPr>
                <w:rFonts w:ascii="Times New Roman" w:hAnsi="Times New Roman" w:cs="Times New Roman"/>
                <w:sz w:val="20"/>
              </w:rPr>
            </w:pPr>
            <w:r>
              <w:rPr>
                <w:rFonts w:cs="Times New Roman" w:ascii="Times New Roman" w:hAnsi="Times New Roman"/>
                <w:sz w:val="20"/>
              </w:rPr>
              <w:t>Coordinate delivery of required Gas or Fuel Oil, and/or Gas or Fuel Oil delivery system, to the Site no later than [          ] days ????? after Notice to Proceed Date.</w:t>
            </w:r>
          </w:p>
          <w:p>
            <w:pPr>
              <w:pStyle w:val="Header"/>
              <w:numPr>
                <w:ilvl w:val="0"/>
                <w:numId w:val="7"/>
              </w:numPr>
              <w:tabs>
                <w:tab w:val="clear" w:pos="4320"/>
                <w:tab w:val="clear" w:pos="8640"/>
                <w:tab w:val="left" w:pos="180" w:leader="none"/>
                <w:tab w:val="left" w:pos="540" w:leader="none"/>
                <w:tab w:val="left" w:pos="720" w:leader="none"/>
              </w:tabs>
              <w:spacing w:before="240" w:after="0"/>
              <w:rPr>
                <w:rFonts w:ascii="Times New Roman" w:hAnsi="Times New Roman" w:cs="Times New Roman"/>
                <w:sz w:val="20"/>
              </w:rPr>
            </w:pPr>
            <w:r>
              <w:rPr>
                <w:rFonts w:cs="Times New Roman" w:ascii="Times New Roman" w:hAnsi="Times New Roman"/>
                <w:sz w:val="20"/>
              </w:rPr>
              <w:t>Pay for Gas, Fuel Oil and electricity utilized during commissioning, start-up and performance testing of the Facility.  Note – utilities, other than Gas, Fuel Oil, and electricity consumed during those time periods are to the Contractor’s account.</w:t>
            </w:r>
          </w:p>
          <w:p>
            <w:pPr>
              <w:pStyle w:val="Header"/>
              <w:numPr>
                <w:ilvl w:val="0"/>
                <w:numId w:val="7"/>
              </w:numPr>
              <w:tabs>
                <w:tab w:val="clear" w:pos="4320"/>
                <w:tab w:val="clear" w:pos="8640"/>
                <w:tab w:val="left" w:pos="180" w:leader="none"/>
                <w:tab w:val="left" w:pos="540" w:leader="none"/>
                <w:tab w:val="left" w:pos="720" w:leader="none"/>
              </w:tabs>
              <w:spacing w:before="240" w:after="0"/>
              <w:rPr>
                <w:rFonts w:ascii="Times New Roman" w:hAnsi="Times New Roman" w:cs="Times New Roman"/>
                <w:sz w:val="20"/>
              </w:rPr>
            </w:pPr>
            <w:r>
              <w:rPr>
                <w:rFonts w:cs="Times New Roman" w:ascii="Times New Roman" w:hAnsi="Times New Roman"/>
                <w:sz w:val="20"/>
              </w:rPr>
              <w:t xml:space="preserve">Order operating spare parts to equipment no later than [          ] days ????? after Notice to Proceed Date (assuming priced spare parts lists are included in equipment contracts).  </w:t>
            </w:r>
          </w:p>
          <w:p>
            <w:pPr>
              <w:pStyle w:val="Header"/>
              <w:numPr>
                <w:ilvl w:val="0"/>
                <w:numId w:val="7"/>
              </w:numPr>
              <w:tabs>
                <w:tab w:val="clear" w:pos="4320"/>
                <w:tab w:val="clear" w:pos="8640"/>
                <w:tab w:val="left" w:pos="180" w:leader="none"/>
                <w:tab w:val="left" w:pos="540" w:leader="none"/>
                <w:tab w:val="left" w:pos="720" w:leader="none"/>
              </w:tabs>
              <w:spacing w:before="240" w:after="0"/>
              <w:rPr>
                <w:rFonts w:ascii="Times New Roman" w:hAnsi="Times New Roman" w:cs="Times New Roman"/>
                <w:sz w:val="20"/>
              </w:rPr>
            </w:pPr>
            <w:r>
              <w:rPr>
                <w:rFonts w:cs="Times New Roman" w:ascii="Times New Roman" w:hAnsi="Times New Roman"/>
                <w:sz w:val="20"/>
              </w:rPr>
              <w:t>Interface with Utility including Dispatch.</w:t>
            </w:r>
          </w:p>
          <w:p>
            <w:pPr>
              <w:pStyle w:val="Header"/>
              <w:numPr>
                <w:ilvl w:val="0"/>
                <w:numId w:val="7"/>
              </w:numPr>
              <w:tabs>
                <w:tab w:val="clear" w:pos="4320"/>
                <w:tab w:val="clear" w:pos="8640"/>
                <w:tab w:val="left" w:pos="180" w:leader="none"/>
                <w:tab w:val="left" w:pos="540" w:leader="none"/>
                <w:tab w:val="left" w:pos="720" w:leader="none"/>
              </w:tabs>
              <w:spacing w:before="240" w:after="0"/>
              <w:rPr>
                <w:rFonts w:ascii="Times New Roman" w:hAnsi="Times New Roman" w:cs="Times New Roman"/>
                <w:sz w:val="20"/>
              </w:rPr>
            </w:pPr>
            <w:r>
              <w:rPr>
                <w:rFonts w:cs="Times New Roman" w:ascii="Times New Roman" w:hAnsi="Times New Roman"/>
                <w:sz w:val="20"/>
              </w:rPr>
              <w:t>Coordinate with local utilities and provide construction utilities to the fence-line (including construction water, construction electricity, telephone service and start-up electrical power, Gas and Fuel Oil).  Note – the cost of quantities of utilities used during construction, and prior to commissioning, start-up, and plant performance testing are to the Contractor’s account.</w:t>
            </w:r>
          </w:p>
          <w:p>
            <w:pPr>
              <w:pStyle w:val="Header"/>
              <w:numPr>
                <w:ilvl w:val="0"/>
                <w:numId w:val="7"/>
              </w:numPr>
              <w:tabs>
                <w:tab w:val="clear" w:pos="4320"/>
                <w:tab w:val="clear" w:pos="8640"/>
                <w:tab w:val="left" w:pos="180" w:leader="none"/>
                <w:tab w:val="left" w:pos="540" w:leader="none"/>
                <w:tab w:val="left" w:pos="720" w:leader="none"/>
              </w:tabs>
              <w:spacing w:before="240" w:after="0"/>
              <w:rPr>
                <w:rFonts w:ascii="Times New Roman" w:hAnsi="Times New Roman" w:cs="Times New Roman"/>
                <w:sz w:val="20"/>
              </w:rPr>
            </w:pPr>
            <w:r>
              <w:rPr>
                <w:rFonts w:cs="Times New Roman" w:ascii="Times New Roman" w:hAnsi="Times New Roman"/>
                <w:sz w:val="20"/>
              </w:rPr>
              <w:t xml:space="preserve">Provide available staging and laydown areas (limited to what is reasonable available close to the site).  Note – it is anticipated that construction trailers may be placed adjacent to the work site in the FPUA cooling tower area.  Further, it is anticipated that a total of approximately three to five acres of a staging and marshalling area will be located in the Port of Ft Piece area approximately 1.5 miles north of the work site.  </w:t>
            </w:r>
          </w:p>
          <w:p>
            <w:pPr>
              <w:pStyle w:val="Normal"/>
              <w:numPr>
                <w:ilvl w:val="0"/>
                <w:numId w:val="0"/>
              </w:numPr>
              <w:ind w:hanging="360" w:start="360" w:end="0"/>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6"/>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Ownership of Drawings</w:t>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Subject to the retention by Contractor of all proprietary intellectual property rights, all drawings, specifications, documents, engineering and other data  specifically prepared for the Facility shall be the property of the Construction Manager. Contractor and subcontractor proprietary drawings or other documents utilized in the design and construction of the Facility but which were not specifically prepared for this Facility, shall be retained by the developing party, but such party shall provide Construction Manager a royalty free, non-revocable, transferable license for their use as required to own, operate, maintain (including the right to transfer) the Facility.</w:t>
            </w:r>
          </w:p>
          <w:p>
            <w:pPr>
              <w:pStyle w:val="Normal"/>
              <w:rPr>
                <w:rFonts w:ascii="Times New Roman" w:hAnsi="Times New Roman" w:cs="Times New Roman"/>
                <w:sz w:val="20"/>
              </w:rPr>
            </w:pPr>
            <w:r>
              <w:rPr>
                <w:rFonts w:cs="Times New Roman" w:ascii="Times New Roman" w:hAnsi="Times New Roman"/>
                <w:sz w:val="20"/>
              </w:rPr>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6"/>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Country of Origin for Equipment</w:t>
            </w:r>
          </w:p>
          <w:p>
            <w:pPr>
              <w:pStyle w:val="Normal"/>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Not used.</w:t>
            </w:r>
            <w:r>
              <w:rPr>
                <w:rFonts w:cs="Times New Roman" w:ascii="Times New Roman" w:hAnsi="Times New Roman"/>
                <w:b/>
                <w:sz w:val="20"/>
              </w:rPr>
              <w:t xml:space="preserve"> </w:t>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6"/>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Project Financing Assistance</w:t>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Contractor at its own cost shall furnish such usual and customary consents to assignment, certifications and representations and opinions of counsel to Construction Manager and Project Lenders, as may be reasonably requested by Construction Manager or such Project Lenders.</w:t>
            </w:r>
          </w:p>
        </w:tc>
      </w:tr>
      <w:tr>
        <w:trPr/>
        <w:tc>
          <w:tcPr>
            <w:tcW w:w="2808" w:type="dxa"/>
            <w:tcBorders>
              <w:top w:val="single" w:sz="6" w:space="0" w:color="000000"/>
              <w:start w:val="single" w:sz="12" w:space="0" w:color="000000"/>
              <w:bottom w:val="single" w:sz="6" w:space="0" w:color="000000"/>
              <w:end w:val="single" w:sz="6" w:space="0" w:color="000000"/>
            </w:tcBorders>
          </w:tcPr>
          <w:p>
            <w:pPr>
              <w:pStyle w:val="Normal"/>
              <w:numPr>
                <w:ilvl w:val="0"/>
                <w:numId w:val="6"/>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Parent Company Guarantee</w:t>
            </w:r>
          </w:p>
        </w:tc>
        <w:tc>
          <w:tcPr>
            <w:tcW w:w="7812"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0"/>
              </w:rPr>
            </w:pPr>
            <w:r>
              <w:rPr>
                <w:rFonts w:cs="Times New Roman" w:ascii="Times New Roman" w:hAnsi="Times New Roman"/>
                <w:sz w:val="20"/>
              </w:rPr>
              <w:t>Contractor shall obtain a guarantee in form and substance reasonably acceptable to Construction Manager and/or the Project Lenders to guarantee Contractor’s obligations under the EPC Contract.</w:t>
            </w:r>
          </w:p>
        </w:tc>
      </w:tr>
      <w:tr>
        <w:trPr/>
        <w:tc>
          <w:tcPr>
            <w:tcW w:w="2808" w:type="dxa"/>
            <w:tcBorders>
              <w:top w:val="single" w:sz="6" w:space="0" w:color="000000"/>
              <w:start w:val="single" w:sz="12" w:space="0" w:color="000000"/>
              <w:bottom w:val="single" w:sz="12" w:space="0" w:color="000000"/>
              <w:end w:val="single" w:sz="6" w:space="0" w:color="000000"/>
            </w:tcBorders>
          </w:tcPr>
          <w:p>
            <w:pPr>
              <w:pStyle w:val="Normal"/>
              <w:numPr>
                <w:ilvl w:val="0"/>
                <w:numId w:val="6"/>
              </w:numPr>
              <w:tabs>
                <w:tab w:val="clear" w:pos="720"/>
                <w:tab w:val="left" w:pos="-720" w:leader="none"/>
              </w:tabs>
              <w:suppressAutoHyphens w:val="true"/>
              <w:spacing w:before="90" w:after="0"/>
              <w:rPr>
                <w:rFonts w:ascii="Times New Roman" w:hAnsi="Times New Roman" w:cs="Times New Roman"/>
                <w:b/>
                <w:spacing w:val="-2"/>
                <w:sz w:val="20"/>
              </w:rPr>
            </w:pPr>
            <w:r>
              <w:rPr>
                <w:rFonts w:cs="Times New Roman" w:ascii="Times New Roman" w:hAnsi="Times New Roman"/>
                <w:b/>
                <w:spacing w:val="-2"/>
                <w:sz w:val="20"/>
              </w:rPr>
              <w:t>Building Façade/Aesthetics</w:t>
            </w:r>
          </w:p>
        </w:tc>
        <w:tc>
          <w:tcPr>
            <w:tcW w:w="7812" w:type="dxa"/>
            <w:tcBorders>
              <w:top w:val="single" w:sz="6" w:space="0" w:color="000000"/>
              <w:start w:val="single" w:sz="6" w:space="0" w:color="000000"/>
              <w:bottom w:val="single" w:sz="12" w:space="0" w:color="000000"/>
              <w:end w:val="single" w:sz="12" w:space="0" w:color="000000"/>
            </w:tcBorders>
          </w:tcPr>
          <w:p>
            <w:pPr>
              <w:pStyle w:val="Normal"/>
              <w:snapToGrid w:val="false"/>
              <w:rPr>
                <w:rFonts w:ascii="Times New Roman" w:hAnsi="Times New Roman" w:cs="Times New Roman"/>
                <w:b/>
                <w:spacing w:val="-2"/>
                <w:sz w:val="20"/>
              </w:rPr>
            </w:pPr>
            <w:r>
              <w:rPr>
                <w:rFonts w:cs="Times New Roman" w:ascii="Times New Roman" w:hAnsi="Times New Roman"/>
                <w:b/>
                <w:spacing w:val="-2"/>
                <w:sz w:val="20"/>
              </w:rPr>
            </w:r>
          </w:p>
          <w:p>
            <w:pPr>
              <w:pStyle w:val="Normal"/>
              <w:rPr>
                <w:rFonts w:ascii="Times New Roman" w:hAnsi="Times New Roman" w:cs="Times New Roman"/>
                <w:sz w:val="20"/>
              </w:rPr>
            </w:pPr>
            <w:r>
              <w:rPr>
                <w:rFonts w:cs="Times New Roman" w:ascii="Times New Roman" w:hAnsi="Times New Roman"/>
                <w:sz w:val="20"/>
              </w:rPr>
              <w:t>The turbine building and the HRSG enclosure shall conform in all material respects with the architectural drawing submitted and approved by the City of Ft. Pierce Planning and Zoning Commission (Ref: REG drawings 1-7, dated 11/20/00).</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r>
        <w:br w:type="page"/>
      </w:r>
    </w:p>
    <w:p>
      <w:pPr>
        <w:pStyle w:val="Normal"/>
        <w:rPr>
          <w:rFonts w:ascii="Times New Roman" w:hAnsi="Times New Roman" w:cs="Times New Roman"/>
          <w:sz w:val="20"/>
        </w:rPr>
      </w:pPr>
      <w:r>
        <w:rPr>
          <w:rFonts w:cs="Times New Roman" w:ascii="Times New Roman" w:hAnsi="Times New Roman"/>
          <w:sz w:val="20"/>
        </w:rPr>
      </w:r>
    </w:p>
    <w:p>
      <w:pPr>
        <w:pStyle w:val="Normal"/>
        <w:keepNext w:val="true"/>
        <w:rPr>
          <w:rFonts w:ascii="Times New Roman" w:hAnsi="Times New Roman" w:cs="Times New Roman"/>
          <w:sz w:val="20"/>
        </w:rPr>
      </w:pPr>
      <w:r>
        <w:rPr>
          <w:rFonts w:cs="Times New Roman" w:ascii="Times New Roman" w:hAnsi="Times New Roman"/>
          <w:b/>
          <w:sz w:val="20"/>
        </w:rPr>
        <w:t>2</w:t>
      </w:r>
      <w:r>
        <w:rPr>
          <w:rFonts w:cs="Times New Roman" w:ascii="Times New Roman" w:hAnsi="Times New Roman"/>
          <w:sz w:val="20"/>
        </w:rPr>
        <w:tab/>
      </w:r>
      <w:r>
        <w:rPr>
          <w:rFonts w:cs="Times New Roman" w:ascii="Times New Roman" w:hAnsi="Times New Roman"/>
          <w:b/>
          <w:sz w:val="20"/>
        </w:rPr>
        <w:t>DEPENDABLE CAPACITY TEST</w:t>
      </w:r>
    </w:p>
    <w:p>
      <w:pPr>
        <w:pStyle w:val="Normal"/>
        <w:keepNext w:val="true"/>
        <w:rPr>
          <w:rFonts w:ascii="Times New Roman" w:hAnsi="Times New Roman" w:cs="Times New Roman"/>
          <w:sz w:val="20"/>
        </w:rPr>
      </w:pPr>
      <w:r>
        <w:rPr>
          <w:rFonts w:cs="Times New Roman" w:ascii="Times New Roman" w:hAnsi="Times New Roman"/>
          <w:sz w:val="20"/>
        </w:rPr>
      </w:r>
    </w:p>
    <w:p>
      <w:pPr>
        <w:pStyle w:val="Normal"/>
        <w:keepNext w:val="true"/>
        <w:ind w:start="720" w:end="0"/>
        <w:rPr>
          <w:rFonts w:ascii="Times New Roman" w:hAnsi="Times New Roman" w:cs="Times New Roman"/>
          <w:sz w:val="20"/>
        </w:rPr>
      </w:pPr>
      <w:r>
        <w:rPr>
          <w:rFonts w:cs="Times New Roman" w:ascii="Times New Roman" w:hAnsi="Times New Roman"/>
          <w:b/>
          <w:sz w:val="20"/>
        </w:rPr>
        <w:t xml:space="preserve">2.1 </w:t>
        <w:tab/>
        <w:t>General</w:t>
      </w:r>
    </w:p>
    <w:p>
      <w:pPr>
        <w:pStyle w:val="Normal"/>
        <w:keepNext w:val="true"/>
        <w:rPr>
          <w:rFonts w:ascii="Times New Roman" w:hAnsi="Times New Roman" w:cs="Times New Roman"/>
          <w:sz w:val="20"/>
        </w:rPr>
      </w:pPr>
      <w:r>
        <w:rPr>
          <w:rFonts w:cs="Times New Roman" w:ascii="Times New Roman" w:hAnsi="Times New Roman"/>
          <w:sz w:val="20"/>
        </w:rPr>
      </w:r>
    </w:p>
    <w:p>
      <w:pPr>
        <w:pStyle w:val="Normal"/>
        <w:tabs>
          <w:tab w:val="clear" w:pos="720"/>
          <w:tab w:val="left" w:pos="2195" w:leader="none"/>
          <w:tab w:val="right" w:pos="9132" w:leader="none"/>
        </w:tabs>
        <w:ind w:start="1461" w:end="0"/>
        <w:rPr>
          <w:rFonts w:ascii="Times New Roman" w:hAnsi="Times New Roman" w:cs="Times New Roman"/>
          <w:sz w:val="20"/>
        </w:rPr>
      </w:pPr>
      <w:r>
        <w:rPr>
          <w:rFonts w:cs="Times New Roman" w:ascii="Times New Roman" w:hAnsi="Times New Roman"/>
          <w:sz w:val="20"/>
        </w:rPr>
        <w:t>2.1.1</w:t>
        <w:tab/>
        <w:t>Contractor will run a Dependable Capacity Test as described herein.</w:t>
      </w:r>
    </w:p>
    <w:p>
      <w:pPr>
        <w:pStyle w:val="Normal"/>
        <w:tabs>
          <w:tab w:val="clear" w:pos="720"/>
          <w:tab w:val="left" w:pos="2195" w:leader="none"/>
          <w:tab w:val="right" w:pos="9132" w:leader="none"/>
        </w:tabs>
        <w:rPr>
          <w:rFonts w:ascii="Times New Roman" w:hAnsi="Times New Roman" w:cs="Times New Roman"/>
          <w:sz w:val="20"/>
        </w:rPr>
      </w:pPr>
      <w:r>
        <w:rPr>
          <w:rFonts w:cs="Times New Roman" w:ascii="Times New Roman" w:hAnsi="Times New Roman"/>
          <w:sz w:val="20"/>
        </w:rPr>
      </w:r>
    </w:p>
    <w:p>
      <w:pPr>
        <w:pStyle w:val="Normal"/>
        <w:tabs>
          <w:tab w:val="clear" w:pos="720"/>
          <w:tab w:val="left" w:pos="2187" w:leader="none"/>
          <w:tab w:val="right" w:pos="9132" w:leader="none"/>
        </w:tabs>
        <w:ind w:firstLine="722" w:start="736" w:end="0"/>
        <w:rPr>
          <w:rFonts w:ascii="Times New Roman" w:hAnsi="Times New Roman" w:cs="Times New Roman"/>
          <w:sz w:val="20"/>
        </w:rPr>
      </w:pPr>
      <w:r>
        <w:rPr>
          <w:rFonts w:cs="Times New Roman" w:ascii="Times New Roman" w:hAnsi="Times New Roman"/>
          <w:sz w:val="20"/>
        </w:rPr>
        <w:t>2.1.2</w:t>
        <w:tab/>
        <w:t>The purpose of the Dependable Capacity Test is to demonstrate the Dependable Capacity of the Facility.</w:t>
      </w:r>
    </w:p>
    <w:p>
      <w:pPr>
        <w:pStyle w:val="Normal"/>
        <w:tabs>
          <w:tab w:val="clear" w:pos="720"/>
          <w:tab w:val="left" w:pos="2187" w:leader="none"/>
          <w:tab w:val="right" w:pos="9132" w:leader="none"/>
        </w:tabs>
        <w:rPr>
          <w:rFonts w:ascii="Times New Roman" w:hAnsi="Times New Roman" w:cs="Times New Roman"/>
          <w:sz w:val="20"/>
        </w:rPr>
      </w:pPr>
      <w:r>
        <w:rPr>
          <w:rFonts w:cs="Times New Roman" w:ascii="Times New Roman" w:hAnsi="Times New Roman"/>
          <w:sz w:val="20"/>
        </w:rPr>
      </w:r>
    </w:p>
    <w:p>
      <w:pPr>
        <w:pStyle w:val="Normal"/>
        <w:keepNext w:val="true"/>
        <w:ind w:start="720" w:end="0"/>
        <w:rPr>
          <w:rFonts w:ascii="Times New Roman" w:hAnsi="Times New Roman" w:cs="Times New Roman"/>
          <w:sz w:val="20"/>
        </w:rPr>
      </w:pPr>
      <w:r>
        <w:rPr>
          <w:rFonts w:cs="Times New Roman" w:ascii="Times New Roman" w:hAnsi="Times New Roman"/>
          <w:b/>
          <w:sz w:val="20"/>
        </w:rPr>
        <w:t xml:space="preserve">2.2 </w:t>
        <w:tab/>
        <w:t>Test Duration</w:t>
      </w:r>
    </w:p>
    <w:p>
      <w:pPr>
        <w:pStyle w:val="Normal"/>
        <w:keepNext w:val="true"/>
        <w:rPr>
          <w:rFonts w:ascii="Times New Roman" w:hAnsi="Times New Roman" w:cs="Times New Roman"/>
          <w:sz w:val="20"/>
        </w:rPr>
      </w:pPr>
      <w:r>
        <w:rPr>
          <w:rFonts w:cs="Times New Roman" w:ascii="Times New Roman" w:hAnsi="Times New Roman"/>
          <w:sz w:val="20"/>
        </w:rPr>
      </w:r>
    </w:p>
    <w:p>
      <w:pPr>
        <w:pStyle w:val="Normal"/>
        <w:tabs>
          <w:tab w:val="clear" w:pos="720"/>
          <w:tab w:val="right" w:pos="9125" w:leader="none"/>
        </w:tabs>
        <w:ind w:firstLine="726" w:start="720" w:end="0"/>
        <w:rPr>
          <w:rFonts w:ascii="Times New Roman" w:hAnsi="Times New Roman" w:cs="Times New Roman"/>
          <w:sz w:val="20"/>
        </w:rPr>
      </w:pPr>
      <w:r>
        <w:rPr>
          <w:rFonts w:cs="Times New Roman" w:ascii="Times New Roman" w:hAnsi="Times New Roman"/>
          <w:sz w:val="20"/>
        </w:rPr>
        <w:t>2.2.1 The Dependable Capacity Test will run for 6 continuous hours unless interrupted by grid conditions outside of the Facility and not the fault of the Facility. The first 2 hours (the “start up phase”) will be to establish steady</w:t>
        <w:noBreakHyphen/>
        <w:t>state operation of the Facility. The subsequent 4 hours (the “testing phase”) will be to establish the Dependable Capacity of the Facility.</w:t>
      </w:r>
    </w:p>
    <w:p>
      <w:pPr>
        <w:pStyle w:val="Normal"/>
        <w:tabs>
          <w:tab w:val="clear" w:pos="720"/>
          <w:tab w:val="right" w:pos="9125" w:leader="none"/>
        </w:tabs>
        <w:rPr>
          <w:rFonts w:ascii="Times New Roman" w:hAnsi="Times New Roman" w:cs="Times New Roman"/>
          <w:sz w:val="20"/>
        </w:rPr>
      </w:pPr>
      <w:r>
        <w:rPr>
          <w:rFonts w:cs="Times New Roman" w:ascii="Times New Roman" w:hAnsi="Times New Roman"/>
          <w:sz w:val="20"/>
        </w:rPr>
      </w:r>
    </w:p>
    <w:p>
      <w:pPr>
        <w:pStyle w:val="Normal"/>
        <w:keepNext w:val="true"/>
        <w:ind w:start="720" w:end="0"/>
        <w:rPr>
          <w:rFonts w:ascii="Times New Roman" w:hAnsi="Times New Roman" w:cs="Times New Roman"/>
          <w:sz w:val="20"/>
        </w:rPr>
      </w:pPr>
      <w:r>
        <w:rPr>
          <w:rFonts w:cs="Times New Roman" w:ascii="Times New Roman" w:hAnsi="Times New Roman"/>
          <w:b/>
          <w:sz w:val="20"/>
        </w:rPr>
        <w:t xml:space="preserve">2.3 </w:t>
        <w:tab/>
        <w:t>Test Corrections</w:t>
      </w:r>
    </w:p>
    <w:p>
      <w:pPr>
        <w:pStyle w:val="Normal"/>
        <w:keepNext w:val="true"/>
        <w:rPr>
          <w:rFonts w:ascii="Times New Roman" w:hAnsi="Times New Roman" w:cs="Times New Roman"/>
          <w:sz w:val="20"/>
        </w:rPr>
      </w:pPr>
      <w:r>
        <w:rPr>
          <w:rFonts w:cs="Times New Roman" w:ascii="Times New Roman" w:hAnsi="Times New Roman"/>
          <w:sz w:val="20"/>
        </w:rPr>
      </w:r>
    </w:p>
    <w:p>
      <w:pPr>
        <w:pStyle w:val="Normal"/>
        <w:tabs>
          <w:tab w:val="clear" w:pos="720"/>
          <w:tab w:val="left" w:pos="2187" w:leader="none"/>
          <w:tab w:val="right" w:pos="9132" w:leader="none"/>
        </w:tabs>
        <w:ind w:firstLine="727" w:start="731" w:end="0"/>
        <w:rPr>
          <w:rFonts w:ascii="Times New Roman" w:hAnsi="Times New Roman" w:cs="Times New Roman"/>
          <w:sz w:val="20"/>
        </w:rPr>
      </w:pPr>
      <w:r>
        <w:rPr>
          <w:rFonts w:cs="Times New Roman" w:ascii="Times New Roman" w:hAnsi="Times New Roman"/>
          <w:sz w:val="20"/>
        </w:rPr>
        <w:t>2.3.1</w:t>
        <w:tab/>
        <w:t>Test performance for each Test Run shall be corrected to the Basis Conditions.</w:t>
      </w:r>
    </w:p>
    <w:p>
      <w:pPr>
        <w:pStyle w:val="Normal"/>
        <w:tabs>
          <w:tab w:val="clear" w:pos="720"/>
          <w:tab w:val="left" w:pos="2187" w:leader="none"/>
          <w:tab w:val="right" w:pos="9132" w:leader="none"/>
        </w:tabs>
        <w:rPr>
          <w:rFonts w:ascii="Times New Roman" w:hAnsi="Times New Roman" w:cs="Times New Roman"/>
          <w:sz w:val="20"/>
        </w:rPr>
      </w:pPr>
      <w:r>
        <w:rPr>
          <w:rFonts w:cs="Times New Roman" w:ascii="Times New Roman" w:hAnsi="Times New Roman"/>
          <w:sz w:val="20"/>
        </w:rPr>
      </w:r>
    </w:p>
    <w:p>
      <w:pPr>
        <w:pStyle w:val="Normal"/>
        <w:tabs>
          <w:tab w:val="clear" w:pos="720"/>
          <w:tab w:val="left" w:pos="2183" w:leader="none"/>
          <w:tab w:val="right" w:pos="9132" w:leader="none"/>
        </w:tabs>
        <w:ind w:firstLine="727" w:start="727" w:end="0"/>
        <w:rPr>
          <w:rFonts w:ascii="Times New Roman" w:hAnsi="Times New Roman" w:cs="Times New Roman"/>
          <w:sz w:val="20"/>
        </w:rPr>
      </w:pPr>
      <w:r>
        <w:rPr>
          <w:rFonts w:cs="Times New Roman" w:ascii="Times New Roman" w:hAnsi="Times New Roman"/>
          <w:sz w:val="20"/>
        </w:rPr>
        <w:t>2.3.2</w:t>
        <w:tab/>
        <w:t>The results of each Test Run will be the megawatts demonstrated, corrected to the Basis Conditions (Dependable Capacity).</w:t>
      </w:r>
    </w:p>
    <w:p>
      <w:pPr>
        <w:pStyle w:val="Normal"/>
        <w:tabs>
          <w:tab w:val="clear" w:pos="720"/>
          <w:tab w:val="left" w:pos="2183" w:leader="none"/>
          <w:tab w:val="right" w:pos="9132" w:leader="none"/>
        </w:tabs>
        <w:rPr>
          <w:rFonts w:ascii="Times New Roman" w:hAnsi="Times New Roman" w:cs="Times New Roman"/>
          <w:sz w:val="20"/>
        </w:rPr>
      </w:pPr>
      <w:r>
        <w:rPr>
          <w:rFonts w:cs="Times New Roman" w:ascii="Times New Roman" w:hAnsi="Times New Roman"/>
          <w:sz w:val="20"/>
        </w:rPr>
      </w:r>
    </w:p>
    <w:p>
      <w:pPr>
        <w:pStyle w:val="Normal"/>
        <w:keepNext w:val="true"/>
        <w:ind w:start="720" w:end="0"/>
        <w:rPr>
          <w:rFonts w:ascii="Times New Roman" w:hAnsi="Times New Roman" w:cs="Times New Roman"/>
          <w:sz w:val="20"/>
        </w:rPr>
      </w:pPr>
      <w:r>
        <w:rPr>
          <w:rFonts w:cs="Times New Roman" w:ascii="Times New Roman" w:hAnsi="Times New Roman"/>
          <w:b/>
          <w:sz w:val="20"/>
        </w:rPr>
        <w:t xml:space="preserve">2.4 </w:t>
        <w:tab/>
        <w:t>Operating Level</w:t>
      </w:r>
    </w:p>
    <w:p>
      <w:pPr>
        <w:pStyle w:val="Normal"/>
        <w:keepNext w:val="true"/>
        <w:rPr>
          <w:rFonts w:ascii="Times New Roman" w:hAnsi="Times New Roman" w:cs="Times New Roman"/>
          <w:sz w:val="20"/>
        </w:rPr>
      </w:pPr>
      <w:r>
        <w:rPr>
          <w:rFonts w:cs="Times New Roman" w:ascii="Times New Roman" w:hAnsi="Times New Roman"/>
          <w:sz w:val="20"/>
        </w:rPr>
      </w:r>
    </w:p>
    <w:p>
      <w:pPr>
        <w:pStyle w:val="Normal"/>
        <w:tabs>
          <w:tab w:val="clear" w:pos="720"/>
          <w:tab w:val="left" w:pos="2178" w:leader="none"/>
          <w:tab w:val="right" w:pos="9128" w:leader="none"/>
        </w:tabs>
        <w:ind w:firstLine="717" w:start="731" w:end="0"/>
        <w:rPr>
          <w:rFonts w:ascii="Times New Roman" w:hAnsi="Times New Roman" w:cs="Times New Roman"/>
          <w:sz w:val="20"/>
        </w:rPr>
      </w:pPr>
      <w:r>
        <w:rPr>
          <w:rFonts w:cs="Times New Roman" w:ascii="Times New Roman" w:hAnsi="Times New Roman"/>
          <w:sz w:val="20"/>
        </w:rPr>
        <w:t>2.4.1</w:t>
        <w:tab/>
        <w:t>The nominal operating level during the Test will be at full load at the prevailing Site Conditions at the time of the Dependable Capacity Test.</w:t>
      </w:r>
    </w:p>
    <w:p>
      <w:pPr>
        <w:pStyle w:val="Normal"/>
        <w:tabs>
          <w:tab w:val="clear" w:pos="720"/>
          <w:tab w:val="left" w:pos="2178" w:leader="none"/>
          <w:tab w:val="right" w:pos="9128" w:leader="none"/>
        </w:tabs>
        <w:rPr>
          <w:rFonts w:ascii="Times New Roman" w:hAnsi="Times New Roman" w:cs="Times New Roman"/>
          <w:sz w:val="20"/>
        </w:rPr>
      </w:pPr>
      <w:r>
        <w:rPr>
          <w:rFonts w:cs="Times New Roman" w:ascii="Times New Roman" w:hAnsi="Times New Roman"/>
          <w:sz w:val="20"/>
        </w:rPr>
      </w:r>
    </w:p>
    <w:p>
      <w:pPr>
        <w:pStyle w:val="Normal"/>
        <w:tabs>
          <w:tab w:val="clear" w:pos="720"/>
          <w:tab w:val="left" w:pos="2179" w:leader="none"/>
          <w:tab w:val="right" w:pos="9128" w:leader="none"/>
        </w:tabs>
        <w:ind w:firstLine="717" w:start="732" w:end="0"/>
        <w:rPr>
          <w:rFonts w:ascii="Times New Roman" w:hAnsi="Times New Roman" w:cs="Times New Roman"/>
          <w:sz w:val="20"/>
        </w:rPr>
      </w:pPr>
      <w:r>
        <w:rPr>
          <w:rFonts w:cs="Times New Roman" w:ascii="Times New Roman" w:hAnsi="Times New Roman"/>
          <w:sz w:val="20"/>
        </w:rPr>
        <w:t>2.4.2</w:t>
        <w:tab/>
        <w:t>The Parties will make all reasonable efforts to maintain Facility operation steady from the standpoint of frequency, load, power factor, and stator voltage.</w:t>
      </w:r>
    </w:p>
    <w:p>
      <w:pPr>
        <w:pStyle w:val="Normal"/>
        <w:rPr>
          <w:rFonts w:ascii="Times New Roman" w:hAnsi="Times New Roman" w:cs="Times New Roman"/>
          <w:sz w:val="20"/>
        </w:rPr>
      </w:pPr>
      <w:r>
        <w:rPr>
          <w:rFonts w:cs="Times New Roman" w:ascii="Times New Roman" w:hAnsi="Times New Roman"/>
          <w:sz w:val="20"/>
        </w:rPr>
      </w:r>
    </w:p>
    <w:p>
      <w:pPr>
        <w:pStyle w:val="Normal"/>
        <w:tabs>
          <w:tab w:val="clear" w:pos="720"/>
          <w:tab w:val="left" w:pos="2178" w:leader="none"/>
          <w:tab w:val="right" w:pos="9128" w:leader="none"/>
        </w:tabs>
        <w:ind w:firstLine="717" w:start="736" w:end="0"/>
        <w:rPr>
          <w:rFonts w:ascii="Times New Roman" w:hAnsi="Times New Roman" w:cs="Times New Roman"/>
          <w:sz w:val="20"/>
        </w:rPr>
      </w:pPr>
      <w:r>
        <w:rPr>
          <w:rFonts w:cs="Times New Roman" w:ascii="Times New Roman" w:hAnsi="Times New Roman"/>
          <w:sz w:val="20"/>
        </w:rPr>
        <w:t>2.4.3</w:t>
        <w:tab/>
        <w:t>Any interruption in operation due to a failure of the Facility will require the Dependable Capacity Test to be restarted.</w:t>
      </w:r>
    </w:p>
    <w:p>
      <w:pPr>
        <w:pStyle w:val="Normal"/>
        <w:rPr>
          <w:rFonts w:ascii="Times New Roman" w:hAnsi="Times New Roman" w:cs="Times New Roman"/>
          <w:sz w:val="20"/>
        </w:rPr>
      </w:pPr>
      <w:r>
        <w:rPr>
          <w:rFonts w:cs="Times New Roman" w:ascii="Times New Roman" w:hAnsi="Times New Roman"/>
          <w:sz w:val="20"/>
        </w:rPr>
      </w:r>
      <w:r>
        <w:br w:type="page"/>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725" w:leader="none"/>
          <w:tab w:val="right" w:pos="2910" w:leader="none"/>
        </w:tabs>
        <w:rPr>
          <w:rFonts w:ascii="Times New Roman" w:hAnsi="Times New Roman" w:cs="Times New Roman"/>
          <w:b/>
          <w:sz w:val="20"/>
        </w:rPr>
      </w:pPr>
      <w:r>
        <w:rPr>
          <w:rFonts w:cs="Times New Roman" w:ascii="Times New Roman" w:hAnsi="Times New Roman"/>
          <w:b/>
          <w:sz w:val="20"/>
        </w:rPr>
        <w:t xml:space="preserve">3 </w:t>
        <w:tab/>
        <w:t>RELIABILITY TEST</w:t>
      </w:r>
    </w:p>
    <w:p>
      <w:pPr>
        <w:pStyle w:val="Normal"/>
        <w:keepNext w:val="true"/>
        <w:tabs>
          <w:tab w:val="clear" w:pos="720"/>
          <w:tab w:val="left" w:pos="725" w:leader="none"/>
          <w:tab w:val="right" w:pos="2910" w:leader="none"/>
        </w:tabs>
        <w:rPr>
          <w:rFonts w:ascii="Times New Roman" w:hAnsi="Times New Roman" w:cs="Times New Roman"/>
          <w:b/>
          <w:sz w:val="20"/>
        </w:rPr>
      </w:pPr>
      <w:r>
        <w:rPr>
          <w:rFonts w:cs="Times New Roman" w:ascii="Times New Roman" w:hAnsi="Times New Roman"/>
          <w:b/>
          <w:sz w:val="20"/>
        </w:rPr>
      </w:r>
    </w:p>
    <w:p>
      <w:pPr>
        <w:pStyle w:val="Normal"/>
        <w:keepNext w:val="true"/>
        <w:tabs>
          <w:tab w:val="clear" w:pos="720"/>
          <w:tab w:val="left" w:pos="1455" w:leader="none"/>
          <w:tab w:val="right" w:pos="2441" w:leader="none"/>
        </w:tabs>
        <w:ind w:start="731" w:end="0"/>
        <w:rPr>
          <w:rFonts w:ascii="Times New Roman" w:hAnsi="Times New Roman" w:cs="Times New Roman"/>
          <w:b/>
          <w:sz w:val="20"/>
        </w:rPr>
      </w:pPr>
      <w:r>
        <w:rPr>
          <w:rFonts w:cs="Times New Roman" w:ascii="Times New Roman" w:hAnsi="Times New Roman"/>
          <w:b/>
          <w:sz w:val="20"/>
        </w:rPr>
        <w:t xml:space="preserve">3.1 </w:t>
        <w:tab/>
        <w:t>General</w:t>
      </w:r>
    </w:p>
    <w:p>
      <w:pPr>
        <w:pStyle w:val="Normal"/>
        <w:keepNext w:val="true"/>
        <w:tabs>
          <w:tab w:val="clear" w:pos="720"/>
          <w:tab w:val="left" w:pos="1455" w:leader="none"/>
          <w:tab w:val="right" w:pos="2441" w:leader="none"/>
        </w:tabs>
        <w:rPr>
          <w:rFonts w:ascii="Times New Roman" w:hAnsi="Times New Roman" w:cs="Times New Roman"/>
          <w:b/>
          <w:sz w:val="20"/>
        </w:rPr>
      </w:pPr>
      <w:r>
        <w:rPr>
          <w:rFonts w:cs="Times New Roman" w:ascii="Times New Roman" w:hAnsi="Times New Roman"/>
          <w:b/>
          <w:sz w:val="20"/>
        </w:rPr>
      </w:r>
    </w:p>
    <w:p>
      <w:pPr>
        <w:pStyle w:val="Normal"/>
        <w:tabs>
          <w:tab w:val="clear" w:pos="720"/>
          <w:tab w:val="right" w:pos="9111" w:leader="none"/>
        </w:tabs>
        <w:ind w:firstLine="726" w:end="0"/>
        <w:rPr>
          <w:rFonts w:ascii="Times New Roman" w:hAnsi="Times New Roman" w:cs="Times New Roman"/>
          <w:sz w:val="20"/>
        </w:rPr>
      </w:pPr>
      <w:r>
        <w:rPr>
          <w:rFonts w:cs="Times New Roman" w:ascii="Times New Roman" w:hAnsi="Times New Roman"/>
          <w:sz w:val="20"/>
        </w:rPr>
        <w:t>The purpose of the Reliability Test is to demonstrate that the Facility, as engineered and constructed by Contractor, can operate reliably at normal dispatch levels and operating conditions.  The Reliability Test will be successfully completed if the Facility achieves an RTAF (as defined in Section 3.6.1 of this Exhibit) of at least 97% during the Reliability Test and the Facility does not trip off</w:t>
        <w:noBreakHyphen/>
        <w:t>line more than five times.</w:t>
      </w:r>
    </w:p>
    <w:p>
      <w:pPr>
        <w:pStyle w:val="Normal"/>
        <w:tabs>
          <w:tab w:val="clear" w:pos="720"/>
          <w:tab w:val="right" w:pos="9111" w:leader="none"/>
        </w:tabs>
        <w:rPr>
          <w:rFonts w:ascii="Times New Roman" w:hAnsi="Times New Roman" w:cs="Times New Roman"/>
          <w:sz w:val="20"/>
        </w:rPr>
      </w:pPr>
      <w:r>
        <w:rPr>
          <w:rFonts w:cs="Times New Roman" w:ascii="Times New Roman" w:hAnsi="Times New Roman"/>
          <w:sz w:val="20"/>
        </w:rPr>
      </w:r>
    </w:p>
    <w:p>
      <w:pPr>
        <w:pStyle w:val="Normal"/>
        <w:tabs>
          <w:tab w:val="left" w:pos="720" w:leader="none"/>
          <w:tab w:val="right" w:pos="9097" w:leader="none"/>
        </w:tabs>
        <w:rPr>
          <w:rFonts w:ascii="Times New Roman" w:hAnsi="Times New Roman" w:cs="Times New Roman"/>
          <w:sz w:val="20"/>
        </w:rPr>
      </w:pPr>
      <w:r>
        <w:rPr>
          <w:rFonts w:cs="Times New Roman" w:ascii="Times New Roman" w:hAnsi="Times New Roman"/>
          <w:sz w:val="20"/>
        </w:rPr>
        <w:tab/>
        <w:t xml:space="preserve">Construction Manager shall be entitled to witness the entire Reliability Test and shall receive (for each day) a printed copy notice showing Capacity Metered and a statement of any plant failure events. </w:t>
      </w:r>
    </w:p>
    <w:p>
      <w:pPr>
        <w:pStyle w:val="Normal"/>
        <w:tabs>
          <w:tab w:val="left" w:pos="720" w:leader="none"/>
          <w:tab w:val="right" w:pos="9097" w:leader="none"/>
        </w:tabs>
        <w:rPr>
          <w:rFonts w:ascii="Times New Roman" w:hAnsi="Times New Roman" w:cs="Times New Roman"/>
          <w:sz w:val="20"/>
        </w:rPr>
      </w:pPr>
      <w:r>
        <w:rPr>
          <w:rFonts w:cs="Times New Roman" w:ascii="Times New Roman" w:hAnsi="Times New Roman"/>
          <w:sz w:val="20"/>
        </w:rPr>
      </w:r>
    </w:p>
    <w:p>
      <w:pPr>
        <w:pStyle w:val="Normal"/>
        <w:keepNext w:val="true"/>
        <w:ind w:start="720" w:end="0"/>
        <w:rPr/>
      </w:pPr>
      <w:r>
        <w:rPr>
          <w:rFonts w:cs="Times New Roman" w:ascii="Times New Roman" w:hAnsi="Times New Roman"/>
          <w:b/>
          <w:sz w:val="20"/>
        </w:rPr>
        <w:t xml:space="preserve">3.2 </w:t>
        <w:tab/>
        <w:t xml:space="preserve">Test Basis – </w:t>
      </w:r>
      <w:r>
        <w:rPr>
          <w:rFonts w:cs="Times New Roman" w:ascii="Times New Roman" w:hAnsi="Times New Roman"/>
          <w:sz w:val="20"/>
        </w:rPr>
        <w:t>not used.</w:t>
      </w:r>
    </w:p>
    <w:p>
      <w:pPr>
        <w:pStyle w:val="Normal"/>
        <w:tabs>
          <w:tab w:val="clear" w:pos="720"/>
          <w:tab w:val="right" w:pos="9128" w:leader="none"/>
        </w:tabs>
        <w:rPr>
          <w:rFonts w:ascii="Times New Roman" w:hAnsi="Times New Roman" w:cs="Times New Roman"/>
          <w:sz w:val="20"/>
        </w:rPr>
      </w:pPr>
      <w:r>
        <w:rPr>
          <w:rFonts w:cs="Times New Roman" w:ascii="Times New Roman" w:hAnsi="Times New Roman"/>
          <w:sz w:val="20"/>
        </w:rPr>
      </w:r>
    </w:p>
    <w:p>
      <w:pPr>
        <w:pStyle w:val="Normal"/>
        <w:keepNext w:val="true"/>
        <w:ind w:start="720" w:end="0"/>
        <w:rPr>
          <w:rFonts w:ascii="Times New Roman" w:hAnsi="Times New Roman" w:cs="Times New Roman"/>
          <w:sz w:val="20"/>
        </w:rPr>
      </w:pPr>
      <w:r>
        <w:rPr>
          <w:rFonts w:cs="Times New Roman" w:ascii="Times New Roman" w:hAnsi="Times New Roman"/>
          <w:b/>
          <w:sz w:val="20"/>
        </w:rPr>
        <w:t xml:space="preserve">3.3 </w:t>
        <w:tab/>
        <w:t>Timing of the Test</w:t>
      </w:r>
    </w:p>
    <w:p>
      <w:pPr>
        <w:pStyle w:val="Normal"/>
        <w:keepNext w:val="true"/>
        <w:rPr>
          <w:rFonts w:ascii="Times New Roman" w:hAnsi="Times New Roman" w:cs="Times New Roman"/>
          <w:sz w:val="20"/>
        </w:rPr>
      </w:pPr>
      <w:r>
        <w:rPr>
          <w:rFonts w:cs="Times New Roman" w:ascii="Times New Roman" w:hAnsi="Times New Roman"/>
          <w:sz w:val="20"/>
        </w:rPr>
      </w:r>
    </w:p>
    <w:p>
      <w:pPr>
        <w:pStyle w:val="Normal"/>
        <w:tabs>
          <w:tab w:val="clear" w:pos="720"/>
          <w:tab w:val="left" w:pos="2180" w:leader="none"/>
          <w:tab w:val="right" w:pos="9127" w:leader="none"/>
        </w:tabs>
        <w:ind w:start="1455" w:end="0"/>
        <w:rPr>
          <w:rFonts w:ascii="Times New Roman" w:hAnsi="Times New Roman" w:cs="Times New Roman"/>
          <w:sz w:val="20"/>
        </w:rPr>
      </w:pPr>
      <w:r>
        <w:rPr>
          <w:rFonts w:cs="Times New Roman" w:ascii="Times New Roman" w:hAnsi="Times New Roman"/>
          <w:sz w:val="20"/>
        </w:rPr>
        <w:t>3.3.1</w:t>
        <w:tab/>
        <w:t>The Reliability Test will be for a period of 14 days.</w:t>
      </w:r>
    </w:p>
    <w:p>
      <w:pPr>
        <w:pStyle w:val="Normal"/>
        <w:tabs>
          <w:tab w:val="clear" w:pos="720"/>
          <w:tab w:val="left" w:pos="2180" w:leader="none"/>
          <w:tab w:val="right" w:pos="9127" w:leader="none"/>
        </w:tabs>
        <w:rPr>
          <w:rFonts w:ascii="Times New Roman" w:hAnsi="Times New Roman" w:cs="Times New Roman"/>
          <w:sz w:val="20"/>
        </w:rPr>
      </w:pPr>
      <w:r>
        <w:rPr>
          <w:rFonts w:cs="Times New Roman" w:ascii="Times New Roman" w:hAnsi="Times New Roman"/>
          <w:sz w:val="20"/>
        </w:rPr>
      </w:r>
    </w:p>
    <w:p>
      <w:pPr>
        <w:pStyle w:val="Normal"/>
        <w:tabs>
          <w:tab w:val="clear" w:pos="720"/>
          <w:tab w:val="left" w:pos="2177" w:leader="none"/>
          <w:tab w:val="right" w:pos="9128" w:leader="none"/>
        </w:tabs>
        <w:ind w:firstLine="725" w:start="727" w:end="0"/>
        <w:rPr>
          <w:rFonts w:ascii="Times New Roman" w:hAnsi="Times New Roman" w:cs="Times New Roman"/>
          <w:sz w:val="20"/>
        </w:rPr>
      </w:pPr>
      <w:r>
        <w:rPr>
          <w:rFonts w:cs="Times New Roman" w:ascii="Times New Roman" w:hAnsi="Times New Roman"/>
          <w:sz w:val="20"/>
        </w:rPr>
        <w:t>3.3.2</w:t>
        <w:tab/>
        <w:t>Accumulated electrical energy delivered during the Test, the Facility's response to Dispatch, and other relevant parameters, will be recorded at 30 minute intervals.</w:t>
      </w:r>
    </w:p>
    <w:p>
      <w:pPr>
        <w:pStyle w:val="Normal"/>
        <w:tabs>
          <w:tab w:val="clear" w:pos="720"/>
          <w:tab w:val="left" w:pos="2177" w:leader="none"/>
          <w:tab w:val="right" w:pos="9128" w:leader="none"/>
        </w:tabs>
        <w:rPr>
          <w:rFonts w:ascii="Times New Roman" w:hAnsi="Times New Roman" w:cs="Times New Roman"/>
          <w:sz w:val="20"/>
        </w:rPr>
      </w:pPr>
      <w:r>
        <w:rPr>
          <w:rFonts w:cs="Times New Roman" w:ascii="Times New Roman" w:hAnsi="Times New Roman"/>
          <w:sz w:val="20"/>
        </w:rPr>
      </w:r>
    </w:p>
    <w:p>
      <w:pPr>
        <w:pStyle w:val="Normal"/>
        <w:keepNext w:val="true"/>
        <w:ind w:start="720" w:end="0"/>
        <w:rPr>
          <w:rFonts w:ascii="Times New Roman" w:hAnsi="Times New Roman" w:cs="Times New Roman"/>
          <w:sz w:val="20"/>
        </w:rPr>
      </w:pPr>
      <w:r>
        <w:rPr>
          <w:rFonts w:cs="Times New Roman" w:ascii="Times New Roman" w:hAnsi="Times New Roman"/>
          <w:b/>
          <w:sz w:val="20"/>
        </w:rPr>
        <w:t xml:space="preserve">3.4 </w:t>
        <w:tab/>
        <w:t>Test Corrections</w:t>
      </w:r>
    </w:p>
    <w:p>
      <w:pPr>
        <w:pStyle w:val="Normal"/>
        <w:keepNext w:val="true"/>
        <w:rPr>
          <w:rFonts w:ascii="Times New Roman" w:hAnsi="Times New Roman" w:cs="Times New Roman"/>
          <w:sz w:val="20"/>
        </w:rPr>
      </w:pPr>
      <w:r>
        <w:rPr>
          <w:rFonts w:cs="Times New Roman" w:ascii="Times New Roman" w:hAnsi="Times New Roman"/>
          <w:sz w:val="20"/>
        </w:rPr>
      </w:r>
    </w:p>
    <w:p>
      <w:pPr>
        <w:pStyle w:val="Normal"/>
        <w:tabs>
          <w:tab w:val="clear" w:pos="720"/>
          <w:tab w:val="right" w:pos="9106" w:leader="none"/>
        </w:tabs>
        <w:ind w:firstLine="722" w:end="0"/>
        <w:rPr>
          <w:rFonts w:ascii="Times New Roman" w:hAnsi="Times New Roman" w:cs="Times New Roman"/>
          <w:sz w:val="20"/>
        </w:rPr>
      </w:pPr>
      <w:r>
        <w:rPr>
          <w:rFonts w:cs="Times New Roman" w:ascii="Times New Roman" w:hAnsi="Times New Roman"/>
          <w:sz w:val="20"/>
        </w:rPr>
        <w:t>No corrections will be applied to the hourly electrical output data if the relevant parameters are within the normal design operating ranges for the Facility.</w:t>
      </w:r>
    </w:p>
    <w:p>
      <w:pPr>
        <w:pStyle w:val="Normal"/>
        <w:tabs>
          <w:tab w:val="clear" w:pos="720"/>
          <w:tab w:val="right" w:pos="9106" w:leader="none"/>
        </w:tabs>
        <w:rPr>
          <w:rFonts w:ascii="Times New Roman" w:hAnsi="Times New Roman" w:cs="Times New Roman"/>
          <w:sz w:val="20"/>
        </w:rPr>
      </w:pPr>
      <w:r>
        <w:rPr>
          <w:rFonts w:cs="Times New Roman" w:ascii="Times New Roman" w:hAnsi="Times New Roman"/>
          <w:sz w:val="20"/>
        </w:rPr>
      </w:r>
    </w:p>
    <w:p>
      <w:pPr>
        <w:pStyle w:val="Normal"/>
        <w:keepNext w:val="true"/>
        <w:keepLines/>
        <w:tabs>
          <w:tab w:val="clear" w:pos="720"/>
          <w:tab w:val="left" w:pos="1451" w:leader="none"/>
          <w:tab w:val="right" w:pos="3156" w:leader="none"/>
        </w:tabs>
        <w:ind w:start="720" w:end="0"/>
        <w:rPr>
          <w:rFonts w:ascii="Times New Roman" w:hAnsi="Times New Roman" w:cs="Times New Roman"/>
          <w:b/>
          <w:sz w:val="20"/>
        </w:rPr>
      </w:pPr>
      <w:r>
        <w:rPr>
          <w:rFonts w:cs="Times New Roman" w:ascii="Times New Roman" w:hAnsi="Times New Roman"/>
          <w:b/>
          <w:sz w:val="20"/>
        </w:rPr>
        <w:t xml:space="preserve">3.5 </w:t>
        <w:tab/>
        <w:t>Operating Level</w:t>
      </w:r>
    </w:p>
    <w:p>
      <w:pPr>
        <w:pStyle w:val="Normal"/>
        <w:keepNext w:val="true"/>
        <w:keepLines/>
        <w:tabs>
          <w:tab w:val="clear" w:pos="720"/>
          <w:tab w:val="left" w:pos="1451" w:leader="none"/>
          <w:tab w:val="right" w:pos="3156" w:leader="none"/>
        </w:tabs>
        <w:rPr>
          <w:rFonts w:ascii="Times New Roman" w:hAnsi="Times New Roman" w:cs="Times New Roman"/>
          <w:b/>
          <w:sz w:val="20"/>
        </w:rPr>
      </w:pPr>
      <w:r>
        <w:rPr>
          <w:rFonts w:cs="Times New Roman" w:ascii="Times New Roman" w:hAnsi="Times New Roman"/>
          <w:b/>
          <w:sz w:val="20"/>
        </w:rPr>
      </w:r>
    </w:p>
    <w:p>
      <w:pPr>
        <w:pStyle w:val="Normal"/>
        <w:keepNext w:val="true"/>
        <w:keepLines/>
        <w:tabs>
          <w:tab w:val="clear" w:pos="720"/>
          <w:tab w:val="left" w:pos="2182" w:leader="none"/>
          <w:tab w:val="right" w:pos="9128" w:leader="none"/>
        </w:tabs>
        <w:ind w:firstLine="726" w:start="727" w:end="0"/>
        <w:rPr>
          <w:rFonts w:ascii="Times New Roman" w:hAnsi="Times New Roman" w:cs="Times New Roman"/>
          <w:sz w:val="20"/>
        </w:rPr>
      </w:pPr>
      <w:r>
        <w:rPr>
          <w:rFonts w:cs="Times New Roman" w:ascii="Times New Roman" w:hAnsi="Times New Roman"/>
          <w:sz w:val="20"/>
        </w:rPr>
        <w:t>3.5.1</w:t>
        <w:tab/>
        <w:t>The Facility will operate according to normal Dispatch instructions from the Utility during the Reliability Test.</w:t>
      </w:r>
    </w:p>
    <w:p>
      <w:pPr>
        <w:pStyle w:val="Normal"/>
        <w:tabs>
          <w:tab w:val="clear" w:pos="720"/>
          <w:tab w:val="right" w:pos="319" w:leader="none"/>
        </w:tabs>
        <w:rPr>
          <w:rFonts w:ascii="Times New Roman" w:hAnsi="Times New Roman" w:cs="Times New Roman"/>
          <w:sz w:val="20"/>
        </w:rPr>
      </w:pPr>
      <w:r>
        <w:rPr>
          <w:rFonts w:cs="Times New Roman" w:ascii="Times New Roman" w:hAnsi="Times New Roman"/>
          <w:sz w:val="20"/>
        </w:rPr>
      </w:r>
    </w:p>
    <w:p>
      <w:pPr>
        <w:pStyle w:val="Normal"/>
        <w:tabs>
          <w:tab w:val="clear" w:pos="720"/>
          <w:tab w:val="left" w:pos="2166" w:leader="none"/>
          <w:tab w:val="right" w:pos="9119" w:leader="none"/>
        </w:tabs>
        <w:ind w:firstLine="725" w:start="721" w:end="0"/>
        <w:rPr>
          <w:rFonts w:ascii="Times New Roman" w:hAnsi="Times New Roman" w:cs="Times New Roman"/>
          <w:sz w:val="20"/>
        </w:rPr>
      </w:pPr>
      <w:r>
        <w:rPr>
          <w:rFonts w:cs="Times New Roman" w:ascii="Times New Roman" w:hAnsi="Times New Roman"/>
          <w:sz w:val="20"/>
        </w:rPr>
        <w:t>3.5.2</w:t>
        <w:tab/>
        <w:t>During one day of the Reliability Test, The Facility will be Dispatched for 24 hours at full load.</w:t>
      </w:r>
    </w:p>
    <w:p>
      <w:pPr>
        <w:pStyle w:val="Normal"/>
        <w:tabs>
          <w:tab w:val="clear" w:pos="720"/>
          <w:tab w:val="left" w:pos="2166" w:leader="none"/>
          <w:tab w:val="right" w:pos="9119" w:leader="none"/>
        </w:tabs>
        <w:rPr>
          <w:rFonts w:ascii="Times New Roman" w:hAnsi="Times New Roman" w:cs="Times New Roman"/>
          <w:sz w:val="20"/>
        </w:rPr>
      </w:pPr>
      <w:r>
        <w:rPr>
          <w:rFonts w:cs="Times New Roman" w:ascii="Times New Roman" w:hAnsi="Times New Roman"/>
          <w:sz w:val="20"/>
        </w:rPr>
      </w:r>
    </w:p>
    <w:p>
      <w:pPr>
        <w:pStyle w:val="Normal"/>
        <w:tabs>
          <w:tab w:val="clear" w:pos="720"/>
          <w:tab w:val="left" w:pos="2168" w:leader="none"/>
          <w:tab w:val="right" w:pos="9119" w:leader="none"/>
        </w:tabs>
        <w:ind w:firstLine="730" w:start="718" w:end="0"/>
        <w:rPr>
          <w:rFonts w:ascii="Times New Roman" w:hAnsi="Times New Roman" w:cs="Times New Roman"/>
          <w:sz w:val="20"/>
        </w:rPr>
      </w:pPr>
      <w:r>
        <w:rPr>
          <w:rFonts w:cs="Times New Roman" w:ascii="Times New Roman" w:hAnsi="Times New Roman"/>
          <w:sz w:val="20"/>
        </w:rPr>
        <w:t>3.5.3</w:t>
        <w:tab/>
        <w:t>The maximum electrical output of the Facility to be required during the Reliability Test is the Dependable Capacity.  For the avoidance of doubt, the Dependable Capacity shall not exceed 118,500 kW ????? during the Reliability Test.</w:t>
      </w:r>
    </w:p>
    <w:p>
      <w:pPr>
        <w:pStyle w:val="Normal"/>
        <w:tabs>
          <w:tab w:val="clear" w:pos="720"/>
          <w:tab w:val="left" w:pos="2168" w:leader="none"/>
          <w:tab w:val="right" w:pos="9119" w:leader="none"/>
        </w:tabs>
        <w:rPr>
          <w:rFonts w:ascii="Times New Roman" w:hAnsi="Times New Roman" w:cs="Times New Roman"/>
          <w:sz w:val="20"/>
        </w:rPr>
      </w:pPr>
      <w:r>
        <w:rPr>
          <w:rFonts w:cs="Times New Roman" w:ascii="Times New Roman" w:hAnsi="Times New Roman"/>
          <w:sz w:val="20"/>
        </w:rPr>
      </w:r>
    </w:p>
    <w:p>
      <w:pPr>
        <w:pStyle w:val="Normal"/>
        <w:numPr>
          <w:ilvl w:val="2"/>
          <w:numId w:val="2"/>
        </w:numPr>
        <w:tabs>
          <w:tab w:val="clear" w:pos="720"/>
          <w:tab w:val="left" w:pos="2160" w:leader="none"/>
          <w:tab w:val="right" w:pos="9091" w:leader="none"/>
        </w:tabs>
        <w:ind w:firstLine="726" w:start="720" w:end="0"/>
        <w:rPr>
          <w:rFonts w:ascii="Times New Roman" w:hAnsi="Times New Roman" w:cs="Times New Roman"/>
          <w:sz w:val="20"/>
        </w:rPr>
      </w:pPr>
      <w:r>
        <w:rPr>
          <w:rFonts w:cs="Times New Roman" w:ascii="Times New Roman" w:hAnsi="Times New Roman"/>
          <w:sz w:val="20"/>
        </w:rPr>
        <w:t xml:space="preserve">Levels dispatched below the Dependable Capacity shall be treated as 100% availability for purposes of the Reliability Test; </w:t>
      </w:r>
      <w:r>
        <w:rPr>
          <w:rFonts w:cs="Times New Roman" w:ascii="Times New Roman" w:hAnsi="Times New Roman"/>
          <w:sz w:val="20"/>
          <w:u w:val="single"/>
        </w:rPr>
        <w:t>provided, however</w:t>
      </w:r>
      <w:r>
        <w:rPr>
          <w:rFonts w:cs="Times New Roman" w:ascii="Times New Roman" w:hAnsi="Times New Roman"/>
          <w:sz w:val="20"/>
        </w:rPr>
        <w:t>, in no event shall the Facility be Dispatched below a value of 60% of 118,500 kW ?????.</w:t>
      </w:r>
    </w:p>
    <w:p>
      <w:pPr>
        <w:pStyle w:val="Normal"/>
        <w:tabs>
          <w:tab w:val="clear" w:pos="720"/>
          <w:tab w:val="left" w:pos="2160" w:leader="none"/>
          <w:tab w:val="right" w:pos="9091" w:leader="none"/>
        </w:tabs>
        <w:rPr>
          <w:rFonts w:ascii="Times New Roman" w:hAnsi="Times New Roman" w:cs="Times New Roman"/>
          <w:sz w:val="20"/>
        </w:rPr>
      </w:pPr>
      <w:r>
        <w:rPr>
          <w:rFonts w:cs="Times New Roman" w:ascii="Times New Roman" w:hAnsi="Times New Roman"/>
          <w:sz w:val="20"/>
        </w:rPr>
        <w:t xml:space="preserve"> </w:t>
      </w:r>
    </w:p>
    <w:p>
      <w:pPr>
        <w:pStyle w:val="Normal"/>
        <w:keepNext w:val="true"/>
        <w:ind w:start="720" w:end="0"/>
        <w:rPr>
          <w:rFonts w:ascii="Times New Roman" w:hAnsi="Times New Roman" w:cs="Times New Roman"/>
          <w:sz w:val="20"/>
        </w:rPr>
      </w:pPr>
      <w:r>
        <w:rPr>
          <w:rFonts w:cs="Times New Roman" w:ascii="Times New Roman" w:hAnsi="Times New Roman"/>
          <w:b/>
          <w:sz w:val="20"/>
        </w:rPr>
        <w:t xml:space="preserve">3.6 </w:t>
        <w:tab/>
        <w:t>Calculations</w:t>
      </w:r>
    </w:p>
    <w:p>
      <w:pPr>
        <w:pStyle w:val="Normal"/>
        <w:keepNext w:val="true"/>
        <w:rPr>
          <w:rFonts w:ascii="Times New Roman" w:hAnsi="Times New Roman" w:cs="Times New Roman"/>
          <w:sz w:val="20"/>
        </w:rPr>
      </w:pPr>
      <w:r>
        <w:rPr>
          <w:rFonts w:cs="Times New Roman" w:ascii="Times New Roman" w:hAnsi="Times New Roman"/>
          <w:sz w:val="20"/>
        </w:rPr>
      </w:r>
    </w:p>
    <w:p>
      <w:pPr>
        <w:pStyle w:val="Normal"/>
        <w:tabs>
          <w:tab w:val="clear" w:pos="720"/>
          <w:tab w:val="left" w:pos="2173" w:leader="none"/>
          <w:tab w:val="right" w:pos="9119" w:leader="none"/>
        </w:tabs>
        <w:ind w:firstLine="725" w:start="728" w:end="0"/>
        <w:rPr>
          <w:rFonts w:ascii="Times New Roman" w:hAnsi="Times New Roman" w:cs="Times New Roman"/>
          <w:sz w:val="20"/>
        </w:rPr>
      </w:pPr>
      <w:r>
        <w:rPr>
          <w:rFonts w:cs="Times New Roman" w:ascii="Times New Roman" w:hAnsi="Times New Roman"/>
          <w:sz w:val="20"/>
        </w:rPr>
        <w:t>3.6.1</w:t>
        <w:tab/>
        <w:t>For purposes of the Reliability Test, the Reliability Test Availability Factor (“RTAF”) is to be calculated as:</w:t>
      </w:r>
    </w:p>
    <w:p>
      <w:pPr>
        <w:pStyle w:val="Normal"/>
        <w:tabs>
          <w:tab w:val="clear" w:pos="720"/>
          <w:tab w:val="right" w:pos="5130" w:leader="none"/>
        </w:tabs>
        <w:rPr/>
      </w:pPr>
      <w:r>
        <w:rPr>
          <w:rFonts w:cs="Times New Roman" w:ascii="Times New Roman" w:hAnsi="Times New Roman"/>
          <w:sz w:val="20"/>
        </w:rPr>
        <w:tab/>
      </w:r>
      <w:r>
        <w:rPr>
          <w:rFonts w:cs="Times New Roman" w:ascii="Times New Roman" w:hAnsi="Times New Roman"/>
          <w:sz w:val="20"/>
          <w:u w:val="single"/>
        </w:rPr>
        <w:t xml:space="preserve">MAEG </w:t>
        <w:noBreakHyphen/>
        <w:t xml:space="preserve"> UE</w:t>
      </w:r>
    </w:p>
    <w:p>
      <w:pPr>
        <w:pStyle w:val="Normal"/>
        <w:tabs>
          <w:tab w:val="clear" w:pos="720"/>
          <w:tab w:val="right" w:pos="4860" w:leader="none"/>
        </w:tabs>
        <w:rPr>
          <w:rFonts w:ascii="Times New Roman" w:hAnsi="Times New Roman" w:cs="Times New Roman"/>
          <w:sz w:val="20"/>
        </w:rPr>
      </w:pPr>
      <w:r>
        <w:rPr>
          <w:rFonts w:cs="Times New Roman" w:ascii="Times New Roman" w:hAnsi="Times New Roman"/>
          <w:sz w:val="20"/>
        </w:rPr>
        <w:tab/>
        <w:t>RTAF =              MAEG</w:t>
      </w:r>
    </w:p>
    <w:p>
      <w:pPr>
        <w:pStyle w:val="Normal"/>
        <w:tabs>
          <w:tab w:val="clear" w:pos="720"/>
          <w:tab w:val="right" w:pos="5425" w:leader="none"/>
        </w:tabs>
        <w:rPr>
          <w:rFonts w:ascii="Times New Roman" w:hAnsi="Times New Roman" w:cs="Times New Roman"/>
          <w:sz w:val="20"/>
        </w:rPr>
      </w:pPr>
      <w:r>
        <w:rPr>
          <w:rFonts w:cs="Times New Roman" w:ascii="Times New Roman" w:hAnsi="Times New Roman"/>
          <w:sz w:val="20"/>
        </w:rPr>
      </w:r>
    </w:p>
    <w:p>
      <w:pPr>
        <w:pStyle w:val="Normal"/>
        <w:tabs>
          <w:tab w:val="clear" w:pos="720"/>
          <w:tab w:val="left" w:pos="2160" w:leader="none"/>
          <w:tab w:val="right" w:pos="9112" w:leader="none"/>
        </w:tabs>
        <w:ind w:firstLine="731" w:start="718" w:end="0"/>
        <w:rPr>
          <w:rFonts w:ascii="Times New Roman" w:hAnsi="Times New Roman" w:cs="Times New Roman"/>
          <w:sz w:val="20"/>
        </w:rPr>
      </w:pPr>
      <w:r>
        <w:rPr>
          <w:rFonts w:cs="Times New Roman" w:ascii="Times New Roman" w:hAnsi="Times New Roman"/>
          <w:sz w:val="20"/>
        </w:rPr>
        <w:t>3.6.2</w:t>
        <w:tab/>
        <w:t>MAEG means maximum energy generation which shall be an amount of electrical energy, expressed in kWh, calculated for each hour of the Reliability Test, that is equal to the lesser of (1) Dependable Capacity in kW times one hour per hour of operation (as corrected to Basis Conditions), or (2) Construction Manager required dispatch level.</w:t>
      </w:r>
    </w:p>
    <w:p>
      <w:pPr>
        <w:pStyle w:val="Normal"/>
        <w:tabs>
          <w:tab w:val="clear" w:pos="720"/>
          <w:tab w:val="right" w:pos="9112" w:leader="none"/>
        </w:tabs>
        <w:rPr>
          <w:rFonts w:ascii="Times New Roman" w:hAnsi="Times New Roman" w:cs="Times New Roman"/>
          <w:sz w:val="20"/>
        </w:rPr>
      </w:pPr>
      <w:r>
        <w:rPr>
          <w:rFonts w:cs="Times New Roman" w:ascii="Times New Roman" w:hAnsi="Times New Roman"/>
          <w:sz w:val="20"/>
        </w:rPr>
      </w:r>
    </w:p>
    <w:p>
      <w:pPr>
        <w:pStyle w:val="Normal"/>
        <w:tabs>
          <w:tab w:val="clear" w:pos="720"/>
          <w:tab w:val="left" w:pos="2160" w:leader="none"/>
        </w:tabs>
        <w:ind w:firstLine="731" w:start="726" w:end="0"/>
        <w:rPr>
          <w:rFonts w:ascii="Times New Roman" w:hAnsi="Times New Roman" w:cs="Times New Roman"/>
          <w:sz w:val="20"/>
        </w:rPr>
      </w:pPr>
      <w:r>
        <w:rPr>
          <w:rFonts w:cs="Times New Roman" w:ascii="Times New Roman" w:hAnsi="Times New Roman"/>
          <w:sz w:val="20"/>
        </w:rPr>
        <w:t>3.6.3</w:t>
        <w:tab/>
        <w:t>UE means unavailable energy which shall be that portion of MAEG, expressed in kWh, calculated for each hour of the Reliability Test, that is not available from the Facility during an outage or partial outage.  For the purpose of determining UE, MAEG shall be determined as provided in Section 3.6.2 above, except that the “Construction Manager required dispatch level” shall be the lesser of (1) the scheduled Construction Manager dispatch level for the period in question, or (2) in the event Construction Manager Dispatch differs from scheduled Dispatch, Construction Manager dispatch level immediately prior to the period in question.</w:t>
      </w:r>
    </w:p>
    <w:p>
      <w:pPr>
        <w:pStyle w:val="Normal"/>
        <w:tabs>
          <w:tab w:val="clear" w:pos="720"/>
          <w:tab w:val="right" w:pos="9117" w:leader="none"/>
        </w:tabs>
        <w:rPr>
          <w:rFonts w:ascii="Times New Roman" w:hAnsi="Times New Roman" w:cs="Times New Roman"/>
          <w:sz w:val="20"/>
        </w:rPr>
      </w:pPr>
      <w:r>
        <w:rPr>
          <w:rFonts w:cs="Times New Roman" w:ascii="Times New Roman" w:hAnsi="Times New Roman"/>
          <w:sz w:val="20"/>
        </w:rPr>
      </w:r>
    </w:p>
    <w:p>
      <w:pPr>
        <w:pStyle w:val="Normal"/>
        <w:tabs>
          <w:tab w:val="clear" w:pos="720"/>
          <w:tab w:val="left" w:pos="2182" w:leader="none"/>
          <w:tab w:val="right" w:pos="9119" w:leader="none"/>
        </w:tabs>
        <w:ind w:firstLine="730" w:start="732" w:end="0"/>
        <w:rPr>
          <w:rFonts w:ascii="Times New Roman" w:hAnsi="Times New Roman" w:cs="Times New Roman"/>
          <w:sz w:val="20"/>
        </w:rPr>
      </w:pPr>
      <w:r>
        <w:rPr>
          <w:rFonts w:cs="Times New Roman" w:ascii="Times New Roman" w:hAnsi="Times New Roman"/>
          <w:sz w:val="20"/>
        </w:rPr>
        <w:t>3.6.4</w:t>
        <w:tab/>
        <w:t>Outage or partial outage means a period of time during which the Facility is unable to produce the MAEG due to its own fault.</w:t>
      </w:r>
    </w:p>
    <w:p>
      <w:pPr>
        <w:pStyle w:val="Normal"/>
        <w:tabs>
          <w:tab w:val="clear" w:pos="720"/>
          <w:tab w:val="left" w:pos="2182" w:leader="none"/>
          <w:tab w:val="right" w:pos="9119" w:leader="none"/>
        </w:tabs>
        <w:rPr>
          <w:rFonts w:ascii="Times New Roman" w:hAnsi="Times New Roman" w:cs="Times New Roman"/>
          <w:sz w:val="20"/>
        </w:rPr>
      </w:pPr>
      <w:r>
        <w:rPr>
          <w:rFonts w:cs="Times New Roman" w:ascii="Times New Roman" w:hAnsi="Times New Roman"/>
          <w:sz w:val="20"/>
        </w:rPr>
      </w:r>
    </w:p>
    <w:p>
      <w:pPr>
        <w:pStyle w:val="Normal"/>
        <w:tabs>
          <w:tab w:val="clear" w:pos="720"/>
          <w:tab w:val="left" w:pos="2179" w:leader="none"/>
          <w:tab w:val="right" w:pos="9119" w:leader="none"/>
        </w:tabs>
        <w:ind w:firstLine="730" w:start="734" w:end="0"/>
        <w:rPr>
          <w:rFonts w:ascii="Times New Roman" w:hAnsi="Times New Roman" w:cs="Times New Roman"/>
          <w:sz w:val="20"/>
        </w:rPr>
      </w:pPr>
      <w:r>
        <w:rPr>
          <w:rFonts w:cs="Times New Roman" w:ascii="Times New Roman" w:hAnsi="Times New Roman"/>
          <w:sz w:val="20"/>
        </w:rPr>
        <w:t>3.6.5</w:t>
        <w:tab/>
        <w:t>Any limitation of operating level caused by the grid or Construction Manager is not an outage or partial outage.</w:t>
      </w:r>
    </w:p>
    <w:p>
      <w:pPr>
        <w:pStyle w:val="Normal"/>
        <w:tabs>
          <w:tab w:val="clear" w:pos="720"/>
          <w:tab w:val="left" w:pos="2179" w:leader="none"/>
          <w:tab w:val="right" w:pos="9119" w:leader="none"/>
        </w:tabs>
        <w:rPr>
          <w:rFonts w:ascii="Times New Roman" w:hAnsi="Times New Roman" w:cs="Times New Roman"/>
          <w:sz w:val="20"/>
        </w:rPr>
      </w:pPr>
      <w:r>
        <w:rPr>
          <w:rFonts w:cs="Times New Roman" w:ascii="Times New Roman" w:hAnsi="Times New Roman"/>
          <w:sz w:val="20"/>
        </w:rPr>
      </w:r>
    </w:p>
    <w:p>
      <w:pPr>
        <w:pStyle w:val="Normal"/>
        <w:tabs>
          <w:tab w:val="clear" w:pos="720"/>
          <w:tab w:val="left" w:pos="2181" w:leader="none"/>
          <w:tab w:val="right" w:pos="9119" w:leader="none"/>
        </w:tabs>
        <w:ind w:firstLine="726" w:start="735" w:end="0"/>
        <w:rPr>
          <w:rFonts w:ascii="Times New Roman" w:hAnsi="Times New Roman" w:cs="Times New Roman"/>
          <w:sz w:val="20"/>
        </w:rPr>
      </w:pPr>
      <w:r>
        <w:rPr>
          <w:rFonts w:cs="Times New Roman" w:ascii="Times New Roman" w:hAnsi="Times New Roman"/>
          <w:sz w:val="20"/>
        </w:rPr>
        <w:t>3.6.6</w:t>
        <w:tab/>
        <w:t>There shall be no deliberate Facility or equipment trips caused during the Reliability Test.</w:t>
      </w:r>
    </w:p>
    <w:p>
      <w:pPr>
        <w:pStyle w:val="Normal"/>
        <w:tabs>
          <w:tab w:val="clear" w:pos="720"/>
          <w:tab w:val="left" w:pos="2181" w:leader="none"/>
          <w:tab w:val="right" w:pos="9119" w:leader="none"/>
        </w:tabs>
        <w:rPr>
          <w:rFonts w:ascii="Times New Roman" w:hAnsi="Times New Roman" w:cs="Times New Roman"/>
          <w:sz w:val="20"/>
        </w:rPr>
      </w:pPr>
      <w:r>
        <w:rPr>
          <w:rFonts w:cs="Times New Roman" w:ascii="Times New Roman" w:hAnsi="Times New Roman"/>
          <w:sz w:val="20"/>
        </w:rPr>
      </w:r>
    </w:p>
    <w:p>
      <w:pPr>
        <w:pStyle w:val="BodyTextIndent2"/>
        <w:rPr>
          <w:rFonts w:ascii="Times New Roman" w:hAnsi="Times New Roman" w:cs="Times New Roman"/>
        </w:rPr>
      </w:pPr>
      <w:r>
        <w:rPr>
          <w:rFonts w:cs="Times New Roman" w:ascii="Times New Roman" w:hAnsi="Times New Roman"/>
        </w:rPr>
        <w:t>3.6.7</w:t>
        <w:tab/>
        <w:t>MAEG and UE will be totaled for the hours of the Reliability Test and the Reliability Test result will be calculated from these totals.</w:t>
      </w:r>
    </w:p>
    <w:p>
      <w:pPr>
        <w:pStyle w:val="Normal"/>
        <w:tabs>
          <w:tab w:val="clear" w:pos="720"/>
          <w:tab w:val="left" w:pos="2183" w:leader="none"/>
          <w:tab w:val="right" w:pos="9119" w:leader="none"/>
        </w:tabs>
        <w:rPr>
          <w:rFonts w:ascii="Times New Roman" w:hAnsi="Times New Roman" w:cs="Times New Roman"/>
          <w:sz w:val="20"/>
        </w:rPr>
      </w:pPr>
      <w:r>
        <w:rPr>
          <w:rFonts w:cs="Times New Roman" w:ascii="Times New Roman" w:hAnsi="Times New Roman"/>
          <w:sz w:val="20"/>
        </w:rPr>
      </w:r>
      <w:r>
        <w:br w:type="page"/>
      </w:r>
    </w:p>
    <w:p>
      <w:pPr>
        <w:pStyle w:val="Normal"/>
        <w:tabs>
          <w:tab w:val="clear" w:pos="720"/>
          <w:tab w:val="left" w:pos="2183" w:leader="none"/>
          <w:tab w:val="right" w:pos="9119" w:leader="none"/>
        </w:tabs>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725" w:leader="none"/>
          <w:tab w:val="right" w:pos="6371" w:leader="none"/>
        </w:tabs>
        <w:rPr>
          <w:rFonts w:ascii="Times New Roman" w:hAnsi="Times New Roman" w:cs="Times New Roman"/>
          <w:b/>
          <w:sz w:val="20"/>
        </w:rPr>
      </w:pPr>
      <w:r>
        <w:rPr>
          <w:rFonts w:cs="Times New Roman" w:ascii="Times New Roman" w:hAnsi="Times New Roman"/>
          <w:b/>
          <w:sz w:val="20"/>
        </w:rPr>
        <w:t xml:space="preserve">4 </w:t>
        <w:tab/>
        <w:t>BASIS CONDITIONS</w:t>
      </w:r>
    </w:p>
    <w:p>
      <w:pPr>
        <w:pStyle w:val="Normal"/>
        <w:tabs>
          <w:tab w:val="clear" w:pos="720"/>
          <w:tab w:val="right" w:pos="9114" w:leader="none"/>
        </w:tabs>
        <w:rPr>
          <w:rFonts w:ascii="Times New Roman" w:hAnsi="Times New Roman" w:cs="Times New Roman"/>
          <w:b/>
          <w:sz w:val="20"/>
        </w:rPr>
      </w:pPr>
      <w:r>
        <w:rPr>
          <w:rFonts w:cs="Times New Roman" w:ascii="Times New Roman" w:hAnsi="Times New Roman"/>
          <w:b/>
          <w:sz w:val="20"/>
        </w:rPr>
      </w:r>
    </w:p>
    <w:p>
      <w:pPr>
        <w:pStyle w:val="BodyText2"/>
        <w:tabs>
          <w:tab w:val="clear" w:pos="720"/>
          <w:tab w:val="right" w:pos="7669" w:leader="none"/>
        </w:tabs>
        <w:rPr>
          <w:rFonts w:ascii="Times New Roman" w:hAnsi="Times New Roman" w:cs="Times New Roman"/>
        </w:rPr>
      </w:pPr>
      <w:r>
        <w:rPr>
          <w:rFonts w:cs="Times New Roman" w:ascii="Times New Roman" w:hAnsi="Times New Roman"/>
        </w:rPr>
        <w:t>The Basis Conditions (based on ISO standard) consist of the following operational conditions:</w:t>
      </w:r>
    </w:p>
    <w:p>
      <w:pPr>
        <w:pStyle w:val="Normal"/>
        <w:tabs>
          <w:tab w:val="clear" w:pos="720"/>
          <w:tab w:val="right" w:pos="7669" w:leader="none"/>
        </w:tabs>
        <w:rPr>
          <w:rFonts w:ascii="Times New Roman" w:hAnsi="Times New Roman" w:cs="Times New Roman"/>
          <w:sz w:val="20"/>
        </w:rPr>
      </w:pPr>
      <w:r>
        <w:rPr>
          <w:rFonts w:cs="Times New Roman" w:ascii="Times New Roman" w:hAnsi="Times New Roman"/>
          <w:sz w:val="20"/>
        </w:rPr>
      </w:r>
    </w:p>
    <w:tbl>
      <w:tblPr>
        <w:tblW w:w="6840" w:type="dxa"/>
        <w:jc w:val="start"/>
        <w:tblInd w:w="1368" w:type="dxa"/>
        <w:tblLayout w:type="fixed"/>
        <w:tblCellMar>
          <w:top w:w="0" w:type="dxa"/>
          <w:start w:w="108" w:type="dxa"/>
          <w:bottom w:w="0" w:type="dxa"/>
          <w:end w:w="108" w:type="dxa"/>
        </w:tblCellMar>
      </w:tblPr>
      <w:tblGrid>
        <w:gridCol w:w="3240"/>
        <w:gridCol w:w="3600"/>
      </w:tblGrid>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left" w:pos="4981" w:leader="none"/>
                <w:tab w:val="right" w:pos="5774" w:leader="none"/>
              </w:tabs>
              <w:rPr>
                <w:rFonts w:ascii="Times New Roman" w:hAnsi="Times New Roman" w:cs="Times New Roman"/>
                <w:b/>
                <w:sz w:val="20"/>
              </w:rPr>
            </w:pPr>
            <w:r>
              <w:rPr>
                <w:rFonts w:cs="Times New Roman" w:ascii="Times New Roman" w:hAnsi="Times New Roman"/>
                <w:b/>
                <w:sz w:val="20"/>
              </w:rPr>
              <w:t>Condition</w:t>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left" w:pos="4981" w:leader="none"/>
                <w:tab w:val="right" w:pos="5774" w:leader="none"/>
              </w:tabs>
              <w:jc w:val="center"/>
              <w:rPr>
                <w:rFonts w:ascii="Times New Roman" w:hAnsi="Times New Roman" w:cs="Times New Roman"/>
                <w:b/>
                <w:sz w:val="20"/>
              </w:rPr>
            </w:pPr>
            <w:r>
              <w:rPr>
                <w:rFonts w:cs="Times New Roman" w:ascii="Times New Roman" w:hAnsi="Times New Roman"/>
                <w:b/>
                <w:sz w:val="20"/>
              </w:rPr>
              <w:t>Value</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left" w:pos="4981" w:leader="none"/>
                <w:tab w:val="right" w:pos="5774" w:leader="none"/>
              </w:tabs>
              <w:rPr>
                <w:rFonts w:ascii="Times New Roman" w:hAnsi="Times New Roman" w:cs="Times New Roman"/>
                <w:sz w:val="20"/>
              </w:rPr>
            </w:pPr>
            <w:r>
              <w:rPr>
                <w:rFonts w:cs="Times New Roman" w:ascii="Times New Roman" w:hAnsi="Times New Roman"/>
                <w:b/>
                <w:sz w:val="20"/>
              </w:rPr>
              <w:t>Ambient Temperature</w:t>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left" w:pos="4981" w:leader="none"/>
                <w:tab w:val="right" w:pos="5774" w:leader="none"/>
              </w:tabs>
              <w:rPr>
                <w:rFonts w:ascii="Times New Roman" w:hAnsi="Times New Roman" w:cs="Times New Roman"/>
                <w:b/>
                <w:sz w:val="20"/>
              </w:rPr>
            </w:pPr>
            <w:r>
              <w:rPr>
                <w:rFonts w:cs="Times New Roman" w:ascii="Times New Roman" w:hAnsi="Times New Roman"/>
                <w:sz w:val="20"/>
              </w:rPr>
              <w:t>80</w:t>
            </w:r>
            <w:r>
              <w:rPr>
                <w:rFonts w:cs="Times New Roman" w:ascii="Times New Roman" w:hAnsi="Times New Roman"/>
                <w:sz w:val="20"/>
                <w:vertAlign w:val="superscript"/>
              </w:rPr>
              <w:t>o</w:t>
            </w:r>
            <w:r>
              <w:rPr>
                <w:rFonts w:cs="Times New Roman" w:ascii="Times New Roman" w:hAnsi="Times New Roman"/>
                <w:sz w:val="20"/>
              </w:rPr>
              <w:t>F</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left" w:pos="4981" w:leader="none"/>
                <w:tab w:val="right" w:pos="5774" w:leader="none"/>
              </w:tabs>
              <w:rPr>
                <w:rFonts w:ascii="Times New Roman" w:hAnsi="Times New Roman" w:cs="Times New Roman"/>
                <w:sz w:val="20"/>
              </w:rPr>
            </w:pPr>
            <w:r>
              <w:rPr>
                <w:rFonts w:cs="Times New Roman" w:ascii="Times New Roman" w:hAnsi="Times New Roman"/>
                <w:b/>
                <w:sz w:val="20"/>
              </w:rPr>
              <w:t>Relative Humidity</w:t>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left" w:pos="4981" w:leader="none"/>
                <w:tab w:val="right" w:pos="5774" w:leader="none"/>
              </w:tabs>
              <w:rPr>
                <w:rFonts w:ascii="Times New Roman" w:hAnsi="Times New Roman" w:cs="Times New Roman"/>
                <w:b/>
                <w:sz w:val="20"/>
              </w:rPr>
            </w:pPr>
            <w:r>
              <w:rPr>
                <w:rFonts w:cs="Times New Roman" w:ascii="Times New Roman" w:hAnsi="Times New Roman"/>
                <w:sz w:val="20"/>
              </w:rPr>
              <w:t>65%</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rPr>
                <w:rFonts w:ascii="Times New Roman" w:hAnsi="Times New Roman" w:cs="Times New Roman"/>
                <w:sz w:val="20"/>
              </w:rPr>
            </w:pPr>
            <w:r>
              <w:rPr>
                <w:rFonts w:cs="Times New Roman" w:ascii="Times New Roman" w:hAnsi="Times New Roman"/>
                <w:b/>
                <w:sz w:val="20"/>
              </w:rPr>
              <w:t>Atmospheric Pressure</w:t>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rPr>
                <w:rFonts w:ascii="Times New Roman" w:hAnsi="Times New Roman" w:cs="Times New Roman"/>
                <w:b/>
                <w:sz w:val="20"/>
              </w:rPr>
            </w:pPr>
            <w:r>
              <w:rPr>
                <w:rFonts w:cs="Times New Roman" w:ascii="Times New Roman" w:hAnsi="Times New Roman"/>
                <w:sz w:val="20"/>
              </w:rPr>
              <w:t>14.67 psig</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rPr>
                <w:rFonts w:ascii="Times New Roman" w:hAnsi="Times New Roman" w:cs="Times New Roman"/>
                <w:sz w:val="20"/>
              </w:rPr>
            </w:pPr>
            <w:r>
              <w:rPr>
                <w:rFonts w:cs="Times New Roman" w:ascii="Times New Roman" w:hAnsi="Times New Roman"/>
                <w:b/>
                <w:sz w:val="20"/>
              </w:rPr>
              <w:t>Operating Level</w:t>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rPr>
                <w:rFonts w:ascii="Times New Roman" w:hAnsi="Times New Roman" w:cs="Times New Roman"/>
                <w:b/>
                <w:sz w:val="20"/>
              </w:rPr>
            </w:pPr>
            <w:r>
              <w:rPr>
                <w:rFonts w:cs="Times New Roman" w:ascii="Times New Roman" w:hAnsi="Times New Roman"/>
                <w:sz w:val="20"/>
              </w:rPr>
              <w:t>Base Load</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rPr>
                <w:rFonts w:ascii="Times New Roman" w:hAnsi="Times New Roman" w:cs="Times New Roman"/>
                <w:sz w:val="20"/>
              </w:rPr>
            </w:pPr>
            <w:r>
              <w:rPr>
                <w:rFonts w:cs="Times New Roman" w:ascii="Times New Roman" w:hAnsi="Times New Roman"/>
                <w:b/>
                <w:sz w:val="20"/>
              </w:rPr>
              <w:t>HRSG Blowdown</w:t>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rPr>
                <w:rFonts w:ascii="Times New Roman" w:hAnsi="Times New Roman" w:cs="Times New Roman"/>
                <w:b/>
                <w:sz w:val="20"/>
              </w:rPr>
            </w:pPr>
            <w:r>
              <w:rPr>
                <w:rFonts w:cs="Times New Roman" w:ascii="Times New Roman" w:hAnsi="Times New Roman"/>
                <w:sz w:val="20"/>
              </w:rPr>
              <w:t>0%</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rPr>
                <w:rFonts w:ascii="Times New Roman" w:hAnsi="Times New Roman" w:cs="Times New Roman"/>
                <w:sz w:val="20"/>
              </w:rPr>
            </w:pPr>
            <w:r>
              <w:rPr>
                <w:rFonts w:cs="Times New Roman" w:ascii="Times New Roman" w:hAnsi="Times New Roman"/>
                <w:b/>
                <w:sz w:val="20"/>
              </w:rPr>
              <w:t>Fuel Supply Conditions</w:t>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rPr>
                <w:rFonts w:ascii="Times New Roman" w:hAnsi="Times New Roman" w:cs="Times New Roman"/>
                <w:b/>
                <w:sz w:val="20"/>
              </w:rPr>
            </w:pPr>
            <w:r>
              <w:rPr>
                <w:rFonts w:cs="Times New Roman" w:ascii="Times New Roman" w:hAnsi="Times New Roman"/>
                <w:sz w:val="20"/>
              </w:rPr>
              <w:t>522 psig (min)</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rPr>
                <w:rFonts w:ascii="Times New Roman" w:hAnsi="Times New Roman" w:cs="Times New Roman"/>
                <w:sz w:val="20"/>
              </w:rPr>
            </w:pPr>
            <w:r>
              <w:rPr>
                <w:rFonts w:cs="Times New Roman" w:ascii="Times New Roman" w:hAnsi="Times New Roman"/>
                <w:b/>
                <w:sz w:val="20"/>
              </w:rPr>
              <w:t>Generator Power Factor</w:t>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rPr>
                <w:rFonts w:ascii="Times New Roman" w:hAnsi="Times New Roman" w:cs="Times New Roman"/>
                <w:b/>
                <w:sz w:val="20"/>
              </w:rPr>
            </w:pPr>
            <w:r>
              <w:rPr>
                <w:rFonts w:cs="Times New Roman" w:ascii="Times New Roman" w:hAnsi="Times New Roman"/>
                <w:sz w:val="20"/>
              </w:rPr>
              <w:t>0.85 Lagging/0.9 Leading</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rPr>
                <w:rFonts w:ascii="Times New Roman" w:hAnsi="Times New Roman" w:cs="Times New Roman"/>
                <w:sz w:val="20"/>
              </w:rPr>
            </w:pPr>
            <w:r>
              <w:rPr>
                <w:rFonts w:cs="Times New Roman" w:ascii="Times New Roman" w:hAnsi="Times New Roman"/>
                <w:b/>
                <w:sz w:val="20"/>
              </w:rPr>
              <w:t>Facility Output Voltage</w:t>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rPr>
                <w:rFonts w:ascii="Times New Roman" w:hAnsi="Times New Roman" w:cs="Times New Roman"/>
                <w:b/>
                <w:sz w:val="20"/>
              </w:rPr>
            </w:pPr>
            <w:r>
              <w:rPr>
                <w:rFonts w:cs="Times New Roman" w:ascii="Times New Roman" w:hAnsi="Times New Roman"/>
                <w:sz w:val="20"/>
              </w:rPr>
              <w:t>138 kV</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rPr>
                <w:rFonts w:ascii="Times New Roman" w:hAnsi="Times New Roman" w:cs="Times New Roman"/>
                <w:sz w:val="20"/>
              </w:rPr>
            </w:pPr>
            <w:r>
              <w:rPr>
                <w:rFonts w:cs="Times New Roman" w:ascii="Times New Roman" w:hAnsi="Times New Roman"/>
                <w:b/>
                <w:sz w:val="20"/>
              </w:rPr>
              <w:t>Facility Frequency</w:t>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rPr>
                <w:rFonts w:ascii="Times New Roman" w:hAnsi="Times New Roman" w:cs="Times New Roman"/>
                <w:b/>
                <w:sz w:val="20"/>
              </w:rPr>
            </w:pPr>
            <w:r>
              <w:rPr>
                <w:rFonts w:cs="Times New Roman" w:ascii="Times New Roman" w:hAnsi="Times New Roman"/>
                <w:sz w:val="20"/>
              </w:rPr>
              <w:t>60 Hz</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rPr>
                <w:rFonts w:ascii="Times New Roman" w:hAnsi="Times New Roman" w:cs="Times New Roman"/>
                <w:sz w:val="20"/>
              </w:rPr>
            </w:pPr>
            <w:r>
              <w:rPr>
                <w:rFonts w:cs="Times New Roman" w:ascii="Times New Roman" w:hAnsi="Times New Roman"/>
                <w:b/>
                <w:sz w:val="20"/>
              </w:rPr>
              <w:t>Fuel</w:t>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rPr>
                <w:rFonts w:ascii="Times New Roman" w:hAnsi="Times New Roman" w:cs="Times New Roman"/>
                <w:b/>
                <w:sz w:val="20"/>
              </w:rPr>
            </w:pPr>
            <w:r>
              <w:rPr>
                <w:rFonts w:cs="Times New Roman" w:ascii="Times New Roman" w:hAnsi="Times New Roman"/>
                <w:sz w:val="20"/>
              </w:rPr>
              <w:t>Natural Gas; No. 2 Fuel Oil as back-up</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rPr>
                <w:rFonts w:ascii="Times New Roman" w:hAnsi="Times New Roman" w:cs="Times New Roman"/>
                <w:sz w:val="20"/>
              </w:rPr>
            </w:pPr>
            <w:r>
              <w:rPr>
                <w:rFonts w:cs="Times New Roman" w:ascii="Times New Roman" w:hAnsi="Times New Roman"/>
                <w:b/>
                <w:sz w:val="20"/>
              </w:rPr>
              <w:t>GTG Inlet Loss</w:t>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rPr>
                <w:rFonts w:ascii="Times New Roman" w:hAnsi="Times New Roman" w:cs="Times New Roman"/>
                <w:b/>
                <w:sz w:val="20"/>
              </w:rPr>
            </w:pPr>
            <w:r>
              <w:rPr>
                <w:rFonts w:cs="Times New Roman" w:ascii="Times New Roman" w:hAnsi="Times New Roman"/>
                <w:sz w:val="20"/>
              </w:rPr>
              <w:t>4” W.C.</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rPr>
                <w:rFonts w:ascii="Times New Roman" w:hAnsi="Times New Roman" w:cs="Times New Roman"/>
                <w:sz w:val="20"/>
              </w:rPr>
            </w:pPr>
            <w:r>
              <w:rPr>
                <w:rFonts w:cs="Times New Roman" w:ascii="Times New Roman" w:hAnsi="Times New Roman"/>
                <w:b/>
                <w:sz w:val="20"/>
              </w:rPr>
              <w:t>GTG Exit Loss</w:t>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rPr>
                <w:rFonts w:ascii="Times New Roman" w:hAnsi="Times New Roman" w:cs="Times New Roman"/>
                <w:b/>
                <w:sz w:val="20"/>
              </w:rPr>
            </w:pPr>
            <w:r>
              <w:rPr>
                <w:rFonts w:cs="Times New Roman" w:ascii="Times New Roman" w:hAnsi="Times New Roman"/>
                <w:sz w:val="20"/>
              </w:rPr>
              <w:t>13.2” W.C.</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snapToGrid w:val="false"/>
              <w:rPr>
                <w:rFonts w:ascii="Times New Roman" w:hAnsi="Times New Roman" w:cs="Times New Roman"/>
                <w:b/>
                <w:sz w:val="20"/>
              </w:rPr>
            </w:pPr>
            <w:r>
              <w:rPr>
                <w:rFonts w:cs="Times New Roman" w:ascii="Times New Roman" w:hAnsi="Times New Roman"/>
                <w:b/>
                <w:sz w:val="20"/>
              </w:rPr>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261" w:leader="none"/>
                <w:tab w:val="right" w:pos="7670" w:leader="none"/>
              </w:tabs>
              <w:snapToGrid w:val="false"/>
              <w:rPr>
                <w:rFonts w:ascii="Times New Roman" w:hAnsi="Times New Roman" w:cs="Times New Roman"/>
                <w:b/>
                <w:sz w:val="20"/>
              </w:rPr>
            </w:pPr>
            <w:r>
              <w:rPr>
                <w:rFonts w:cs="Times New Roman" w:ascii="Times New Roman" w:hAnsi="Times New Roman"/>
                <w:b/>
                <w:sz w:val="20"/>
              </w:rPr>
            </w:r>
          </w:p>
        </w:tc>
      </w:tr>
    </w:tbl>
    <w:p>
      <w:pPr>
        <w:pStyle w:val="Normal"/>
        <w:tabs>
          <w:tab w:val="clear" w:pos="720"/>
          <w:tab w:val="left" w:pos="725" w:leader="none"/>
        </w:tabs>
        <w:rPr>
          <w:rFonts w:ascii="Times New Roman" w:hAnsi="Times New Roman" w:cs="Times New Roman"/>
          <w:b/>
          <w:sz w:val="20"/>
        </w:rPr>
      </w:pPr>
      <w:r>
        <w:rPr>
          <w:rFonts w:cs="Times New Roman" w:ascii="Times New Roman" w:hAnsi="Times New Roman"/>
          <w:b/>
          <w:sz w:val="20"/>
        </w:rPr>
      </w:r>
    </w:p>
    <w:p>
      <w:pPr>
        <w:pStyle w:val="BodyText2"/>
        <w:tabs>
          <w:tab w:val="clear" w:pos="720"/>
          <w:tab w:val="left" w:pos="725" w:leader="none"/>
        </w:tabs>
        <w:rPr>
          <w:rFonts w:ascii="Times New Roman" w:hAnsi="Times New Roman" w:cs="Times New Roman"/>
        </w:rPr>
      </w:pPr>
      <w:r>
        <w:rPr>
          <w:rFonts w:cs="Times New Roman" w:ascii="Times New Roman" w:hAnsi="Times New Roman"/>
        </w:rPr>
        <w:t>Notes:</w:t>
      </w:r>
    </w:p>
    <w:p>
      <w:pPr>
        <w:pStyle w:val="BodyText2"/>
        <w:numPr>
          <w:ilvl w:val="0"/>
          <w:numId w:val="3"/>
        </w:numPr>
        <w:tabs>
          <w:tab w:val="left" w:pos="720" w:leader="none"/>
        </w:tabs>
        <w:ind w:hanging="360" w:start="720" w:end="0"/>
        <w:rPr>
          <w:rFonts w:ascii="Times New Roman" w:hAnsi="Times New Roman" w:cs="Times New Roman"/>
        </w:rPr>
      </w:pPr>
      <w:r>
        <w:rPr>
          <w:rFonts w:cs="Times New Roman" w:ascii="Times New Roman" w:hAnsi="Times New Roman"/>
        </w:rPr>
        <w:t>Gas supply conditions at gas turbine distribution manifold.</w:t>
      </w:r>
    </w:p>
    <w:p>
      <w:pPr>
        <w:pStyle w:val="Normal"/>
        <w:numPr>
          <w:ilvl w:val="0"/>
          <w:numId w:val="3"/>
        </w:numPr>
        <w:tabs>
          <w:tab w:val="left" w:pos="720" w:leader="none"/>
        </w:tabs>
        <w:ind w:hanging="360" w:start="720" w:end="0"/>
        <w:rPr>
          <w:rFonts w:ascii="Times New Roman" w:hAnsi="Times New Roman" w:cs="Times New Roman"/>
          <w:sz w:val="20"/>
        </w:rPr>
      </w:pPr>
      <w:r>
        <w:rPr>
          <w:rFonts w:cs="Times New Roman" w:ascii="Times New Roman" w:hAnsi="Times New Roman"/>
          <w:sz w:val="20"/>
        </w:rPr>
        <w:t>Output will be measured at the high voltage side of each step up transformer.</w:t>
      </w:r>
    </w:p>
    <w:p>
      <w:pPr>
        <w:pStyle w:val="Normal"/>
        <w:numPr>
          <w:ilvl w:val="0"/>
          <w:numId w:val="3"/>
        </w:numPr>
        <w:tabs>
          <w:tab w:val="left" w:pos="720" w:leader="none"/>
        </w:tabs>
        <w:ind w:hanging="360" w:start="720" w:end="0"/>
        <w:rPr>
          <w:rFonts w:ascii="Times New Roman" w:hAnsi="Times New Roman" w:cs="Times New Roman"/>
          <w:sz w:val="20"/>
        </w:rPr>
      </w:pPr>
      <w:r>
        <w:rPr>
          <w:rFonts w:cs="Times New Roman" w:ascii="Times New Roman" w:hAnsi="Times New Roman"/>
          <w:sz w:val="20"/>
        </w:rPr>
        <w:t>Gas used during testing meets the Gas specification.</w:t>
      </w:r>
    </w:p>
    <w:p>
      <w:pPr>
        <w:pStyle w:val="Normal"/>
        <w:ind w:firstLine="1440" w:end="0"/>
        <w:rPr>
          <w:rFonts w:ascii="Times New Roman" w:hAnsi="Times New Roman" w:cs="Times New Roman"/>
          <w:sz w:val="20"/>
        </w:rPr>
      </w:pPr>
      <w:r>
        <w:rPr>
          <w:rFonts w:cs="Times New Roman" w:ascii="Times New Roman" w:hAnsi="Times New Roman"/>
          <w:sz w:val="20"/>
        </w:rPr>
      </w:r>
    </w:p>
    <w:p>
      <w:pPr>
        <w:pStyle w:val="Normal"/>
        <w:ind w:firstLine="1440" w:end="0"/>
        <w:rPr>
          <w:rFonts w:ascii="Times New Roman" w:hAnsi="Times New Roman" w:cs="Times New Roman"/>
          <w:sz w:val="20"/>
        </w:rPr>
      </w:pPr>
      <w:r>
        <w:rPr>
          <w:rFonts w:cs="Times New Roman" w:ascii="Times New Roman" w:hAnsi="Times New Roman"/>
          <w:sz w:val="20"/>
        </w:rPr>
      </w:r>
      <w:r>
        <w:br w:type="page"/>
      </w:r>
    </w:p>
    <w:p>
      <w:pPr>
        <w:pStyle w:val="Normal"/>
        <w:ind w:firstLine="1440" w:end="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iCs/>
          <w:sz w:val="18"/>
        </w:rPr>
      </w:pPr>
      <w:r>
        <w:rPr>
          <w:rFonts w:cs="Times New Roman" w:ascii="Times New Roman" w:hAnsi="Times New Roman"/>
          <w:iCs/>
          <w:sz w:val="18"/>
        </w:rPr>
        <w:t>Phase 1</w:t>
      </w:r>
    </w:p>
    <w:p>
      <w:pPr>
        <w:pStyle w:val="Normal"/>
        <w:jc w:val="center"/>
        <w:rPr>
          <w:rFonts w:ascii="Times New Roman" w:hAnsi="Times New Roman" w:cs="Times New Roman"/>
          <w:i/>
          <w:i/>
          <w:sz w:val="18"/>
        </w:rPr>
      </w:pPr>
      <w:r>
        <w:rPr>
          <w:rFonts w:cs="Times New Roman" w:ascii="Times New Roman" w:hAnsi="Times New Roman"/>
          <w:i/>
          <w:sz w:val="18"/>
        </w:rPr>
        <w:t>Preamble</w:t>
      </w:r>
    </w:p>
    <w:p>
      <w:pPr>
        <w:pStyle w:val="Normal"/>
        <w:rPr>
          <w:rFonts w:ascii="Times New Roman" w:hAnsi="Times New Roman" w:cs="Times New Roman"/>
          <w:i/>
          <w:i/>
          <w:sz w:val="18"/>
        </w:rPr>
      </w:pPr>
      <w:r>
        <w:rPr>
          <w:rFonts w:cs="Times New Roman" w:ascii="Times New Roman" w:hAnsi="Times New Roman"/>
          <w:i/>
          <w:sz w:val="18"/>
        </w:rPr>
      </w:r>
    </w:p>
    <w:p>
      <w:pPr>
        <w:pStyle w:val="BodyText2"/>
        <w:rPr>
          <w:rFonts w:ascii="Times New Roman" w:hAnsi="Times New Roman" w:cs="Times New Roman"/>
          <w:i/>
          <w:i/>
          <w:sz w:val="18"/>
        </w:rPr>
      </w:pPr>
      <w:r>
        <w:rPr>
          <w:rFonts w:cs="Times New Roman" w:ascii="Times New Roman" w:hAnsi="Times New Roman"/>
          <w:i/>
          <w:sz w:val="18"/>
        </w:rPr>
        <w:t>Owner (Enron Off-Balance Sheet Financing Structure) and Construction Manager (CM; Enron North America) will enter into contract to develop the Ft Pierce Combined Heat and Power Plant.</w:t>
      </w:r>
    </w:p>
    <w:p>
      <w:pPr>
        <w:pStyle w:val="BodyText2"/>
        <w:rPr>
          <w:rFonts w:ascii="Times New Roman" w:hAnsi="Times New Roman" w:cs="Times New Roman"/>
          <w:i/>
          <w:i/>
          <w:sz w:val="18"/>
        </w:rPr>
      </w:pPr>
      <w:r>
        <w:rPr>
          <w:rFonts w:cs="Times New Roman" w:ascii="Times New Roman" w:hAnsi="Times New Roman"/>
          <w:i/>
          <w:sz w:val="18"/>
        </w:rPr>
      </w:r>
    </w:p>
    <w:p>
      <w:pPr>
        <w:pStyle w:val="BodyText2"/>
        <w:rPr>
          <w:rFonts w:ascii="Times New Roman" w:hAnsi="Times New Roman" w:cs="Times New Roman"/>
          <w:i/>
          <w:i/>
          <w:sz w:val="18"/>
        </w:rPr>
      </w:pPr>
      <w:r>
        <w:rPr>
          <w:rFonts w:cs="Times New Roman" w:ascii="Times New Roman" w:hAnsi="Times New Roman"/>
          <w:i/>
          <w:sz w:val="18"/>
        </w:rPr>
        <w:t xml:space="preserve">(CM) intends to develop and implement separate EPC Contracts with the selected Contractor for both the Facility and the Improvements leading to achieving commercial operation no later than 1jun02.  Note – for expediency, the Draft Term Sheet below is for the entire project.  </w:t>
      </w:r>
    </w:p>
    <w:p>
      <w:pPr>
        <w:pStyle w:val="BodyText2"/>
        <w:rPr>
          <w:rFonts w:ascii="Times New Roman" w:hAnsi="Times New Roman" w:cs="Times New Roman"/>
          <w:i/>
          <w:i/>
          <w:sz w:val="18"/>
        </w:rPr>
      </w:pPr>
      <w:r>
        <w:rPr>
          <w:rFonts w:cs="Times New Roman" w:ascii="Times New Roman" w:hAnsi="Times New Roman"/>
          <w:i/>
          <w:sz w:val="18"/>
        </w:rPr>
      </w:r>
    </w:p>
    <w:p>
      <w:pPr>
        <w:pStyle w:val="BodyText2"/>
        <w:rPr>
          <w:rFonts w:ascii="Times New Roman" w:hAnsi="Times New Roman" w:cs="Times New Roman"/>
          <w:i/>
          <w:i/>
          <w:sz w:val="18"/>
        </w:rPr>
      </w:pPr>
      <w:r>
        <w:rPr>
          <w:rFonts w:cs="Times New Roman" w:ascii="Times New Roman" w:hAnsi="Times New Roman"/>
          <w:i/>
          <w:sz w:val="18"/>
        </w:rPr>
        <w:t>Further note – in that the Owner/CM is providing the GTG, HRSG [and step up transformer], CM intends that the Contractor will only be responsible for BOP performance.  This is to be accomplished by the Contractor providing a performance wrap on the new plant with back-to-back guarantees (i.e., Contractor to be held harmless) for the performance of the major equipment.</w:t>
      </w:r>
    </w:p>
    <w:p>
      <w:pPr>
        <w:pStyle w:val="BodyText2"/>
        <w:rPr>
          <w:rFonts w:ascii="Times New Roman" w:hAnsi="Times New Roman" w:cs="Times New Roman"/>
          <w:i/>
          <w:i/>
          <w:sz w:val="18"/>
        </w:rPr>
      </w:pPr>
      <w:r>
        <w:rPr>
          <w:rFonts w:cs="Times New Roman" w:ascii="Times New Roman" w:hAnsi="Times New Roman"/>
          <w:i/>
          <w:sz w:val="18"/>
        </w:rPr>
      </w:r>
    </w:p>
    <w:p>
      <w:pPr>
        <w:pStyle w:val="BodyText2"/>
        <w:rPr>
          <w:rFonts w:ascii="Times New Roman" w:hAnsi="Times New Roman" w:cs="Times New Roman"/>
          <w:i/>
          <w:i/>
          <w:sz w:val="18"/>
        </w:rPr>
      </w:pPr>
      <w:r>
        <w:rPr>
          <w:rFonts w:cs="Times New Roman" w:ascii="Times New Roman" w:hAnsi="Times New Roman"/>
          <w:i/>
          <w:sz w:val="18"/>
        </w:rPr>
        <w:t>Facility includes power block (i.e., gtg hrsg), step-up transformer, and other associated auxiliary equipment.</w:t>
      </w:r>
    </w:p>
    <w:p>
      <w:pPr>
        <w:pStyle w:val="BodyText2"/>
        <w:rPr>
          <w:rFonts w:ascii="Times New Roman" w:hAnsi="Times New Roman" w:cs="Times New Roman"/>
          <w:i/>
          <w:i/>
          <w:sz w:val="18"/>
        </w:rPr>
      </w:pPr>
      <w:r>
        <w:rPr>
          <w:rFonts w:cs="Times New Roman" w:ascii="Times New Roman" w:hAnsi="Times New Roman"/>
          <w:i/>
          <w:sz w:val="18"/>
        </w:rPr>
      </w:r>
    </w:p>
    <w:p>
      <w:pPr>
        <w:pStyle w:val="BodyText2"/>
        <w:rPr>
          <w:rFonts w:ascii="Times New Roman" w:hAnsi="Times New Roman" w:cs="Times New Roman"/>
          <w:i/>
          <w:i/>
          <w:sz w:val="18"/>
        </w:rPr>
      </w:pPr>
      <w:r>
        <w:rPr>
          <w:rFonts w:cs="Times New Roman" w:ascii="Times New Roman" w:hAnsi="Times New Roman"/>
          <w:i/>
          <w:sz w:val="18"/>
        </w:rPr>
        <w:t>Improvements includes the high pressure steam line from the Facility to the existing Ft Pierce Utility Authority (FPUA) power plant and necessary utility and plant control modifications, etc.</w:t>
      </w:r>
    </w:p>
    <w:p>
      <w:pPr>
        <w:pStyle w:val="BodyText2"/>
        <w:rPr>
          <w:rFonts w:ascii="Times New Roman" w:hAnsi="Times New Roman" w:cs="Times New Roman"/>
          <w:i/>
          <w:i/>
          <w:sz w:val="18"/>
        </w:rPr>
      </w:pPr>
      <w:r>
        <w:rPr>
          <w:rFonts w:cs="Times New Roman" w:ascii="Times New Roman" w:hAnsi="Times New Roman"/>
          <w:i/>
          <w:sz w:val="18"/>
        </w:rPr>
      </w:r>
    </w:p>
    <w:p>
      <w:pPr>
        <w:pStyle w:val="BodyText2"/>
        <w:rPr>
          <w:rFonts w:ascii="Times New Roman" w:hAnsi="Times New Roman" w:cs="Times New Roman"/>
          <w:i/>
          <w:i/>
          <w:sz w:val="18"/>
        </w:rPr>
      </w:pPr>
      <w:r>
        <w:rPr>
          <w:rFonts w:cs="Times New Roman" w:ascii="Times New Roman" w:hAnsi="Times New Roman"/>
          <w:i/>
          <w:sz w:val="18"/>
        </w:rPr>
        <w:t>Towards that end and due to project expediency, the following process to achieve that goal is provided:</w:t>
      </w:r>
    </w:p>
    <w:p>
      <w:pPr>
        <w:pStyle w:val="Normal"/>
        <w:numPr>
          <w:ilvl w:val="0"/>
          <w:numId w:val="5"/>
        </w:numPr>
        <w:rPr>
          <w:rFonts w:ascii="Times New Roman" w:hAnsi="Times New Roman" w:cs="Times New Roman"/>
          <w:i/>
          <w:i/>
          <w:sz w:val="18"/>
        </w:rPr>
      </w:pPr>
      <w:r>
        <w:rPr>
          <w:rFonts w:cs="Times New Roman" w:ascii="Times New Roman" w:hAnsi="Times New Roman"/>
          <w:i/>
          <w:sz w:val="18"/>
        </w:rPr>
        <w:t>The parties to implement Professional Services Agreement (PSA.).</w:t>
      </w:r>
    </w:p>
    <w:p>
      <w:pPr>
        <w:pStyle w:val="Normal"/>
        <w:numPr>
          <w:ilvl w:val="0"/>
          <w:numId w:val="5"/>
        </w:numPr>
        <w:rPr>
          <w:rFonts w:ascii="Times New Roman" w:hAnsi="Times New Roman" w:cs="Times New Roman"/>
          <w:i/>
          <w:i/>
          <w:sz w:val="18"/>
        </w:rPr>
      </w:pPr>
      <w:r>
        <w:rPr>
          <w:rFonts w:cs="Times New Roman" w:ascii="Times New Roman" w:hAnsi="Times New Roman"/>
          <w:i/>
          <w:sz w:val="18"/>
        </w:rPr>
        <w:t>CM will issue, or parties will agree to, PHASE I Tasking Letter to PSA, with content as defined in TS:</w:t>
      </w:r>
    </w:p>
    <w:p>
      <w:pPr>
        <w:pStyle w:val="Normal"/>
        <w:numPr>
          <w:ilvl w:val="0"/>
          <w:numId w:val="5"/>
        </w:numPr>
        <w:rPr>
          <w:rFonts w:ascii="Times New Roman" w:hAnsi="Times New Roman" w:cs="Times New Roman"/>
          <w:i/>
          <w:i/>
          <w:sz w:val="18"/>
        </w:rPr>
      </w:pPr>
      <w:r>
        <w:rPr>
          <w:rFonts w:cs="Times New Roman" w:ascii="Times New Roman" w:hAnsi="Times New Roman"/>
          <w:i/>
          <w:sz w:val="18"/>
        </w:rPr>
        <w:t>Concurrent with completion of the Tasking Letter deliverables listed above, the Parties intend to complete negotiations and finalize separate EPC contracts (i.e., substantially in agreement with the Draft Term Sheet provided below) for the Facility and the Improvements by the end of feb01.</w:t>
      </w:r>
    </w:p>
    <w:p>
      <w:pPr>
        <w:pStyle w:val="Normal"/>
        <w:ind w:firstLine="1440" w:end="0"/>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sz w:val="20"/>
        </w:rPr>
      </w:pPr>
      <w:r>
        <w:rPr>
          <w:rFonts w:cs="Times New Roman" w:ascii="Times New Roman" w:hAnsi="Times New Roman"/>
          <w:sz w:val="20"/>
        </w:rPr>
      </w:r>
    </w:p>
    <w:tbl>
      <w:tblPr>
        <w:tblW w:w="10728" w:type="dxa"/>
        <w:jc w:val="start"/>
        <w:tblInd w:w="0" w:type="dxa"/>
        <w:tblLayout w:type="fixed"/>
        <w:tblCellMar>
          <w:top w:w="0" w:type="dxa"/>
          <w:start w:w="108" w:type="dxa"/>
          <w:bottom w:w="0" w:type="dxa"/>
          <w:end w:w="108" w:type="dxa"/>
        </w:tblCellMar>
      </w:tblPr>
      <w:tblGrid>
        <w:gridCol w:w="2898"/>
        <w:gridCol w:w="7830"/>
      </w:tblGrid>
      <w:tr>
        <w:trPr/>
        <w:tc>
          <w:tcPr>
            <w:tcW w:w="28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Tasking Letter Content</w:t>
            </w:r>
          </w:p>
        </w:tc>
        <w:tc>
          <w:tcPr>
            <w:tcW w:w="78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1. Info provided to Contractor</w:t>
            </w:r>
          </w:p>
        </w:tc>
        <w:tc>
          <w:tcPr>
            <w:tcW w:w="783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Times New Roman" w:hAnsi="Times New Roman" w:cs="Times New Roman"/>
                <w:sz w:val="20"/>
              </w:rPr>
            </w:pPr>
            <w:r>
              <w:rPr>
                <w:rFonts w:cs="Times New Roman" w:ascii="Times New Roman" w:hAnsi="Times New Roman"/>
                <w:sz w:val="20"/>
              </w:rPr>
              <w:t>Deliverables, as listed below: Preliminary Flow Diagram, Heat Balance, Tech Spec, Equipment List, Tie-In List, One Line diagram, General Arrangement, details on Owner Furnished Equipment, responsibility matrix, set of typical EECC P&amp;IDs, geotech information,</w:t>
            </w:r>
          </w:p>
          <w:p>
            <w:pPr>
              <w:pStyle w:val="Normal"/>
              <w:spacing w:lineRule="atLeast" w:line="240"/>
              <w:rPr>
                <w:rFonts w:ascii="Times New Roman" w:hAnsi="Times New Roman" w:cs="Times New Roman"/>
                <w:sz w:val="20"/>
              </w:rPr>
            </w:pPr>
            <w:r>
              <w:rPr>
                <w:rFonts w:cs="Times New Roman" w:ascii="Times New Roman" w:hAnsi="Times New Roman"/>
                <w:sz w:val="20"/>
              </w:rPr>
              <w:t>survey and schedule</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78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Including specifics related to initial filing of Building Permit Application.</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78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 xml:space="preserve">Draft Term Sheet as provided below. </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78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Draft EPC Contract between CM and Contractor.</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78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2. Firm Pricing Methodology</w:t>
            </w:r>
          </w:p>
        </w:tc>
        <w:tc>
          <w:tcPr>
            <w:tcW w:w="78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Parties to agree on process by which estimates are converted to firm fixed pricing by end of feb01, including but not limited to contingency, margin/fee, and any other indirects.</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78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3.Tasking Letter Deliverables</w:t>
            </w:r>
          </w:p>
        </w:tc>
        <w:tc>
          <w:tcPr>
            <w:tcW w:w="78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 xml:space="preserve">Contractor to: </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78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Provide Preliminary Estimate (NTE) and Level 1 Project Schedule for both the Facility and Improvements delivered by Contractor to CM by end of Jan01.  To be consisted with the 1jun02 COD.</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78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Develop detailed engineering schedule by end of jan01; get approval with CM asap.  To be consistent with the 1jun02 COD.</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78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Develop preliminary procurement and construction schedule by end of jan01; get approval with CM asap.  To be consistent with the 1jun02 COD.</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78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Start and continue project design and engineering in support of the detailed engineering schedule (e.g., site prep, piling, and major foundations for an expedited project schedule).</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78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Provide separate Preliminary Scope of Work &amp; Design Basis Document for the Facility by end of jan01.</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78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Provide detailed design of the CTG Building and the HRSG enclosure in support of CM’s Building Permit Application by end of jan01 (or as adjusted).</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78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Provide separate Preliminary Scope of Work &amp; Design Basis Document for the Improvements by mid feb01.</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78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Provide separate Final Design Basis Documents for both the Facility and Improvements by end of feb01.</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78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Provide separate Final Detailed EPC Schedules for both the Facility and Improvements by end of feb01.</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78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Provide separate Firm Pricing Proposal for both the Facility and Improvements by end of feb01.</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78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Provide engineered fill spec (for filling of remediation hole by others) by end of feb01.</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78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Define additional geotech and survey requirements by end of feb</w:t>
            </w:r>
          </w:p>
        </w:tc>
      </w:tr>
    </w:tbl>
    <w:p>
      <w:pPr>
        <w:pStyle w:val="Normal"/>
        <w:ind w:firstLine="1440" w:end="0"/>
        <w:rPr>
          <w:rFonts w:ascii="Times New Roman" w:hAnsi="Times New Roman" w:cs="Times New Roman"/>
          <w:sz w:val="20"/>
        </w:rPr>
      </w:pPr>
      <w:r>
        <w:rPr>
          <w:rFonts w:cs="Times New Roman" w:ascii="Times New Roman" w:hAnsi="Times New Roman"/>
          <w:sz w:val="20"/>
        </w:rPr>
      </w:r>
    </w:p>
    <w:sectPr>
      <w:headerReference w:type="default" r:id="rId2"/>
      <w:footerReference w:type="default" r:id="rId3"/>
      <w:type w:val="nextPage"/>
      <w:pgSz w:w="12240" w:h="15840"/>
      <w:pgMar w:left="1008" w:right="1008"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Style w:val="PageNumber"/>
      </w:rPr>
    </w:pPr>
    <w:r>
      <w:rPr/>
      <w:fldChar w:fldCharType="begin"/>
    </w:r>
    <w:r>
      <w:rPr/>
      <w:instrText xml:space="preserve"> FILENAME </w:instrText>
    </w:r>
    <w:r>
      <w:rPr/>
      <w:fldChar w:fldCharType="separate"/>
    </w:r>
    <w:r>
      <w:rPr/>
      <w:t>FPRP_epc_TSrev2lb.doc</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15</w:t>
    </w:r>
    <w:r>
      <w:rPr>
        <w:rStyle w:val="PageNumber"/>
      </w:rPr>
      <w:fldChar w:fldCharType="end"/>
    </w:r>
    <w:r>
      <w:rPr>
        <w:rStyle w:val="PageNumber"/>
      </w:rPr>
      <w:tab/>
    </w:r>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r>
      <mc:AlternateContent>
        <mc:Choice Requires="wps">
          <w:drawing>
            <wp:anchor behindDoc="0" distT="0" distB="0" distL="0" distR="0" simplePos="0" locked="0" layoutInCell="0" allowOverlap="1" relativeHeight="16">
              <wp:simplePos x="0" y="0"/>
              <wp:positionH relativeFrom="margin">
                <wp:align>right</wp:align>
              </wp:positionH>
              <wp:positionV relativeFrom="paragraph">
                <wp:posOffset>635</wp:posOffset>
              </wp:positionV>
              <wp:extent cx="14605" cy="16510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6510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pt;mso-wrap-distance-left:0pt;mso-wrap-distance-right:0pt;mso-wrap-distance-top:0pt;mso-wrap-distance-bottom:0pt;margin-top:0.05pt;mso-position-vertical-relative:text;margin-left:510.0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rPr/>
    </w:pPr>
    <w:r>
      <w:rPr>
        <w:rStyle w:val="PageNumber"/>
      </w:rPr>
      <w:t>revision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31">
              <wp:simplePos x="0" y="0"/>
              <wp:positionH relativeFrom="margin">
                <wp:align>right</wp:align>
              </wp:positionH>
              <wp:positionV relativeFrom="paragraph">
                <wp:posOffset>635</wp:posOffset>
              </wp:positionV>
              <wp:extent cx="872490" cy="165100"/>
              <wp:effectExtent l="0" t="0" r="0" b="0"/>
              <wp:wrapSquare wrapText="bothSides"/>
              <wp:docPr id="1" name="Frame2"/>
              <a:graphic xmlns:a="http://schemas.openxmlformats.org/drawingml/2006/main">
                <a:graphicData uri="http://schemas.microsoft.com/office/word/2010/wordprocessingShape">
                  <wps:wsp>
                    <wps:cNvSpPr txBox="1"/>
                    <wps:spPr>
                      <a:xfrm>
                        <a:off x="0" y="0"/>
                        <a:ext cx="872490" cy="165100"/>
                      </a:xfrm>
                      <a:prstGeom prst="rect"/>
                      <a:solidFill>
                        <a:srgbClr val="FFFFFF">
                          <a:alpha val="0"/>
                        </a:srgbClr>
                      </a:solidFill>
                    </wps:spPr>
                    <wps:txbx>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8.7pt;height:13pt;mso-wrap-distance-left:0pt;mso-wrap-distance-right:0pt;mso-wrap-distance-top:0pt;mso-wrap-distance-bottom:0pt;margin-top:0.05pt;mso-position-vertical-relative:text;margin-left:442.5pt;mso-position-horizontal:right;mso-position-horizontal-relative:margin">
              <v:fill opacity="0f"/>
              <v:textbox inset="0in,0in,0in,0in">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lvl w:ilvl="1">
      <w:start w:val="5"/>
      <w:isLgl/>
      <w:numFmt w:val="decimal"/>
      <w:lvlText w:val="%1.%2"/>
      <w:lvlJc w:val="start"/>
      <w:pPr>
        <w:tabs>
          <w:tab w:val="num" w:pos="1443"/>
        </w:tabs>
        <w:ind w:start="1443" w:hanging="720"/>
      </w:pPr>
      <w:rPr/>
    </w:lvl>
    <w:lvl w:ilvl="2">
      <w:start w:val="4"/>
      <w:isLgl/>
      <w:numFmt w:val="decimal"/>
      <w:lvlText w:val="%1.%2.%3"/>
      <w:lvlJc w:val="start"/>
      <w:pPr>
        <w:tabs>
          <w:tab w:val="num" w:pos="2166"/>
        </w:tabs>
        <w:ind w:start="2166" w:hanging="720"/>
      </w:pPr>
      <w:rPr/>
    </w:lvl>
    <w:lvl w:ilvl="3">
      <w:start w:val="1"/>
      <w:isLgl/>
      <w:numFmt w:val="decimal"/>
      <w:lvlText w:val="%1.%2.%3.%4"/>
      <w:lvlJc w:val="start"/>
      <w:pPr>
        <w:tabs>
          <w:tab w:val="num" w:pos="2889"/>
        </w:tabs>
        <w:ind w:start="2889" w:hanging="720"/>
      </w:pPr>
      <w:rPr/>
    </w:lvl>
    <w:lvl w:ilvl="4">
      <w:start w:val="1"/>
      <w:isLgl/>
      <w:numFmt w:val="decimal"/>
      <w:lvlText w:val="%1.%2.%3.%4.%5"/>
      <w:lvlJc w:val="start"/>
      <w:pPr>
        <w:tabs>
          <w:tab w:val="num" w:pos="3972"/>
        </w:tabs>
        <w:ind w:start="3972" w:hanging="1080"/>
      </w:pPr>
      <w:rPr/>
    </w:lvl>
    <w:lvl w:ilvl="5">
      <w:start w:val="1"/>
      <w:isLgl/>
      <w:numFmt w:val="decimal"/>
      <w:lvlText w:val="%1.%2.%3.%4.%5.%6"/>
      <w:lvlJc w:val="start"/>
      <w:pPr>
        <w:tabs>
          <w:tab w:val="num" w:pos="4695"/>
        </w:tabs>
        <w:ind w:start="4695" w:hanging="1080"/>
      </w:pPr>
      <w:rPr/>
    </w:lvl>
    <w:lvl w:ilvl="6">
      <w:start w:val="1"/>
      <w:isLgl/>
      <w:numFmt w:val="decimal"/>
      <w:lvlText w:val="%1.%2.%3.%4.%5.%6.%7"/>
      <w:lvlJc w:val="start"/>
      <w:pPr>
        <w:tabs>
          <w:tab w:val="num" w:pos="5778"/>
        </w:tabs>
        <w:ind w:start="5778" w:hanging="1440"/>
      </w:pPr>
      <w:rPr/>
    </w:lvl>
    <w:lvl w:ilvl="7">
      <w:start w:val="1"/>
      <w:isLgl/>
      <w:numFmt w:val="decimal"/>
      <w:lvlText w:val="%1.%2.%3.%4.%5.%6.%7.%8"/>
      <w:lvlJc w:val="start"/>
      <w:pPr>
        <w:tabs>
          <w:tab w:val="num" w:pos="6501"/>
        </w:tabs>
        <w:ind w:start="6501" w:hanging="1440"/>
      </w:pPr>
      <w:rPr/>
    </w:lvl>
    <w:lvl w:ilvl="8">
      <w:start w:val="1"/>
      <w:isLgl/>
      <w:numFmt w:val="decimal"/>
      <w:lvlText w:val="%1.%2.%3.%4.%5.%6.%7.%8.%9"/>
      <w:lvlJc w:val="start"/>
      <w:pPr>
        <w:tabs>
          <w:tab w:val="num" w:pos="7224"/>
        </w:tabs>
        <w:ind w:start="7224" w:hanging="1440"/>
      </w:pPr>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lowerRoman"/>
      <w:lvlText w:val="(%1)"/>
      <w:lvlJc w:val="start"/>
      <w:pPr>
        <w:tabs>
          <w:tab w:val="num" w:pos="720"/>
        </w:tabs>
        <w:ind w:start="720" w:hanging="720"/>
      </w:pPr>
      <w:rPr/>
    </w:lvl>
  </w:abstractNum>
  <w:abstractNum w:abstractNumId="5">
    <w:lvl w:ilvl="0">
      <w:start w:val="1"/>
      <w:numFmt w:val="decimal"/>
      <w:lvlText w:val="%1."/>
      <w:lvlJc w:val="start"/>
      <w:pPr>
        <w:tabs>
          <w:tab w:val="num" w:pos="360"/>
        </w:tabs>
        <w:ind w:start="360" w:hanging="360"/>
      </w:pPr>
    </w:lvl>
  </w:abstractNum>
  <w:abstractNum w:abstractNumId="6">
    <w:lvl w:ilvl="0">
      <w:start w:val="41"/>
      <w:numFmt w:val="decimal"/>
      <w:lvlText w:val="%1."/>
      <w:lvlJc w:val="start"/>
      <w:pPr>
        <w:tabs>
          <w:tab w:val="num" w:pos="360"/>
        </w:tabs>
        <w:ind w:start="360" w:hanging="360"/>
      </w:pPr>
      <w:r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lowerLetter"/>
      <w:lvlText w:val="%1)"/>
      <w:lvlJc w:val="start"/>
      <w:pPr>
        <w:tabs>
          <w:tab w:val="num" w:pos="360"/>
        </w:tabs>
        <w:ind w:start="360" w:hanging="360"/>
      </w:pPr>
      <w:rPr/>
    </w:lvl>
  </w:abstractNum>
  <w:abstractNum w:abstractNumId="9">
    <w:lvl w:ilvl="0">
      <w:start w:val="1"/>
      <w:numFmt w:val="lowerRoman"/>
      <w:lvlText w:val="(%1)"/>
      <w:lvlJc w:val="start"/>
      <w:pPr>
        <w:tabs>
          <w:tab w:val="num" w:pos="900"/>
        </w:tabs>
        <w:ind w:start="900" w:hanging="720"/>
      </w:pPr>
      <w:rPr/>
    </w:lvl>
  </w:abstractNum>
  <w:abstractNum w:abstractNumId="10">
    <w:lvl w:ilvl="0">
      <w:start w:val="1"/>
      <w:numFmt w:val="lowerLetter"/>
      <w:lvlText w:val="%1)"/>
      <w:lvlJc w:val="start"/>
      <w:pPr>
        <w:tabs>
          <w:tab w:val="num" w:pos="360"/>
        </w:tabs>
        <w:ind w:start="360" w:hanging="360"/>
      </w:pPr>
      <w:rPr/>
    </w:lvl>
  </w:abstractNum>
  <w:abstractNum w:abstractNumId="11">
    <w:lvl w:ilvl="0">
      <w:start w:val="1"/>
      <w:numFmt w:val="lowerLetter"/>
      <w:lvlText w:val="%1)"/>
      <w:lvlJc w:val="start"/>
      <w:pPr>
        <w:tabs>
          <w:tab w:val="num" w:pos="360"/>
        </w:tabs>
        <w:ind w:start="360" w:hanging="360"/>
      </w:pPr>
      <w:rPr/>
    </w:lvl>
  </w:abstractNum>
  <w:abstractNum w:abstractNumId="12">
    <w:lvl w:ilvl="0">
      <w:start w:val="1"/>
      <w:numFmt w:val="lowerRoman"/>
      <w:lvlText w:val="(%1)"/>
      <w:lvlJc w:val="start"/>
      <w:pPr>
        <w:tabs>
          <w:tab w:val="num" w:pos="900"/>
        </w:tabs>
        <w:ind w:start="900" w:hanging="720"/>
      </w:pPr>
      <w:rPr/>
    </w:lvl>
  </w:abstractNum>
  <w:abstractNum w:abstractNumId="13">
    <w:lvl w:ilvl="0">
      <w:start w:val="1"/>
      <w:numFmt w:val="lowerRoman"/>
      <w:lvlText w:val="(%1)"/>
      <w:lvlJc w:val="start"/>
      <w:pPr>
        <w:tabs>
          <w:tab w:val="num" w:pos="900"/>
        </w:tabs>
        <w:ind w:start="900" w:hanging="720"/>
      </w:pPr>
      <w:r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decimal"/>
      <w:lvlText w:val="%1."/>
      <w:lvlJc w:val="start"/>
      <w:pPr>
        <w:tabs>
          <w:tab w:val="num" w:pos="360"/>
        </w:tabs>
        <w:ind w:start="360" w:hanging="360"/>
      </w:pPr>
    </w:lvl>
  </w:abstractNum>
  <w:abstractNum w:abstractNumId="16">
    <w:lvl w:ilvl="0">
      <w:start w:val="1"/>
      <w:numFmt w:val="lowerLetter"/>
      <w:lvlText w:val="%1)"/>
      <w:lvlJc w:val="start"/>
      <w:pPr>
        <w:tabs>
          <w:tab w:val="num" w:pos="360"/>
        </w:tabs>
        <w:ind w:start="360" w:hanging="360"/>
      </w:pPr>
      <w:rPr/>
    </w:lvl>
  </w:abstractNum>
  <w:abstractNum w:abstractNumId="17">
    <w:lvl w:ilvl="0">
      <w:start w:val="1"/>
      <w:numFmt w:val="lowerRoman"/>
      <w:lvlText w:val="%1."/>
      <w:lvlJc w:val="end"/>
      <w:pPr>
        <w:tabs>
          <w:tab w:val="num" w:pos="504"/>
        </w:tabs>
        <w:ind w:start="504" w:hanging="216"/>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 w:val="left" w:pos="0" w:leader="none"/>
      </w:tabs>
      <w:suppressAutoHyphens w:val="true"/>
      <w:ind w:hanging="360" w:start="360" w:end="0"/>
      <w:outlineLvl w:val="0"/>
    </w:pPr>
    <w:rPr>
      <w:b/>
      <w:i/>
      <w:spacing w:val="-2"/>
      <w:sz w:val="20"/>
      <w:u w:val="single"/>
    </w:rPr>
  </w:style>
  <w:style w:type="paragraph" w:styleId="Heading2">
    <w:name w:val="heading 2"/>
    <w:basedOn w:val="Normal"/>
    <w:next w:val="Normal"/>
    <w:qFormat/>
    <w:pPr>
      <w:keepNext w:val="true"/>
      <w:numPr>
        <w:ilvl w:val="1"/>
        <w:numId w:val="1"/>
      </w:numPr>
      <w:tabs>
        <w:tab w:val="clear" w:pos="720"/>
        <w:tab w:val="left" w:pos="-720" w:leader="none"/>
        <w:tab w:val="left" w:pos="0" w:leader="none"/>
      </w:tabs>
      <w:suppressAutoHyphens w:val="true"/>
      <w:outlineLvl w:val="1"/>
    </w:pPr>
    <w:rPr>
      <w:b/>
      <w:i/>
      <w:spacing w:val="-2"/>
      <w:sz w:val="20"/>
      <w:u w:val="single"/>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spacing w:before="90" w:after="0"/>
      <w:jc w:val="end"/>
      <w:outlineLvl w:val="2"/>
    </w:pPr>
    <w:rPr>
      <w:rFonts w:ascii="Times New Roman" w:hAnsi="Times New Roman" w:cs="Times New Roman"/>
      <w:b/>
      <w:spacing w:val="-2"/>
      <w:sz w:val="20"/>
    </w:rPr>
  </w:style>
  <w:style w:type="character" w:styleId="WW8Num1z0">
    <w:name w:val="WW8Num1z0"/>
    <w:qFormat/>
    <w:rPr/>
  </w:style>
  <w:style w:type="character" w:styleId="WW8Num2z0">
    <w:name w:val="WW8Num2z0"/>
    <w:qFormat/>
    <w:rPr/>
  </w:style>
  <w:style w:type="character" w:styleId="WW8Num4z0">
    <w:name w:val="WW8Num4z0"/>
    <w:qFormat/>
    <w:rPr>
      <w:b/>
      <w:i w:val="false"/>
    </w:rPr>
  </w:style>
  <w:style w:type="character" w:styleId="WW8Num5z0">
    <w:name w:val="WW8Num5z0"/>
    <w:qFormat/>
    <w:rPr/>
  </w:style>
  <w:style w:type="character" w:styleId="WW8Num10z0">
    <w:name w:val="WW8Num10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5z0">
    <w:name w:val="WW8Num25z0"/>
    <w:qFormat/>
    <w:rPr/>
  </w:style>
  <w:style w:type="character" w:styleId="WW8Num26z0">
    <w:name w:val="WW8Num26z0"/>
    <w:qFormat/>
    <w:rPr>
      <w:b/>
    </w:rPr>
  </w:style>
  <w:style w:type="character" w:styleId="WW8Num27z0">
    <w:name w:val="WW8Num27z0"/>
    <w:qFormat/>
    <w:rPr/>
  </w:style>
  <w:style w:type="character" w:styleId="WW8Num31z0">
    <w:name w:val="WW8Num31z0"/>
    <w:qFormat/>
    <w:rPr/>
  </w:style>
  <w:style w:type="character" w:styleId="WW8Num33z0">
    <w:name w:val="WW8Num33z0"/>
    <w:qFormat/>
    <w:rPr/>
  </w:style>
  <w:style w:type="character" w:styleId="WW8Num37z0">
    <w:name w:val="WW8Num37z0"/>
    <w:qFormat/>
    <w:rPr/>
  </w:style>
  <w:style w:type="character" w:styleId="WW8Num39z0">
    <w:name w:val="WW8Num39z0"/>
    <w:qFormat/>
    <w:rPr/>
  </w:style>
  <w:style w:type="character" w:styleId="WW8Num40z0">
    <w:name w:val="WW8Num40z0"/>
    <w:qFormat/>
    <w:rPr/>
  </w:style>
  <w:style w:type="character" w:styleId="WW8Num45z0">
    <w:name w:val="WW8Num45z0"/>
    <w:qFormat/>
    <w:rPr>
      <w:rFonts w:ascii="Times New Roman" w:hAnsi="Times New Roman" w:cs="Times New Roman"/>
    </w:rPr>
  </w:style>
  <w:style w:type="character" w:styleId="WW8Num47z0">
    <w:name w:val="WW8Num47z0"/>
    <w:qFormat/>
    <w:rPr/>
  </w:style>
  <w:style w:type="character" w:styleId="WW8Num49z0">
    <w:name w:val="WW8Num49z0"/>
    <w:qFormat/>
    <w:rPr/>
  </w:style>
  <w:style w:type="character" w:styleId="WW8Num56z0">
    <w:name w:val="WW8Num56z0"/>
    <w:qFormat/>
    <w:rPr/>
  </w:style>
  <w:style w:type="character" w:styleId="WW8Num57z0">
    <w:name w:val="WW8Num57z0"/>
    <w:qFormat/>
    <w:rPr/>
  </w:style>
  <w:style w:type="character" w:styleId="WW8NumSt31z0">
    <w:name w:val="WW8NumSt31z0"/>
    <w:qFormat/>
    <w:rPr>
      <w:b/>
      <w:i w:val="fals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Bembo;Times New Roman" w:hAnsi="Bembo;Times New Roman" w:cs="Bembo;Times New Roman"/>
      <w:sz w:val="18"/>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z w:val="20"/>
    </w:rPr>
  </w:style>
  <w:style w:type="paragraph" w:styleId="BodyTextIndent">
    <w:name w:val="Body Text Indent"/>
    <w:basedOn w:val="Normal"/>
    <w:pPr>
      <w:ind w:hanging="342" w:start="342" w:end="0"/>
    </w:pPr>
    <w:rPr>
      <w:sz w:val="20"/>
    </w:rPr>
  </w:style>
  <w:style w:type="paragraph" w:styleId="BodyText3">
    <w:name w:val="Body Text 3"/>
    <w:basedOn w:val="Normal"/>
    <w:qFormat/>
    <w:pPr>
      <w:tabs>
        <w:tab w:val="clear" w:pos="720"/>
        <w:tab w:val="left" w:pos="-720" w:leader="none"/>
      </w:tabs>
      <w:suppressAutoHyphens w:val="true"/>
      <w:spacing w:before="90" w:after="0"/>
      <w:jc w:val="end"/>
    </w:pPr>
    <w:rPr>
      <w:b/>
      <w:spacing w:val="-2"/>
      <w:sz w:val="20"/>
    </w:rPr>
  </w:style>
  <w:style w:type="paragraph" w:styleId="BodyTextIndent2">
    <w:name w:val="Body Text Indent 2"/>
    <w:basedOn w:val="Normal"/>
    <w:qFormat/>
    <w:pPr>
      <w:tabs>
        <w:tab w:val="clear" w:pos="720"/>
        <w:tab w:val="left" w:pos="2183" w:leader="none"/>
        <w:tab w:val="right" w:pos="9119" w:leader="none"/>
      </w:tabs>
      <w:ind w:firstLine="726" w:start="737"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2001-04-03T20:06:00Z</dcterms:created>
  <dc:creator>Billy Broeckelmann testing</dc:creator>
  <dc:description>Rev 1 of  Saudi Termsheet Turnkey EE&amp;CC to Owner.</dc:description>
  <cp:keywords>Saudi Termsheet</cp:keywords>
  <dc:language>en-CA</dc:language>
  <cp:lastModifiedBy>lbishop</cp:lastModifiedBy>
  <cp:lastPrinted>2001-04-03T16:57:00Z</cp:lastPrinted>
  <dcterms:modified xsi:type="dcterms:W3CDTF">2001-04-03T20:06:00Z</dcterms:modified>
  <cp:revision>2</cp:revision>
  <dc:subject>Saudi</dc:subject>
  <dc:title>Trmsht Saudi Turnkey </dc:title>
</cp:coreProperties>
</file>