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is made and entered into effective as of November __, 2001 by and among FPL Energy Power Marketing, Inc. (“</w:t>
      </w:r>
      <w:r>
        <w:rPr>
          <w:sz w:val="22"/>
          <w:u w:val="single"/>
        </w:rPr>
        <w:t>FPL Energy</w:t>
      </w:r>
      <w:r>
        <w:rPr>
          <w:sz w:val="22"/>
        </w:rPr>
        <w:t>”) and Enron North America Corp. ("</w:t>
      </w:r>
      <w:r>
        <w:rPr>
          <w:sz w:val="22"/>
          <w:u w:val="single"/>
        </w:rPr>
        <w:t>ENA</w:t>
      </w:r>
      <w:r>
        <w:rPr>
          <w:sz w:val="22"/>
        </w:rPr>
        <w:t>"), Enron Power Marketing, Inc. ("</w:t>
      </w:r>
      <w:r>
        <w:rPr>
          <w:sz w:val="22"/>
          <w:u w:val="single"/>
        </w:rPr>
        <w:t>EPMI</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FPL Energy entered into that certain Base Contract For Short-Term Sale and Purchase of Natural Gas (using the GISB form), as of February 1, 2000 (as the same may have been or may be amended, restated, supplemented, or otherwise modified from time to time, and including all Transactions, schedules, annexes, and confirmations thereunder, collectively, the "</w:t>
      </w:r>
      <w:r>
        <w:rPr>
          <w:sz w:val="22"/>
          <w:u w:val="single"/>
        </w:rPr>
        <w:t>Physical Gas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FPL Energy entered into that certain Master Energy Purchase and Sale Agreement effective of April 1, 1999, as amended by First Amendment to Master Energy Purchase and Sale Agreement effective as of October 15, 1999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ENA and FPL Energy have entered into various confirmations and general terms and conditions in the nature of "forward contracts"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Physical Gas Master Agreement, the Physical Power Master Agreement, and the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FPL Energy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sz w:val="22"/>
        </w:rPr>
      </w:pPr>
      <w:r>
        <w:rPr>
          <w:sz w:val="22"/>
        </w:rPr>
        <w:t xml:space="preserve">FPL Energy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FPL Energy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Enron Party desires now to provide in this Agreement for its right to terminate, liquidate, net, setoff, and apply Collateral upon a Default by, and prior to Default determine the Collateral requirements of, FPL Energy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FPL Energy, as applicable, (including, without limitation, any such collateral transferred by the Collateral Administrator on behalf of any such Parties) to secure payment or performance of any of its/their Obligations to any one or more of FPL Energy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FPL Energy and each of its now and hereafter existing Affiliates.</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FPL Energy when a Default has occurred with respect to FPL Energy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FPL Energy when a Default has occurred with respect to it.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color w:val="FF0000"/>
          <w:sz w:val="22"/>
        </w:rPr>
        <w:t>[</w:t>
      </w:r>
      <w:r>
        <w:rPr>
          <w:color w:val="FF0000"/>
          <w:sz w:val="22"/>
        </w:rPr>
        <w:t>"</w:t>
      </w:r>
      <w:r>
        <w:rPr>
          <w:color w:val="FF0000"/>
          <w:sz w:val="22"/>
          <w:u w:val="single"/>
        </w:rPr>
        <w:t>Enron Group Guaranty Agreement</w:t>
      </w:r>
      <w:r>
        <w:rPr>
          <w:color w:val="FF0000"/>
          <w:sz w:val="22"/>
        </w:rPr>
        <w:t>" means the guaranty agreement of Enron Corp. to be delivered to FPL Energy pursuant to this Agreement.</w:t>
      </w:r>
      <w:r>
        <w:rPr>
          <w:b/>
          <w:bCs/>
          <w:color w:val="FF0000"/>
          <w:sz w:val="22"/>
        </w:rPr>
        <w:t>]</w:t>
      </w:r>
    </w:p>
    <w:p>
      <w:pPr>
        <w:pStyle w:val="OmniPage5"/>
        <w:ind w:firstLine="710" w:start="50" w:end="100"/>
        <w:jc w:val="both"/>
        <w:rPr>
          <w:b/>
          <w:bCs/>
          <w:color w:val="FF0000"/>
          <w:sz w:val="22"/>
          <w:u w:val="single"/>
        </w:rPr>
      </w:pPr>
      <w:r>
        <w:rPr>
          <w:b/>
          <w:bCs/>
          <w:color w:val="FF0000"/>
          <w:sz w:val="22"/>
          <w:u w:val="single"/>
        </w:rPr>
      </w:r>
    </w:p>
    <w:p>
      <w:pPr>
        <w:pStyle w:val="OmniPage5"/>
        <w:ind w:firstLine="670" w:start="50" w:end="100"/>
        <w:jc w:val="both"/>
        <w:rPr>
          <w:sz w:val="22"/>
          <w:u w:val="single"/>
        </w:rPr>
      </w:pPr>
      <w:r>
        <w:rPr>
          <w:sz w:val="22"/>
        </w:rPr>
        <w:t>"</w:t>
      </w:r>
      <w:r>
        <w:rPr>
          <w:sz w:val="22"/>
          <w:u w:val="single"/>
        </w:rPr>
        <w:t>Enron Party</w:t>
      </w:r>
      <w:r>
        <w:rPr>
          <w:sz w:val="22"/>
        </w:rPr>
        <w:t>" means any of ENA and EPMI.</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color w:val="FF0000"/>
          <w:sz w:val="22"/>
        </w:rPr>
        <w:t>[US]</w:t>
      </w:r>
      <w:r>
        <w:rPr>
          <w:color w:val="FF0000"/>
          <w:sz w:val="22"/>
        </w:rPr>
        <w:t>$</w:t>
      </w:r>
      <w:r>
        <w:rPr>
          <w:b/>
          <w:color w:val="FF0000"/>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FPL Energy, an amount equal to </w:t>
      </w:r>
      <w:r>
        <w:rPr>
          <w:b/>
          <w:color w:val="FF0000"/>
          <w:sz w:val="22"/>
        </w:rPr>
        <w:t>[US]</w:t>
      </w:r>
      <w:r>
        <w:rPr>
          <w:color w:val="FF0000"/>
          <w:sz w:val="22"/>
        </w:rPr>
        <w:t>$</w:t>
      </w:r>
      <w:r>
        <w:rPr>
          <w:b/>
          <w:color w:val="FF0000"/>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FPL Energy, as applicable.</w:t>
      </w:r>
    </w:p>
    <w:p>
      <w:pPr>
        <w:pStyle w:val="Normal"/>
        <w:ind w:firstLine="720" w:end="0"/>
        <w:jc w:val="both"/>
        <w:rPr>
          <w:sz w:val="22"/>
        </w:rPr>
      </w:pPr>
      <w:r>
        <w:rPr>
          <w:sz w:val="22"/>
        </w:rPr>
      </w:r>
    </w:p>
    <w:p>
      <w:pPr>
        <w:pStyle w:val="Normal"/>
        <w:ind w:firstLine="720" w:end="0"/>
        <w:jc w:val="both"/>
        <w:rPr>
          <w:b/>
          <w:bCs/>
          <w:sz w:val="22"/>
        </w:rPr>
      </w:pPr>
      <w:r>
        <w:rPr>
          <w:b/>
          <w:bCs/>
          <w:sz w:val="22"/>
        </w:rPr>
        <w:t>[</w:t>
      </w:r>
      <w:r>
        <w:rPr>
          <w:sz w:val="22"/>
        </w:rPr>
        <w:t>"</w:t>
      </w:r>
      <w:r>
        <w:rPr>
          <w:sz w:val="22"/>
          <w:u w:val="single"/>
        </w:rPr>
        <w:t>Guarantor</w:t>
      </w:r>
      <w:r>
        <w:rPr>
          <w:sz w:val="22"/>
        </w:rPr>
        <w:t xml:space="preserve">" means with respect to Enron Group, Enron Corp., and with respect to FPL Energy </w:t>
      </w:r>
      <w:r>
        <w:rPr>
          <w:b/>
          <w:bCs/>
          <w:color w:val="FF0000"/>
          <w:sz w:val="22"/>
        </w:rPr>
        <w:t>[</w:t>
      </w:r>
      <w:r>
        <w:rPr>
          <w:b/>
          <w:bCs/>
          <w:color w:val="FF0000"/>
          <w:sz w:val="26"/>
        </w:rPr>
        <w:t>IS THERE AN FPL ENERGY GUARANTOR]</w:t>
      </w:r>
      <w:r>
        <w:rPr>
          <w:sz w:val="22"/>
        </w:rPr>
        <w:t>.</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FPL Energy and (ii) FPL Energy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FPL Energy and (ii) FPL Energy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FPL Energy is bound to any Enron Party or for which any Enron Party is bound to FPL Energy,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FPL Energy has provided to any Enron Party or that any Enron Party has provided to FPL Energy,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ENA, EPMI, and FPL Energy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FPL Energy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w:t>
      </w:r>
    </w:p>
    <w:p>
      <w:pPr>
        <w:pStyle w:val="OmniPage5"/>
        <w:ind w:firstLine="670" w:start="50" w:end="127"/>
        <w:jc w:val="both"/>
        <w:rPr>
          <w:sz w:val="22"/>
        </w:rPr>
      </w:pPr>
      <w:r>
        <w:rPr>
          <w:sz w:val="22"/>
        </w:rPr>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FPL Energy,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FPL Energy to any Enron Party, shall secure the aggregate of the Obligations of FPL Energy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FPL Energy, shall secure the aggregate of the Obligations of Enron Group to FPL Energy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FPL Energy,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FPL Energy hereby irrevocably appoints each Enron Party severally to be its attorney in the name of and on behalf and as the act and deed of FPL Energy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Enron Party hereby irrevocably appoints FPL Energy severally to be its attorney in the name of and on behalf and as the act and deed of such Enron Party or otherwise under a power coupled with an interest to execute, sign, seal, and deliver any documents which FPL Energy may require for perfecting its security interest in the Collateral or upon the occurrence of a Default vesting the Collateral in FPL Energy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FPL Energy’s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FPL Energy shall name ENA for itself and as agent for EPMI as beneficiary thereof, and each Letter of Credit permitted as credit support thereunder issued for the account of any Enron Party shall name </w:t>
      </w:r>
      <w:r>
        <w:rPr>
          <w:b/>
          <w:bCs/>
          <w:sz w:val="22"/>
        </w:rPr>
        <w:t>X</w:t>
      </w:r>
      <w:r>
        <w:rPr>
          <w:sz w:val="22"/>
        </w:rPr>
        <w:t xml:space="preserve"> for itself and as agent for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FPL Energy shall continue to be maintained and secure the Obligations of FPL Energy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FPL Energy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FPL Energy without the prior written consent of FPL Energy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FPL Energy:</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FPL Energy Power Marketing, Inc.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700 Universe Blvd.</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Juno Beach, FL  33408</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FPL Energy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Location of chief executive office:  Houston, Texas</w:t>
      </w:r>
    </w:p>
    <w:p>
      <w:pPr>
        <w:pStyle w:val="Normal"/>
        <w:jc w:val="both"/>
        <w:rPr>
          <w:sz w:val="22"/>
        </w:rPr>
      </w:pPr>
      <w:r>
        <w:rPr>
          <w:sz w:val="22"/>
        </w:rPr>
      </w:r>
    </w:p>
    <w:p>
      <w:pPr>
        <w:pStyle w:val="OmniPage6"/>
        <w:jc w:val="both"/>
        <w:rPr>
          <w:b/>
          <w:bCs/>
          <w:sz w:val="22"/>
        </w:rPr>
      </w:pP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Location of chief executive office:  Houston, Texas</w:t>
      </w:r>
    </w:p>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t>"COUNTERPARTY"</w:t>
      </w:r>
    </w:p>
    <w:p>
      <w:pPr>
        <w:pStyle w:val="Normal"/>
        <w:jc w:val="both"/>
        <w:rPr>
          <w:b/>
          <w:bCs/>
          <w:sz w:val="22"/>
        </w:rPr>
      </w:pPr>
      <w:r>
        <w:rPr>
          <w:b/>
          <w:bCs/>
          <w:sz w:val="22"/>
        </w:rPr>
      </w:r>
    </w:p>
    <w:p>
      <w:pPr>
        <w:pStyle w:val="Normal"/>
        <w:jc w:val="both"/>
        <w:rPr>
          <w:b/>
          <w:bCs/>
          <w:sz w:val="22"/>
        </w:rPr>
      </w:pPr>
      <w:r>
        <w:rPr>
          <w:b/>
          <w:bCs/>
          <w:sz w:val="22"/>
        </w:rPr>
        <w:t>FPL ENERGY POWER MARKETING,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b/>
          <w:bCs/>
          <w:sz w:val="22"/>
        </w:rPr>
      </w:pPr>
      <w:r>
        <w:rPr>
          <w:b/>
          <w:bCs/>
          <w:sz w:val="22"/>
        </w:rPr>
      </w:r>
    </w:p>
    <w:p>
      <w:pPr>
        <w:pStyle w:val="Normal"/>
        <w:jc w:val="both"/>
        <w:rPr/>
      </w:pPr>
      <w:r>
        <w:rPr>
          <w:sz w:val="22"/>
        </w:rPr>
        <w:t xml:space="preserve">ANNEX A  </w:t>
      </w:r>
      <w:r>
        <w:rPr>
          <w:b/>
          <w:bCs/>
          <w:sz w:val="22"/>
        </w:rPr>
        <w:t>[TO COME ONCE RELEVANT COLLATERAL AND CREDIT LEVELS ARE FINALIZED]</w:t>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/mnt/main-storage/datasets/enron-docs/doc/FPL_Energy_MNA_10_31_01_.doc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2001-10-31T12:21:00Z</dcterms:created>
  <dc:creator>mcook</dc:creator>
  <dc:description/>
  <dc:language>en-CA</dc:language>
  <cp:lastModifiedBy>svanhoo</cp:lastModifiedBy>
  <cp:lastPrinted>2001-10-31T09:38:00Z</cp:lastPrinted>
  <dcterms:modified xsi:type="dcterms:W3CDTF">2001-10-31T14:38:00Z</dcterms:modified>
  <cp:revision>6</cp:revision>
  <dc:subject/>
  <dc:title>MASTER CROSS﷓PRODUCT NETTING AND SECURITY AGREEMENT</dc:title>
</cp:coreProperties>
</file>