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FOCUS OF NEW YORK, INC.</w:t>
      </w:r>
    </w:p>
    <w:p>
      <w:pPr>
        <w:pStyle w:val="Heading5"/>
        <w:ind w:hanging="0" w:start="0"/>
        <w:rPr>
          <w:rFonts w:ascii="Times New Roman" w:hAnsi="Times New Roman" w:cs="Times New Roman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>Where Wall Street and Technology Meet™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71 Vanderbilt Avenue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New York, New York  10017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Fax: (212) 986-3370 Phone: (212) 986-3344</w:t>
      </w:r>
    </w:p>
    <w:p>
      <w:pPr>
        <w:pStyle w:val="Normal"/>
        <w:jc w:val="center"/>
        <w:rPr>
          <w:b/>
          <w:bCs/>
          <w:sz w:val="24"/>
        </w:rPr>
      </w:pPr>
      <w:r>
        <w:rPr>
          <w:sz w:val="22"/>
        </w:rPr>
        <w:t xml:space="preserve">Web-site: FocusCapital.com / e-mail: </w:t>
      </w:r>
      <w:hyperlink r:id="rId2">
        <w:r>
          <w:rPr>
            <w:rStyle w:val="Hyperlink"/>
            <w:sz w:val="22"/>
            <w:u w:val="none"/>
          </w:rPr>
          <w:t>FocusCapital@msn.com</w:t>
        </w:r>
      </w:hyperlink>
    </w:p>
    <w:p>
      <w:pPr>
        <w:pStyle w:val="Heading4"/>
        <w:ind w:hanging="0" w:start="0"/>
        <w:rPr>
          <w:rFonts w:ascii="Times New Roman" w:hAnsi="Times New Roman" w:cs="Times New Roman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4"/>
          <w:u w:val="single"/>
        </w:rPr>
      </w:pPr>
      <w:r>
        <w:rPr>
          <w:rFonts w:cs="Times New Roman" w:ascii="Times New Roman" w:hAnsi="Times New Roman"/>
          <w:bCs/>
          <w:sz w:val="24"/>
        </w:rPr>
        <w:t xml:space="preserve">Resume of: </w:t>
      </w:r>
      <w:r>
        <w:rPr>
          <w:rFonts w:cs="Times New Roman" w:ascii="Times New Roman" w:hAnsi="Times New Roman"/>
          <w:bCs/>
          <w:sz w:val="24"/>
          <w:u w:val="single"/>
        </w:rPr>
        <w:t>CEDRIC CHOW</w:t>
      </w:r>
    </w:p>
    <w:p>
      <w:pPr>
        <w:pStyle w:val="Normal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</w:r>
    </w:p>
    <w:tbl>
      <w:tblPr>
        <w:tblW w:w="10864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4"/>
        <w:gridCol w:w="2096"/>
        <w:gridCol w:w="7020"/>
        <w:gridCol w:w="64"/>
      </w:tblGrid>
      <w:tr>
        <w:trPr/>
        <w:tc>
          <w:tcPr>
            <w:tcW w:w="1684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SKILLS:</w:t>
            </w:r>
          </w:p>
        </w:tc>
        <w:tc>
          <w:tcPr>
            <w:tcW w:w="2096" w:type="dxa"/>
            <w:tcBorders/>
          </w:tcPr>
          <w:p>
            <w:pPr>
              <w:pStyle w:val="Normal"/>
              <w:rPr/>
            </w:pPr>
            <w:r>
              <w:rPr/>
              <w:t>Computer Languages:</w:t>
            </w:r>
          </w:p>
        </w:tc>
        <w:tc>
          <w:tcPr>
            <w:tcW w:w="70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pacing w:lineRule="auto" w:line="360"/>
              <w:rPr>
                <w:color w:val="0000FF"/>
              </w:rPr>
            </w:pPr>
            <w:r>
              <w:rPr>
                <w:color w:val="0000FF"/>
              </w:rPr>
              <w:t>C++/C, Java 2, Visual Basic, Ada95, UNIX scripting, FORTRAN, MATLAB, Pascal</w:t>
            </w:r>
          </w:p>
        </w:tc>
        <w:tc>
          <w:tcPr>
            <w:tcW w:w="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96" w:type="dxa"/>
            <w:tcBorders/>
          </w:tcPr>
          <w:p>
            <w:pPr>
              <w:pStyle w:val="Normal"/>
              <w:rPr/>
            </w:pPr>
            <w:r>
              <w:rPr/>
              <w:t>Programming IDE:</w:t>
            </w:r>
          </w:p>
        </w:tc>
        <w:tc>
          <w:tcPr>
            <w:tcW w:w="7020" w:type="dxa"/>
            <w:tcBorders/>
          </w:tcPr>
          <w:p>
            <w:pPr>
              <w:pStyle w:val="Normal"/>
              <w:spacing w:lineRule="auto" w:line="360"/>
              <w:rPr>
                <w:color w:val="0000FF"/>
              </w:rPr>
            </w:pPr>
            <w:r>
              <w:rPr>
                <w:color w:val="0000FF"/>
              </w:rPr>
              <w:t>MS Visual Studio, IBM VisualAge, ObjectAda</w:t>
            </w:r>
          </w:p>
        </w:tc>
        <w:tc>
          <w:tcPr>
            <w:tcW w:w="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96" w:type="dxa"/>
            <w:tcBorders/>
          </w:tcPr>
          <w:p>
            <w:pPr>
              <w:pStyle w:val="Normal"/>
              <w:rPr/>
            </w:pPr>
            <w:r>
              <w:rPr/>
              <w:t>Operating Systems:</w:t>
            </w:r>
          </w:p>
        </w:tc>
        <w:tc>
          <w:tcPr>
            <w:tcW w:w="7020" w:type="dxa"/>
            <w:tcBorders/>
          </w:tcPr>
          <w:p>
            <w:pPr>
              <w:pStyle w:val="Normal"/>
              <w:spacing w:lineRule="auto" w:line="360"/>
              <w:rPr>
                <w:color w:val="0000FF"/>
              </w:rPr>
            </w:pPr>
            <w:r>
              <w:rPr>
                <w:color w:val="0000FF"/>
              </w:rPr>
              <w:t>UNIX , Windows 95/98/NT</w:t>
            </w:r>
          </w:p>
        </w:tc>
        <w:tc>
          <w:tcPr>
            <w:tcW w:w="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96" w:type="dxa"/>
            <w:tcBorders/>
          </w:tcPr>
          <w:p>
            <w:pPr>
              <w:pStyle w:val="Normal"/>
              <w:rPr/>
            </w:pPr>
            <w:r>
              <w:rPr/>
              <w:t>Software (General):</w:t>
            </w:r>
          </w:p>
        </w:tc>
        <w:tc>
          <w:tcPr>
            <w:tcW w:w="7020" w:type="dxa"/>
            <w:tcBorders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Dreamweaver, Model Center, Analysis Server, eMatrix, MS Excel, MS Word, MS Access, Minitab, </w:t>
            </w:r>
          </w:p>
          <w:p>
            <w:pPr>
              <w:pStyle w:val="Normal"/>
              <w:spacing w:lineRule="auto" w:line="360"/>
              <w:rPr>
                <w:color w:val="0000FF"/>
              </w:rPr>
            </w:pPr>
            <w:r>
              <w:rPr>
                <w:color w:val="0000FF"/>
              </w:rPr>
              <w:t>Netmeeting, Sametime, Quickplace</w:t>
            </w:r>
          </w:p>
        </w:tc>
        <w:tc>
          <w:tcPr>
            <w:tcW w:w="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96" w:type="dxa"/>
            <w:tcBorders/>
          </w:tcPr>
          <w:p>
            <w:pPr>
              <w:pStyle w:val="Normal"/>
              <w:rPr/>
            </w:pPr>
            <w:r>
              <w:rPr/>
              <w:t>Software (Engr.):</w:t>
            </w:r>
          </w:p>
        </w:tc>
        <w:tc>
          <w:tcPr>
            <w:tcW w:w="7020" w:type="dxa"/>
            <w:tcBorders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ANSYS, CFX, Unigraphics, HYSYS, HTRI, GTPRO/MASTER, GateCycle,</w:t>
            </w:r>
          </w:p>
          <w:p>
            <w:pPr>
              <w:pStyle w:val="Normal"/>
              <w:spacing w:lineRule="auto" w:line="360"/>
              <w:rPr>
                <w:color w:val="0000FF"/>
              </w:rPr>
            </w:pPr>
            <w:r>
              <w:rPr>
                <w:color w:val="0000FF"/>
              </w:rPr>
              <w:t>Cycle Deck, MHB, YFT, EasyOpt, GDS, CALIDE, BANDIT, ALPACA</w:t>
            </w:r>
          </w:p>
        </w:tc>
        <w:tc>
          <w:tcPr>
            <w:tcW w:w="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96" w:type="dxa"/>
            <w:tcBorders/>
          </w:tcPr>
          <w:p>
            <w:pPr>
              <w:pStyle w:val="Normal"/>
              <w:rPr/>
            </w:pPr>
            <w:r>
              <w:rPr/>
              <w:t>Electronics:</w:t>
            </w:r>
          </w:p>
        </w:tc>
        <w:tc>
          <w:tcPr>
            <w:tcW w:w="7020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  <w:t>Familiar with general analog and digital circuit design</w:t>
            </w:r>
          </w:p>
        </w:tc>
        <w:tc>
          <w:tcPr>
            <w:tcW w:w="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Heading1"/>
              <w:snapToGrid w:val="false"/>
              <w:ind w:hanging="0" w:star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918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WORK</w:t>
            </w:r>
          </w:p>
          <w:p>
            <w:pPr>
              <w:pStyle w:val="Heading1"/>
              <w:ind w:hanging="0" w:start="0"/>
              <w:rPr>
                <w:sz w:val="28"/>
              </w:rPr>
            </w:pPr>
            <w:r>
              <w:rPr/>
              <w:t>EXPERIENCE:</w:t>
            </w:r>
          </w:p>
        </w:tc>
        <w:tc>
          <w:tcPr>
            <w:tcW w:w="9180" w:type="dxa"/>
            <w:gridSpan w:val="3"/>
            <w:tcBorders/>
          </w:tcPr>
          <w:p>
            <w:pPr>
              <w:pStyle w:val="Normal"/>
              <w:spacing w:lineRule="auto" w:line="300"/>
              <w:rPr>
                <w:b/>
                <w:sz w:val="32"/>
              </w:rPr>
            </w:pPr>
            <w:r>
              <w:rPr>
                <w:b/>
                <w:sz w:val="32"/>
              </w:rPr>
              <w:t>GE Power Systems</w:t>
              <w:tab/>
              <w:tab/>
              <w:tab/>
              <w:tab/>
              <w:t>June 1997 to February 2001</w:t>
            </w:r>
          </w:p>
        </w:tc>
      </w:tr>
      <w:tr>
        <w:trPr/>
        <w:tc>
          <w:tcPr>
            <w:tcW w:w="1684" w:type="dxa"/>
            <w:tcBorders/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9180" w:type="dxa"/>
            <w:gridSpan w:val="3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Systems Engineer</w:t>
              <w:tab/>
              <w:tab/>
              <w:tab/>
              <w:tab/>
            </w:r>
            <w:r>
              <w:rPr/>
              <w:tab/>
              <w:tab/>
              <w:tab/>
              <w:tab/>
              <w:t>Apr 2000 - Feb 2001</w:t>
            </w:r>
          </w:p>
          <w:p>
            <w:pPr>
              <w:pStyle w:val="Normal"/>
              <w:rPr/>
            </w:pPr>
            <w:r>
              <w:rPr>
                <w:b/>
              </w:rPr>
              <w:t>GE Power Systems, Systems Engineering (New Product Introduction)</w:t>
            </w:r>
            <w:r>
              <w:rPr/>
              <w:t xml:space="preserve"> </w:t>
              <w:tab/>
              <w:tab/>
              <w:t>Schenectady, NY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b/>
              </w:rPr>
            </w:pPr>
            <w:r>
              <w:rPr/>
              <w:t xml:space="preserve">Developed (e-Conceptual Design) distributed computing engineering design software system to integrate design processes for power plant systems engineering (see Patent below) </w:t>
            </w:r>
            <w:r>
              <w:rPr>
                <w:b/>
                <w:color w:val="0000FF"/>
              </w:rPr>
              <w:t>[UNIX, WinNT, Visual Basic, Analysis Server]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/>
            </w:pPr>
            <w:r>
              <w:rPr/>
              <w:t xml:space="preserve">Designed object based database structure for engineering product data management </w:t>
            </w:r>
            <w:r>
              <w:rPr>
                <w:b/>
                <w:color w:val="0000FF"/>
              </w:rPr>
              <w:t>[eMatrix / Oracle]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/>
            </w:pPr>
            <w:r>
              <w:rPr/>
              <w:t xml:space="preserve">Developed power plant economic model and computer tool to evaluate financial impacts of design modification on power generation equipment </w:t>
            </w:r>
            <w:r>
              <w:rPr>
                <w:b/>
                <w:color w:val="0000FF"/>
              </w:rPr>
              <w:t>[Visual Basic, NPV Analysis]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b/>
              </w:rPr>
            </w:pPr>
            <w:r>
              <w:rPr/>
              <w:t>Performed probabilistic conceptual design of new gas turbine and power generation technology</w:t>
              <w:br/>
            </w:r>
            <w:r>
              <w:rPr>
                <w:b/>
                <w:color w:val="0000FF"/>
              </w:rPr>
              <w:t>[Monte Carlo Analysis, Regression Analysis, Fast Probabilistic Integration]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Fluid Mechanics Software Engineer</w:t>
              <w:tab/>
              <w:tab/>
              <w:tab/>
            </w:r>
            <w:r>
              <w:rPr/>
              <w:tab/>
              <w:t xml:space="preserve"> </w:t>
              <w:tab/>
              <w:tab/>
              <w:t>Aug 1999 - Apr 2000</w:t>
            </w:r>
          </w:p>
          <w:p>
            <w:pPr>
              <w:pStyle w:val="Normal"/>
              <w:rPr/>
            </w:pPr>
            <w:r>
              <w:rPr>
                <w:b/>
              </w:rPr>
              <w:t>GE Power Systems, Power Generation Technology Programs (Tech. Automation)</w:t>
            </w:r>
            <w:r>
              <w:rPr/>
              <w:tab/>
              <w:t>Schenectady, NY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Built synergy for thermal/fluid software technology development between GE Power Systems, Aircraft Engines, and Corporate Research &amp; Development </w:t>
            </w:r>
            <w:r>
              <w:rPr>
                <w:b/>
                <w:color w:val="0000FF"/>
              </w:rPr>
              <w:t>[UNIX]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Provided project leadership of thermal/fluid software development budget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>
                <w:b/>
              </w:rPr>
            </w:pPr>
            <w:r>
              <w:rPr/>
              <w:t>Maintained/developed thermal/fluid computation tools to address needs of engineering organization</w:t>
              <w:br/>
            </w:r>
            <w:r>
              <w:rPr>
                <w:b/>
                <w:color w:val="0000FF"/>
              </w:rPr>
              <w:t>[C/C++, Java, UNIX, GDS and other GE proprietary systems]</w:t>
            </w:r>
          </w:p>
          <w:p>
            <w:pPr>
              <w:pStyle w:val="Normal"/>
              <w:ind w:start="72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Gas Turbine Hot Gaspath Design Engineer           </w:t>
              <w:tab/>
              <w:tab/>
              <w:t xml:space="preserve">      </w:t>
            </w:r>
            <w:r>
              <w:rPr/>
              <w:t>Feb 1999 - Aug 1999; June 1997 - Jan 1998</w:t>
            </w:r>
          </w:p>
          <w:p>
            <w:pPr>
              <w:pStyle w:val="Normal"/>
              <w:rPr/>
            </w:pPr>
            <w:r>
              <w:rPr>
                <w:b/>
              </w:rPr>
              <w:t>GE Power Systems, Gas Turbine Design (Steam Cooled Gas Turbine)</w:t>
              <w:tab/>
              <w:tab/>
            </w:r>
            <w:r>
              <w:rPr/>
              <w:t>Schenectady, NY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Developed automation tool for blade cooling design </w:t>
            </w:r>
            <w:r>
              <w:rPr>
                <w:b/>
                <w:color w:val="0000FF"/>
              </w:rPr>
              <w:t>[ANSYS, UNIX]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Performed detail design and analysis of  turbine blade and nozzle for the H machine gas turbine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Extensive usage of finite element method for heat transfer and mechanical analysis</w:t>
            </w:r>
          </w:p>
          <w:p>
            <w:pPr>
              <w:pStyle w:val="Normal"/>
              <w:numPr>
                <w:ilvl w:val="0"/>
                <w:numId w:val="3"/>
              </w:numPr>
              <w:ind w:hanging="360" w:start="360" w:end="0"/>
              <w:rPr>
                <w:b/>
              </w:rPr>
            </w:pPr>
            <w:r>
              <w:rPr/>
              <w:t xml:space="preserve">Completed statistical design project for combined cycle performance optimization </w:t>
            </w:r>
            <w:r>
              <w:rPr>
                <w:b/>
                <w:color w:val="0000FF"/>
              </w:rPr>
              <w:t>[Regression, Minitab]</w:t>
            </w:r>
          </w:p>
          <w:p>
            <w:pPr>
              <w:pStyle w:val="Heading2"/>
              <w:ind w:hanging="0" w:start="0" w:end="0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Heading2"/>
              <w:ind w:hanging="0" w:start="0" w:end="0"/>
              <w:rPr/>
            </w:pPr>
            <w:r>
              <w:rPr/>
              <w:t xml:space="preserve">System Application Engineer   </w:t>
              <w:tab/>
              <w:tab/>
              <w:tab/>
              <w:t xml:space="preserve">        </w:t>
              <w:tab/>
              <w:t xml:space="preserve">  </w:t>
              <w:tab/>
              <w:tab/>
              <w:tab/>
            </w:r>
            <w:r>
              <w:rPr>
                <w:b w:val="false"/>
              </w:rPr>
              <w:t>Aug 1998 - Feb 1999</w:t>
            </w:r>
          </w:p>
          <w:p>
            <w:pPr>
              <w:pStyle w:val="Normal"/>
              <w:rPr/>
            </w:pPr>
            <w:r>
              <w:rPr>
                <w:b/>
              </w:rPr>
              <w:t>GE Power Systems, Commercial Operations (Evaluation Analysis &amp; Pricing)</w:t>
            </w:r>
            <w:r>
              <w:rPr/>
              <w:t xml:space="preserve"> </w:t>
              <w:tab/>
              <w:t>Schenectady, NY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Responded to budgetary requests of power plant for performance and price 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>
                <w:b/>
              </w:rPr>
            </w:pPr>
            <w:r>
              <w:rPr/>
              <w:t>Performed economic analysis of power systems to meet customer technical and financial requirements</w:t>
              <w:br/>
            </w:r>
            <w:r>
              <w:rPr>
                <w:b/>
                <w:color w:val="0000FF"/>
              </w:rPr>
              <w:t>[NPV Analysis]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Optimized GE's bid to the Intergen/Enka 5x209FA BOO project($350MM) in Turkey by performing competitive analysis of GE, ABB, Siemens and MHI 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Developed tools for assessment of cogeneration configuration to meet Canadian Class 43 tax write off requirements </w:t>
            </w:r>
            <w:r>
              <w:rPr>
                <w:b/>
                <w:color w:val="0000FF"/>
              </w:rPr>
              <w:t>[Visual Basic]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8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9180"/>
      </w:tblGrid>
      <w:tr>
        <w:trPr/>
        <w:tc>
          <w:tcPr>
            <w:tcW w:w="1620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18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Thermodynamics Design Engineer</w:t>
              <w:tab/>
              <w:tab/>
              <w:tab/>
              <w:tab/>
              <w:t xml:space="preserve">            </w:t>
              <w:tab/>
              <w:tab/>
            </w:r>
            <w:r>
              <w:rPr/>
              <w:t xml:space="preserve">Jan 1998 - Aug 1998 </w:t>
            </w:r>
          </w:p>
          <w:p>
            <w:pPr>
              <w:pStyle w:val="Normal"/>
              <w:rPr/>
            </w:pPr>
            <w:r>
              <w:rPr>
                <w:b/>
              </w:rPr>
              <w:t>GE Power Systems, CASE (Combined Cycle Systems Technology)</w:t>
            </w:r>
            <w:r>
              <w:rPr/>
              <w:t xml:space="preserve"> </w:t>
              <w:tab/>
              <w:tab/>
              <w:tab/>
              <w:t>Schenectady, NY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Developed design and performance models for Integrated Gasification Combined Cycles (IGCC)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Performed cost/performance studies for optimizing and increasing robustness of IGCC systems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>
                <w:b/>
              </w:rPr>
            </w:pPr>
            <w:r>
              <w:rPr/>
              <w:t xml:space="preserve">Invented innovative cycle designs for increasing IGCC performance (see Patent below) </w:t>
            </w:r>
            <w:r>
              <w:rPr>
                <w:b/>
                <w:color w:val="0000FF"/>
              </w:rPr>
              <w:t>[UNIX, HYSYS]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Designed heat exchangers for process applications in IGCC systems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CO-OP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EXPERIENCE:</w:t>
            </w:r>
          </w:p>
        </w:tc>
        <w:tc>
          <w:tcPr>
            <w:tcW w:w="918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Gas Turbine Inner Shell Design Engineer     </w:t>
              <w:tab/>
              <w:tab/>
              <w:t xml:space="preserve">        </w:t>
            </w:r>
            <w:r>
              <w:rPr/>
              <w:t>June 1996 - Sep 1996; Sep 1995 - Jan 1996</w:t>
            </w:r>
          </w:p>
          <w:p>
            <w:pPr>
              <w:pStyle w:val="Normal"/>
              <w:rPr/>
            </w:pPr>
            <w:r>
              <w:rPr>
                <w:b/>
              </w:rPr>
              <w:t>GE Power Systems Gas Turbine Design (New Product Introduction)</w:t>
            </w:r>
            <w:r>
              <w:rPr/>
              <w:t xml:space="preserve"> </w:t>
              <w:tab/>
              <w:tab/>
              <w:t>Schenectady, NY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Developed design for turbine shell temperature control system (see Patent Section below)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Performed detail design and analysis of inner turbine shell for the H machine gas turbine </w:t>
            </w:r>
            <w:r>
              <w:rPr>
                <w:b/>
                <w:color w:val="0000FF"/>
              </w:rPr>
              <w:t>[ANSYS, UNIX]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Conducted transient thermal/mechanical and modal analysis of gas turbine structure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Investigated feasibility of steam leakage detection system for closed loop steam cooling circuits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DESIGN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918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Powertrain Team Member </w:t>
            </w:r>
            <w:r>
              <w:rPr/>
              <w:tab/>
              <w:tab/>
              <w:tab/>
              <w:tab/>
              <w:t xml:space="preserve"> </w:t>
              <w:tab/>
              <w:t xml:space="preserve"> </w:t>
              <w:tab/>
              <w:tab/>
              <w:t>Sep 1996 - May 1997</w:t>
            </w:r>
          </w:p>
          <w:p>
            <w:pPr>
              <w:pStyle w:val="Normal"/>
              <w:rPr/>
            </w:pPr>
            <w:r>
              <w:rPr>
                <w:b/>
              </w:rPr>
              <w:t>Cornell University Hybrid Electric Vehicle Team</w:t>
            </w:r>
            <w:r>
              <w:rPr/>
              <w:t xml:space="preserve"> </w:t>
              <w:tab/>
              <w:tab/>
              <w:tab/>
              <w:tab/>
              <w:tab/>
              <w:t>Ithaca, NY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 xml:space="preserve">Developed dynamic computer simulation models to predict and optimize vehicle performance designs </w:t>
            </w:r>
            <w:r>
              <w:rPr>
                <w:b/>
                <w:color w:val="0000FF"/>
              </w:rPr>
              <w:t>[MATLAB]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0"/>
              <w:rPr/>
            </w:pPr>
            <w:r>
              <w:rPr/>
              <w:t>Designed and fabricated vehicle electro-mechanical drive train system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SOFTWARE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PROJECTS:</w:t>
            </w:r>
          </w:p>
        </w:tc>
        <w:tc>
          <w:tcPr>
            <w:tcW w:w="9180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>
                <w:b/>
              </w:rPr>
              <w:t xml:space="preserve">(Operating Systems) Two-Pass Memory Module Linker </w:t>
            </w:r>
            <w:r>
              <w:rPr>
                <w:b/>
                <w:color w:val="0000FF"/>
              </w:rPr>
              <w:t>[C++]</w:t>
            </w:r>
            <w:r>
              <w:rPr>
                <w:b/>
              </w:rPr>
              <w:t xml:space="preserve">  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b/>
              </w:rPr>
              <w:t xml:space="preserve">(Operating Systems) Multiprogrammed Process Scheduler Simulation </w:t>
            </w:r>
            <w:r>
              <w:rPr>
                <w:b/>
                <w:color w:val="0000FF"/>
              </w:rPr>
              <w:t>[Java]</w:t>
            </w:r>
            <w:r>
              <w:rPr>
                <w:b/>
              </w:rPr>
              <w:t xml:space="preserve">  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b/>
              </w:rPr>
              <w:t xml:space="preserve">(Artificial Intelligence) Iterative Deepening Search Algorithm for N-P Complete Problem </w:t>
            </w:r>
            <w:r>
              <w:rPr>
                <w:b/>
                <w:color w:val="0000FF"/>
              </w:rPr>
              <w:t>[Java]</w:t>
            </w:r>
          </w:p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 xml:space="preserve">(Artificial Intelligence) Adaptive Learning AI with Probabilistic Prediction for Game Play </w:t>
            </w:r>
            <w:r>
              <w:rPr>
                <w:b/>
                <w:color w:val="0000FF"/>
              </w:rPr>
              <w:t>[Java]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EDUCATION:</w:t>
            </w:r>
          </w:p>
        </w:tc>
        <w:tc>
          <w:tcPr>
            <w:tcW w:w="918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New York University, Graduate School of Arts &amp; Sciences  </w:t>
            </w:r>
            <w:r>
              <w:rPr/>
              <w:t>New York, NY</w:t>
              <w:tab/>
              <w:tab/>
              <w:t>In Progress</w:t>
            </w:r>
          </w:p>
          <w:p>
            <w:pPr>
              <w:pStyle w:val="Normal"/>
              <w:rPr/>
            </w:pPr>
            <w:r>
              <w:rPr/>
              <w:t>Master of Science / Computer Science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Rensselaer Polytechnic Institute, School of Engineering  </w:t>
              <w:tab/>
            </w:r>
            <w:r>
              <w:rPr/>
              <w:t>Troy,</w:t>
            </w:r>
            <w:r>
              <w:rPr>
                <w:b/>
              </w:rPr>
              <w:t xml:space="preserve"> </w:t>
            </w:r>
            <w:r>
              <w:rPr/>
              <w:t>NY</w:t>
              <w:tab/>
              <w:tab/>
              <w:t>May 2000</w:t>
            </w:r>
          </w:p>
          <w:p>
            <w:pPr>
              <w:pStyle w:val="Normal"/>
              <w:rPr/>
            </w:pPr>
            <w:r>
              <w:rPr/>
              <w:t>Master of Engineering / Mechanical Engineering</w:t>
              <w:tab/>
              <w:tab/>
            </w:r>
            <w:r>
              <w:rPr>
                <w:b/>
              </w:rPr>
              <w:t xml:space="preserve">GPA: </w:t>
            </w:r>
            <w:r>
              <w:rPr/>
              <w:t>4.00</w:t>
            </w:r>
          </w:p>
          <w:p>
            <w:pPr>
              <w:pStyle w:val="Normal"/>
              <w:ind w:firstLine="720" w:start="72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Cornell University, College of Engineering  </w:t>
              <w:tab/>
              <w:tab/>
            </w:r>
            <w:r>
              <w:rPr/>
              <w:t xml:space="preserve">Ithaca, NY    </w:t>
              <w:tab/>
              <w:tab/>
              <w:t>May 1997</w:t>
            </w:r>
          </w:p>
          <w:p>
            <w:pPr>
              <w:pStyle w:val="Normal"/>
              <w:rPr/>
            </w:pPr>
            <w:r>
              <w:rPr/>
              <w:t>Bachelor of Science / Mechanical Engineering</w:t>
            </w:r>
            <w:r>
              <w:rPr>
                <w:b/>
              </w:rPr>
              <w:tab/>
              <w:tab/>
              <w:t xml:space="preserve">GPA: </w:t>
            </w:r>
            <w:r>
              <w:rPr/>
              <w:t xml:space="preserve">3.94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b/>
              </w:rPr>
              <w:t>Stuyvesant High School</w:t>
            </w:r>
            <w:r>
              <w:rPr/>
              <w:t xml:space="preserve">  </w:t>
              <w:tab/>
              <w:tab/>
              <w:tab/>
              <w:tab/>
              <w:tab/>
              <w:t xml:space="preserve">New York, NY    </w:t>
              <w:tab/>
              <w:t>June 1993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 xml:space="preserve">SPECIAL </w:t>
            </w:r>
          </w:p>
          <w:p>
            <w:pPr>
              <w:pStyle w:val="Heading1"/>
              <w:ind w:hanging="0" w:start="0"/>
              <w:rPr/>
            </w:pPr>
            <w:r>
              <w:rPr/>
              <w:t>PROGRAM:</w:t>
            </w:r>
          </w:p>
        </w:tc>
        <w:tc>
          <w:tcPr>
            <w:tcW w:w="918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GE Power Systems  </w:t>
              <w:tab/>
              <w:tab/>
              <w:tab/>
              <w:tab/>
              <w:tab/>
            </w:r>
            <w:r>
              <w:rPr/>
              <w:t xml:space="preserve">Schenectady, NY  </w:t>
              <w:tab/>
              <w:t>April 2000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Edison Engineering Development Program (EEDP) (formally Technical Leadership Program)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PATENTS:</w:t>
            </w:r>
          </w:p>
        </w:tc>
        <w:tc>
          <w:tcPr>
            <w:tcW w:w="918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“</w:t>
            </w:r>
            <w:r>
              <w:rPr/>
              <w:t>Method of Integrating Design Software Process for Gas Turbine and Power Plant Design”</w:t>
            </w:r>
            <w:r>
              <w:rPr>
                <w:b w:val="false"/>
                <w:sz w:val="18"/>
              </w:rPr>
              <w:t>(Pending- 2000)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</w:rPr>
              <w:t>“</w:t>
            </w:r>
            <w:r>
              <w:rPr>
                <w:b/>
              </w:rPr>
              <w:t xml:space="preserve">Turbine Inner Shell Heating and Cooling Flow Circuit” </w:t>
            </w:r>
            <w:r>
              <w:rPr>
                <w:sz w:val="18"/>
              </w:rPr>
              <w:t>(Pending - 1997)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</w:rPr>
              <w:t>Method and Apparatus for Converting Low Grade Heat to Cooling in an Integrated Gasification</w:t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System” </w:t>
            </w:r>
            <w:r>
              <w:rPr>
                <w:sz w:val="18"/>
              </w:rPr>
              <w:t>(Patent Approved #US 6,170,263 - 2001)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008" w:right="1008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urlz MT">
    <w:charset w:val="00" w:characterSet="windows-1252"/>
    <w:family w:val="decorative"/>
    <w:pitch w:val="variable"/>
  </w:font>
  <w:font w:name="DomCasual BT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7200" w:leader="none"/>
      </w:tabs>
      <w:jc w:val="center"/>
      <w:outlineLvl w:val="3"/>
    </w:pPr>
    <w:rPr>
      <w:rFonts w:ascii="Curlz MT" w:hAnsi="Curlz MT" w:cs="Curlz MT"/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7200" w:leader="none"/>
      </w:tabs>
      <w:jc w:val="center"/>
      <w:outlineLvl w:val="4"/>
    </w:pPr>
    <w:rPr>
      <w:rFonts w:ascii="DomCasual BT" w:hAnsi="DomCasual BT" w:cs="DomCasual BT"/>
      <w:b/>
      <w:bCs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880" w:start="4320" w:end="0"/>
    </w:pPr>
    <w:rPr/>
  </w:style>
  <w:style w:type="paragraph" w:styleId="DefinitionList">
    <w:name w:val="Definition List"/>
    <w:basedOn w:val="Normal"/>
    <w:next w:val="Normal"/>
    <w:qFormat/>
    <w:pPr>
      <w:ind w:hanging="0" w:start="360" w:end="0"/>
    </w:pPr>
    <w:rPr>
      <w:sz w:val="24"/>
    </w:rPr>
  </w:style>
  <w:style w:type="paragraph" w:styleId="BodyTextIndent2">
    <w:name w:val="Body Text Indent 2"/>
    <w:basedOn w:val="Normal"/>
    <w:qFormat/>
    <w:pPr>
      <w:ind w:hanging="1170" w:start="2610" w:end="0"/>
    </w:pPr>
    <w:rPr/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2">
    <w:name w:val="Body Text 2"/>
    <w:basedOn w:val="Normal"/>
    <w:qFormat/>
    <w:pPr/>
    <w:rPr>
      <w:rFonts w:ascii="Arial" w:hAnsi="Arial" w:cs="Arial"/>
      <w:sz w:val="16"/>
    </w:rPr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Indent3">
    <w:name w:val="Body Text Indent 3"/>
    <w:basedOn w:val="Normal"/>
    <w:qFormat/>
    <w:pPr>
      <w:ind w:hanging="1440" w:start="288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cusCapital@msn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2001-03-28T18:16:00Z</dcterms:created>
  <dc:creator>Cedric Chow</dc:creator>
  <dc:description/>
  <dc:language>en-CA</dc:language>
  <cp:lastModifiedBy>Siobhan</cp:lastModifiedBy>
  <cp:lastPrinted>2001-03-28T15:45:00Z</cp:lastPrinted>
  <dcterms:modified xsi:type="dcterms:W3CDTF">2001-03-28T18:16:00Z</dcterms:modified>
  <cp:revision>2</cp:revision>
  <dc:subject/>
  <dc:title>Cedric Chow</dc:title>
</cp:coreProperties>
</file>