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w:t>
      </w:r>
    </w:p>
    <w:p>
      <w:pPr>
        <w:pStyle w:val="Normal"/>
        <w:rPr/>
      </w:pPr>
      <w:r>
        <w:rPr/>
        <w:t>Data Response Form For Docket Nos. RP97-288-009 through 016</w:t>
      </w:r>
    </w:p>
    <w:p>
      <w:pPr>
        <w:pStyle w:val="Normal"/>
        <w:jc w:val="center"/>
        <w:rPr/>
      </w:pPr>
      <w:r>
        <w:rPr/>
      </w:r>
    </w:p>
    <w:tbl>
      <w:tblPr>
        <w:tblW w:w="6096" w:type="dxa"/>
        <w:jc w:val="start"/>
        <w:tblInd w:w="0" w:type="dxa"/>
        <w:tblLayout w:type="fixed"/>
        <w:tblCellMar>
          <w:top w:w="0" w:type="dxa"/>
          <w:start w:w="108" w:type="dxa"/>
          <w:bottom w:w="0" w:type="dxa"/>
          <w:end w:w="108" w:type="dxa"/>
        </w:tblCellMar>
      </w:tblPr>
      <w:tblGrid>
        <w:gridCol w:w="2160"/>
        <w:gridCol w:w="1368"/>
        <w:gridCol w:w="1284"/>
        <w:gridCol w:w="1284"/>
      </w:tblGrid>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Requesting Party:</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FERC</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Reference: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Negotiated Rates Follow-Up</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No.:</w:t>
            </w:r>
          </w:p>
        </w:tc>
        <w:tc>
          <w:tcPr>
            <w:tcW w:w="1368" w:type="dxa"/>
            <w:tcBorders>
              <w:top w:val="dashed" w:sz="6" w:space="0" w:color="auto"/>
              <w:start w:val="dashed" w:sz="6" w:space="0" w:color="auto"/>
              <w:bottom w:val="single" w:sz="6" w:space="0" w:color="000000"/>
              <w:end w:val="dashed" w:sz="6" w:space="0" w:color="auto"/>
            </w:tcBorders>
          </w:tcPr>
          <w:p>
            <w:pPr>
              <w:pStyle w:val="Normal"/>
              <w:rPr/>
            </w:pPr>
            <w:r>
              <w:rPr/>
              <w:t>FERC2-6</w:t>
            </w:r>
          </w:p>
        </w:tc>
        <w:tc>
          <w:tcPr>
            <w:tcW w:w="1284"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Subpart:</w:t>
            </w:r>
          </w:p>
        </w:tc>
        <w:tc>
          <w:tcPr>
            <w:tcW w:w="1284" w:type="dxa"/>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Requester’s Name: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Subject:</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bl>
    <w:p>
      <w:pPr>
        <w:pStyle w:val="Normal"/>
        <w:ind w:end="-36"/>
        <w:rPr/>
      </w:pPr>
      <w:r>
        <w:rPr/>
      </w:r>
    </w:p>
    <w:p>
      <w:pPr>
        <w:pStyle w:val="Normal"/>
        <w:ind w:end="-36"/>
        <w:rPr/>
      </w:pPr>
      <w:r>
        <w:rPr/>
        <w:t>Data Request:</w:t>
      </w:r>
    </w:p>
    <w:p>
      <w:pPr>
        <w:pStyle w:val="Normal"/>
        <w:ind w:end="-36"/>
        <w:rPr/>
      </w:pPr>
      <w:r>
        <w:rPr/>
      </w:r>
    </w:p>
    <w:p>
      <w:pPr>
        <w:pStyle w:val="BodyText"/>
        <w:rPr/>
      </w:pPr>
      <w:r>
        <w:rPr/>
        <w:t xml:space="preserve">6.  Please refer to Staff's Initial Data Request No. 13 To Transwestern and Transwestern's response.  Why was the capacity in question not used for interruptible transportation in December 2000 or January 2001? </w:t>
      </w:r>
    </w:p>
    <w:p>
      <w:pPr>
        <w:pStyle w:val="Normal"/>
        <w:ind w:end="-36"/>
        <w:rPr/>
      </w:pPr>
      <w:r>
        <w:rPr/>
      </w:r>
    </w:p>
    <w:p>
      <w:pPr>
        <w:pStyle w:val="Normal"/>
        <w:ind w:end="-36"/>
        <w:rPr/>
      </w:pPr>
      <w:r>
        <w:rPr/>
      </w:r>
    </w:p>
    <w:p>
      <w:pPr>
        <w:pStyle w:val="Normal"/>
        <w:ind w:end="-36"/>
        <w:rPr/>
      </w:pPr>
      <w:r>
        <w:rPr/>
        <w:t>Response:</w:t>
      </w:r>
    </w:p>
    <w:p>
      <w:pPr>
        <w:pStyle w:val="Normal"/>
        <w:ind w:end="-36"/>
        <w:rPr/>
      </w:pPr>
      <w:r>
        <w:rPr/>
        <w:t>The capacity was not used for interrutible transportation because it was fully utilized by shippers nominating on a primary firm or alternate firm basis, leaving no transportation capacity available for the scheduling of interruptible transportation.</w:t>
      </w:r>
    </w:p>
    <w:sectPr>
      <w:headerReference w:type="default" r:id="rId2"/>
      <w:headerReference w:type="first" r:id="rId3"/>
      <w:footerReference w:type="default" r:id="rId4"/>
      <w:footerReference w:type="first" r:id="rId5"/>
      <w:type w:val="nextPage"/>
      <w:pgSz w:w="12240" w:h="15840"/>
      <w:pgMar w:left="1008" w:right="1008" w:gutter="0" w:header="1008" w:top="1064"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4" w:type="dxa"/>
      <w:jc w:val="start"/>
      <w:tblInd w:w="108" w:type="dxa"/>
      <w:tblLayout w:type="fixed"/>
      <w:tblCellMar>
        <w:top w:w="0" w:type="dxa"/>
        <w:start w:w="108" w:type="dxa"/>
        <w:bottom w:w="0" w:type="dxa"/>
        <w:end w:w="108" w:type="dxa"/>
      </w:tblCellMar>
    </w:tblPr>
    <w:tblGrid>
      <w:gridCol w:w="1440"/>
      <w:gridCol w:w="3600"/>
      <w:gridCol w:w="1440"/>
      <w:gridCol w:w="3744"/>
    </w:tblGrid>
    <w:tr>
      <w:trPr/>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Date Submitted:</w:t>
          </w:r>
        </w:p>
      </w:tc>
      <w:tc>
        <w:tcPr>
          <w:tcW w:w="3600" w:type="dxa"/>
          <w:tcBorders>
            <w:top w:val="dashed" w:sz="6" w:space="0" w:color="auto"/>
            <w:start w:val="dashed" w:sz="6" w:space="0" w:color="auto"/>
            <w:bottom w:val="single" w:sz="6" w:space="0" w:color="000000"/>
            <w:end w:val="dashed" w:sz="6" w:space="0" w:color="auto"/>
          </w:tcBorders>
        </w:tcPr>
        <w:p>
          <w:pPr>
            <w:pStyle w:val="Footer"/>
            <w:rPr/>
          </w:pPr>
          <w:r>
            <w:rPr/>
            <w:t>August 22, 2001</w:t>
          </w:r>
        </w:p>
      </w:tc>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Responsibility:</w:t>
          </w:r>
        </w:p>
      </w:tc>
      <w:tc>
        <w:tcPr>
          <w:tcW w:w="3744" w:type="dxa"/>
          <w:tcBorders>
            <w:top w:val="dashed" w:sz="6" w:space="0" w:color="auto"/>
            <w:start w:val="dashed" w:sz="6" w:space="0" w:color="auto"/>
            <w:bottom w:val="single" w:sz="6" w:space="0" w:color="000000"/>
            <w:end w:val="dashed" w:sz="6" w:space="0" w:color="auto"/>
          </w:tcBorders>
        </w:tcPr>
        <w:p>
          <w:pPr>
            <w:pStyle w:val="Footer"/>
            <w:rPr/>
          </w:pPr>
          <w:r>
            <w:rPr/>
            <w:t>Steve January</w:t>
          </w:r>
        </w:p>
      </w:tc>
    </w:tr>
    <w:tr>
      <w:trPr/>
      <w:tc>
        <w:tcPr>
          <w:tcW w:w="1440" w:type="dxa"/>
          <w:tcBorders>
            <w:top w:val="dashed" w:sz="6" w:space="0" w:color="auto"/>
            <w:start w:val="dashed" w:sz="6" w:space="0" w:color="auto"/>
            <w:bottom w:val="dashed" w:sz="6" w:space="0" w:color="auto"/>
            <w:end w:val="dashed" w:sz="6" w:space="0" w:color="auto"/>
          </w:tcBorders>
        </w:tcPr>
        <w:p>
          <w:pPr>
            <w:pStyle w:val="Footer"/>
            <w:rPr>
              <w:sz w:val="8"/>
              <w:szCs w:val="8"/>
            </w:rPr>
          </w:pPr>
          <w:r>
            <w:rPr>
              <w:sz w:val="8"/>
              <w:szCs w:val="8"/>
            </w:rPr>
            <w:fldChar w:fldCharType="begin"/>
          </w:r>
          <w:r>
            <w:rPr>
              <w:sz w:val="8"/>
              <w:szCs w:val="8"/>
            </w:rPr>
            <w:instrText xml:space="preserve"> FILENAME </w:instrText>
          </w:r>
          <w:r>
            <w:rPr>
              <w:sz w:val="8"/>
              <w:szCs w:val="8"/>
            </w:rPr>
            <w:fldChar w:fldCharType="separate"/>
          </w:r>
          <w:r>
            <w:rPr>
              <w:sz w:val="8"/>
              <w:szCs w:val="8"/>
            </w:rPr>
            <w:t>FERC2_6.doc</w:t>
          </w:r>
          <w:r>
            <w:rPr>
              <w:sz w:val="8"/>
              <w:szCs w:val="8"/>
            </w:rPr>
            <w:fldChar w:fldCharType="end"/>
          </w:r>
        </w:p>
      </w:tc>
      <w:tc>
        <w:tcPr>
          <w:tcW w:w="3600" w:type="dxa"/>
          <w:tcBorders>
            <w:top w:val="dashed" w:sz="6" w:space="0" w:color="auto"/>
            <w:start w:val="dashed" w:sz="6" w:space="0" w:color="auto"/>
            <w:bottom w:val="dashed" w:sz="6" w:space="0" w:color="auto"/>
            <w:end w:val="dashed" w:sz="6" w:space="0" w:color="auto"/>
          </w:tcBorders>
        </w:tcPr>
        <w:p>
          <w:pPr>
            <w:pStyle w:val="Footer"/>
            <w:snapToGrid w:val="false"/>
            <w:rPr>
              <w:sz w:val="8"/>
              <w:szCs w:val="8"/>
            </w:rPr>
          </w:pPr>
          <w:r>
            <w:rPr>
              <w:sz w:val="8"/>
              <w:szCs w:val="8"/>
            </w:rPr>
          </w:r>
        </w:p>
      </w:tc>
      <w:tc>
        <w:tcPr>
          <w:tcW w:w="1440"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c>
        <w:tcPr>
          <w:tcW w:w="3744"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8"/>
        <w:szCs w:val="28"/>
      </w:rPr>
    </w:pPr>
    <w:r>
      <w:rPr>
        <w:sz w:val="28"/>
        <w:szCs w:val="28"/>
      </w:rPr>
      <w:t>Transwestern Pipeline Company</w:t>
    </w:r>
  </w:p>
  <w:p>
    <w:pPr>
      <w:pStyle w:val="Normal"/>
      <w:rPr/>
    </w:pPr>
    <w:r>
      <w:rPr/>
      <w:t>Data Response Form For Docket Nos. RP97-288-009 through 016</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2001-08-22T16:33:00Z</dcterms:created>
  <dc:creator>..</dc:creator>
  <dc:description/>
  <cp:keywords>Data Request Response Form</cp:keywords>
  <dc:language>en-CA</dc:language>
  <cp:lastModifiedBy>ssolon</cp:lastModifiedBy>
  <cp:lastPrinted>2001-08-22T13:45:00Z</cp:lastPrinted>
  <dcterms:modified xsi:type="dcterms:W3CDTF">2001-08-22T16:33:00Z</dcterms:modified>
  <cp:revision>2</cp:revision>
  <dc:subject>Data Requests</dc:subject>
  <dc:title>Data Request Response Form for RP94-5</dc:title>
</cp:coreProperties>
</file>