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r>
        <w:rPr/>
        <w:t>Learn from California’s energy crisis”</w:t>
      </w:r>
    </w:p>
    <w:p>
      <w:pPr>
        <w:pStyle w:val="Normal"/>
        <w:jc w:val="center"/>
        <w:rPr>
          <w:b/>
          <w:sz w:val="28"/>
        </w:rPr>
      </w:pPr>
      <w:r>
        <w:rPr>
          <w:b/>
          <w:sz w:val="28"/>
        </w:rPr>
      </w:r>
    </w:p>
    <w:p>
      <w:pPr>
        <w:pStyle w:val="Subtitle"/>
        <w:rPr/>
      </w:pPr>
      <w:r>
        <w:rPr/>
        <w:t>Ruhrgas Head Späth considers new EU natural gas submission as inappropriate</w:t>
      </w:r>
    </w:p>
    <w:p>
      <w:pPr>
        <w:pStyle w:val="Normal"/>
        <w:jc w:val="center"/>
        <w:rPr>
          <w:sz w:val="24"/>
        </w:rPr>
      </w:pPr>
      <w:r>
        <w:rPr>
          <w:sz w:val="24"/>
        </w:rPr>
      </w:r>
    </w:p>
    <w:p>
      <w:pPr>
        <w:pStyle w:val="Normal"/>
        <w:jc w:val="both"/>
        <w:rPr>
          <w:sz w:val="24"/>
        </w:rPr>
      </w:pPr>
      <w:r>
        <w:rPr>
          <w:sz w:val="24"/>
        </w:rPr>
        <w:t xml:space="preserve">St. San Francisco, 22. March. </w:t>
      </w:r>
    </w:p>
    <w:p>
      <w:pPr>
        <w:pStyle w:val="Normal"/>
        <w:jc w:val="both"/>
        <w:rPr>
          <w:sz w:val="24"/>
        </w:rPr>
      </w:pPr>
      <w:r>
        <w:rPr>
          <w:sz w:val="24"/>
        </w:rPr>
        <w:t xml:space="preserve">The European Commission should learn from the intensified energy crisis in California. Friedrich Späth, chairman of the board of directors of Ruhrgas AG challenged them to do so during a visit to California. Späth’s warning is directed against their submission for amendment of the EU Natural Gas Directive to the Council meeting in Stockholm this Friday and Saturday. Späth considers this amendment as totally inappropriate. The draft was digging deeper than ever into gas industry entrepreneurial freedom and property, Späth said to German journalists in San Francisco. The suggested amendment aimed to enforce regulation in all members states. That would mean the end of the market economy plan of negotiated network access pursued only by Germany and Austria. </w:t>
      </w:r>
    </w:p>
    <w:p>
      <w:pPr>
        <w:pStyle w:val="Normal"/>
        <w:jc w:val="both"/>
        <w:rPr>
          <w:sz w:val="24"/>
        </w:rPr>
      </w:pPr>
      <w:r>
        <w:rPr>
          <w:sz w:val="24"/>
        </w:rPr>
      </w:r>
    </w:p>
    <w:p>
      <w:pPr>
        <w:pStyle w:val="Normal"/>
        <w:jc w:val="both"/>
        <w:rPr>
          <w:sz w:val="24"/>
        </w:rPr>
      </w:pPr>
      <w:r>
        <w:rPr>
          <w:sz w:val="24"/>
        </w:rPr>
        <w:t>“</w:t>
      </w:r>
      <w:r>
        <w:rPr>
          <w:sz w:val="24"/>
        </w:rPr>
        <w:t>California is to be found everywhere where there is regulation”, the head of Ruhrgas warns the European Commission and the Council of Ministers. There temporary black outs of power were necessary several times throughout the country at the beginning of this week because over a third of the power station capacity is not working and because the increasing energy requirement could no longer be covered due to the rising temperatures. A serious energy supply crisis threatens in the hot summer months due to the much higher demand then. However the current black outs are mainly the result of a financial crisis in the Californian power market. The distributor companies whose sales prices have been tightly lashed by the state since the opening up of the market in the mid-nineties are no longer able to pay the wholesale prices which have shot up in recent months. That is why the producers allow more and more power stations to be at a standstill, allegedly to undertake maintenance work, although urged to produce by the Californian government.</w:t>
      </w:r>
    </w:p>
    <w:p>
      <w:pPr>
        <w:pStyle w:val="Normal"/>
        <w:jc w:val="both"/>
        <w:rPr>
          <w:sz w:val="24"/>
        </w:rPr>
      </w:pPr>
      <w:r>
        <w:rPr>
          <w:sz w:val="24"/>
        </w:rPr>
      </w:r>
    </w:p>
    <w:p>
      <w:pPr>
        <w:pStyle w:val="Normal"/>
        <w:jc w:val="both"/>
        <w:rPr>
          <w:sz w:val="24"/>
        </w:rPr>
      </w:pPr>
      <w:r>
        <w:rPr>
          <w:sz w:val="24"/>
        </w:rPr>
        <w:t>Späth sees alarming parallels with the Californian energy market liberalisation in the new EU plan. When the market was opened, the Californian state forced the electricity industry to give up long term contracts and to trade energy exclusively on the spot markets. Since the wholesale prices have constantly cut capers in the past few months and production is no longer adequate, the state has stepped in and itself bought power in long term contracts, much too expensively due to its poor negotiating position. “This should also give Brussels food for thought”, says Späth. Behind the planned EU regulation of the natural gas market Späth sees wishful thinking to permanently ensure low prices. However this has so far not succeeded either in California or in Great Britain. Indeed the natural gas price in Germany which has doubled within a year is still well below that in America. There are no indications at all of advantages in regulation.</w:t>
      </w:r>
    </w:p>
    <w:p>
      <w:pPr>
        <w:pStyle w:val="Normal"/>
        <w:jc w:val="both"/>
        <w:rPr>
          <w:sz w:val="24"/>
        </w:rPr>
      </w:pPr>
      <w:r>
        <w:rPr>
          <w:sz w:val="24"/>
        </w:rPr>
      </w:r>
    </w:p>
    <w:p>
      <w:pPr>
        <w:pStyle w:val="Normal"/>
        <w:jc w:val="both"/>
        <w:rPr>
          <w:sz w:val="24"/>
        </w:rPr>
      </w:pPr>
      <w:r>
        <w:rPr>
          <w:sz w:val="24"/>
        </w:rPr>
        <w:t>Given the Californian lessons he regarded it as amazing how European policy was trying to split up proven contract structures. If the Commission were to succeed in its draft this would be detrimental to certain supply in the medium term. The head of Ruhrgas considers the new amendments to the Draft Gas Directive as an attempt to take competence for energy policy fully to Brussels. However according to the EU Treaties the Commission was not entitled to do this. So far the Federal Government clearly was not prepared to accept this shift in competence. It might possibly have a close ally in France, however because of the resistance there to premature complete opening up of the market.</w:t>
      </w:r>
    </w:p>
    <w:p>
      <w:pPr>
        <w:pStyle w:val="Normal"/>
        <w:jc w:val="both"/>
        <w:rPr>
          <w:sz w:val="24"/>
        </w:rPr>
      </w:pPr>
      <w:r>
        <w:rPr>
          <w:sz w:val="24"/>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IE" w:eastAsia="zh-CN" w:bidi="hi-IN"/>
    </w:rPr>
  </w:style>
  <w:style w:type="character" w:styleId="Absatz-Standardschriftart">
    <w:name w:val="Absatz-Standardschriftar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2001-03-26T10:29:00Z</dcterms:created>
  <dc:creator>Nikki</dc:creator>
  <dc:description/>
  <dc:language>en-CA</dc:language>
  <cp:lastModifiedBy>Nikki</cp:lastModifiedBy>
  <dcterms:modified xsi:type="dcterms:W3CDTF">2001-03-26T11:38:00Z</dcterms:modified>
  <cp:revision>2</cp:revision>
  <dc:subject/>
  <dc:title>“ Learn from California’s energy crisis”</dc:title>
</cp:coreProperties>
</file>