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710" w:leader="none"/>
        </w:tabs>
        <w:jc w:val="center"/>
        <w:rPr>
          <w:rFonts w:ascii="Times New Roman" w:hAnsi="Times New Roman" w:cs="Times New Roman"/>
          <w:b/>
          <w:sz w:val="28"/>
        </w:rPr>
      </w:pPr>
      <w:r>
        <w:rPr>
          <w:rFonts w:cs="Times New Roman" w:ascii="Times New Roman" w:hAnsi="Times New Roman"/>
          <w:b/>
          <w:sz w:val="28"/>
        </w:rPr>
        <w:t>Answers to FAQs</w:t>
      </w:r>
    </w:p>
    <w:p>
      <w:pPr>
        <w:pStyle w:val="Normal"/>
        <w:tabs>
          <w:tab w:val="clear" w:pos="720"/>
          <w:tab w:val="left" w:pos="1710" w:leader="none"/>
        </w:tabs>
        <w:jc w:val="center"/>
        <w:rPr>
          <w:rFonts w:ascii="Times New Roman" w:hAnsi="Times New Roman" w:cs="Times New Roman"/>
          <w:b/>
          <w:sz w:val="28"/>
        </w:rPr>
      </w:pPr>
      <w:r>
        <w:rPr>
          <w:rFonts w:cs="Times New Roman" w:ascii="Times New Roman" w:hAnsi="Times New Roman"/>
          <w:b/>
          <w:sz w:val="28"/>
        </w:rPr>
        <w:t>(Frequently Asked Questions)</w:t>
      </w:r>
    </w:p>
    <w:p>
      <w:pPr>
        <w:pStyle w:val="Normal"/>
        <w:tabs>
          <w:tab w:val="clear" w:pos="720"/>
          <w:tab w:val="left" w:pos="1710" w:leader="none"/>
        </w:tabs>
        <w:jc w:val="center"/>
        <w:rPr>
          <w:rFonts w:ascii="Times New Roman" w:hAnsi="Times New Roman" w:cs="Times New Roman"/>
          <w:b/>
          <w:sz w:val="28"/>
        </w:rPr>
      </w:pPr>
      <w:r>
        <w:rPr>
          <w:rFonts w:cs="Times New Roman" w:ascii="Times New Roman" w:hAnsi="Times New Roman"/>
          <w:b/>
          <w:sz w:val="28"/>
        </w:rPr>
        <w:t>About Proposed WSCC Provisions for ADR</w:t>
      </w:r>
    </w:p>
    <w:p>
      <w:pPr>
        <w:pStyle w:val="Normal"/>
        <w:tabs>
          <w:tab w:val="clear" w:pos="720"/>
          <w:tab w:val="left" w:pos="1710" w:leader="none"/>
        </w:tabs>
        <w:jc w:val="center"/>
        <w:rPr>
          <w:rFonts w:ascii="Times New Roman" w:hAnsi="Times New Roman" w:cs="Times New Roman"/>
        </w:rPr>
      </w:pPr>
      <w:r>
        <w:rPr>
          <w:rFonts w:cs="Times New Roman" w:ascii="Times New Roman" w:hAnsi="Times New Roman"/>
          <w:b/>
          <w:sz w:val="28"/>
        </w:rPr>
        <w:t>(Alternative Dispute Resolution)</w:t>
      </w:r>
    </w:p>
    <w:p>
      <w:pPr>
        <w:pStyle w:val="Normal"/>
        <w:tabs>
          <w:tab w:val="clear" w:pos="720"/>
          <w:tab w:val="left" w:pos="171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71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710" w:leader="none"/>
        </w:tabs>
        <w:jc w:val="both"/>
        <w:rPr/>
      </w:pPr>
      <w:r>
        <w:rPr>
          <w:rFonts w:cs="Times New Roman" w:ascii="Times New Roman" w:hAnsi="Times New Roman"/>
          <w:b/>
          <w:i/>
        </w:rPr>
        <w:t>Introductory Note:</w:t>
      </w:r>
      <w:r>
        <w:rPr>
          <w:rFonts w:cs="Times New Roman" w:ascii="Times New Roman" w:hAnsi="Times New Roman"/>
          <w:i/>
        </w:rPr>
        <w:t xml:space="preserve">  These FAQs and answers are based on the August 22, 2000 draft of proposed ADR language for the WSCC Agreement and Bylaws (designated as a new Article XII).  If, after August 22, 2000, the proposed ADR language is modified, these FAQs and their answers may need to be modified to reflect any changes in the revised draft.</w:t>
      </w:r>
    </w:p>
    <w:p>
      <w:pPr>
        <w:pStyle w:val="Normal"/>
        <w:tabs>
          <w:tab w:val="clear" w:pos="720"/>
          <w:tab w:val="left" w:pos="1710" w:leader="none"/>
        </w:tabs>
        <w:jc w:val="both"/>
        <w:rPr>
          <w:rFonts w:ascii="Times New Roman" w:hAnsi="Times New Roman" w:cs="Times New Roman"/>
          <w:i/>
          <w:i/>
        </w:rPr>
      </w:pPr>
      <w:r>
        <w:rPr>
          <w:rFonts w:cs="Times New Roman" w:ascii="Times New Roman" w:hAnsi="Times New Roman"/>
          <w:i/>
        </w:rPr>
      </w:r>
    </w:p>
    <w:p>
      <w:pPr>
        <w:pStyle w:val="Normal"/>
        <w:ind w:hanging="1440" w:start="1440" w:end="0"/>
        <w:jc w:val="both"/>
        <w:rPr>
          <w:rFonts w:ascii="Times New Roman" w:hAnsi="Times New Roman" w:cs="Times New Roman"/>
          <w:u w:val="single"/>
        </w:rPr>
      </w:pPr>
      <w:r>
        <w:rPr>
          <w:rFonts w:cs="Times New Roman" w:ascii="Times New Roman" w:hAnsi="Times New Roman"/>
          <w:u w:val="single"/>
        </w:rPr>
      </w:r>
    </w:p>
    <w:p>
      <w:pPr>
        <w:pStyle w:val="Normal"/>
        <w:ind w:hanging="1440" w:start="1440" w:end="0"/>
        <w:jc w:val="both"/>
        <w:rPr/>
      </w:pPr>
      <w:r>
        <w:rPr>
          <w:rFonts w:cs="Times New Roman" w:ascii="Times New Roman" w:hAnsi="Times New Roman"/>
          <w:u w:val="single"/>
        </w:rPr>
        <w:t>Question 1</w:t>
      </w:r>
      <w:r>
        <w:rPr>
          <w:rFonts w:cs="Times New Roman" w:ascii="Times New Roman" w:hAnsi="Times New Roman"/>
        </w:rPr>
        <w:t>:</w:t>
        <w:tab/>
      </w:r>
      <w:r>
        <w:rPr>
          <w:rFonts w:cs="Times New Roman" w:ascii="Times New Roman" w:hAnsi="Times New Roman"/>
          <w:b/>
        </w:rPr>
        <w:t>Why is the WSCC developing an ADR process?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pPr>
      <w:r>
        <w:rPr>
          <w:rFonts w:cs="Times New Roman" w:ascii="Times New Roman" w:hAnsi="Times New Roman"/>
          <w:u w:val="single"/>
        </w:rPr>
        <w:t>Answer</w:t>
      </w:r>
      <w:r>
        <w:rPr>
          <w:rFonts w:cs="Times New Roman" w:ascii="Times New Roman" w:hAnsi="Times New Roman"/>
        </w:rPr>
        <w:t xml:space="preserve">:  </w:t>
        <w:tab/>
        <w:t>The WSCC’s Board of Trustees (the “Board”) believes that for a variety of practical and legal reasons, it makes sense to adopt an ADR process to resolve disputes relating to WSCC activities.  ADR enables participants to use a neutral party to resolve disputes and avoid the delay, expense, and adversarial outcomes of litigation.  Disputes within the WSCC may involve highly technical issues.  These issues also may not fit neatly into existing categories of legal claims and remedies available through court systems.  Because issues relating to transmission system operations can be both urgent and dynamic, the need for rapid resolution of disputes in this area may be especially great.  Administrative solutions, such as complaining to FERC, may not address members’ needs because there are many members of the WSCC and many WSCC activities that are not within FERC’s existing jurisdiction.  Through ADR, disputing parties within the WSCC can have their disputes resolved by a neutral facilitator or arbitrator who is an expert in matters relating to transmission operations and reliability.  This will eliminate the need to rely on the Board or other WSCC representatives (who may themselves be affected by the outcome of a dispute) to render case-by-case decisions on matters involving their actual or potential competitors.</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1440" w:end="0"/>
        <w:jc w:val="both"/>
        <w:rPr/>
      </w:pPr>
      <w:r>
        <w:rPr>
          <w:rFonts w:cs="Times New Roman" w:ascii="Times New Roman" w:hAnsi="Times New Roman"/>
          <w:u w:val="single"/>
        </w:rPr>
        <w:t>Question 2</w:t>
      </w:r>
      <w:r>
        <w:rPr>
          <w:rFonts w:cs="Times New Roman" w:ascii="Times New Roman" w:hAnsi="Times New Roman"/>
        </w:rPr>
        <w:t>:</w:t>
        <w:tab/>
      </w:r>
      <w:r>
        <w:rPr>
          <w:rFonts w:cs="Times New Roman" w:ascii="Times New Roman" w:hAnsi="Times New Roman"/>
          <w:b/>
        </w:rPr>
        <w:t>What is covered by the ADR provisions?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pPr>
      <w:r>
        <w:rPr>
          <w:rFonts w:cs="Times New Roman" w:ascii="Times New Roman" w:hAnsi="Times New Roman"/>
          <w:u w:val="single"/>
        </w:rPr>
        <w:t>Answer</w:t>
      </w:r>
      <w:r>
        <w:rPr>
          <w:rFonts w:cs="Times New Roman" w:ascii="Times New Roman" w:hAnsi="Times New Roman"/>
        </w:rPr>
        <w:t xml:space="preserve">:  </w:t>
        <w:tab/>
        <w:t>The scope of the proposed ADR provisions is limited to those matters concerning the WSCC’s mission to promote bulk power system reliability.  Specifically, the ADR provisions apply to disputes concerning:  (1) the application, implementation, interpretation, or fulfillment of any guidelines, criteria, standards, policies, procedures, or Bylaws of the WSCC or NERC; (2) decisions of the WSCC Operating Transfer Capability Policy Group (“OTCPG”); and (3) transmission path ratings, or modifications to transmission path ratings.  [</w:t>
      </w:r>
      <w:r>
        <w:rPr>
          <w:rFonts w:cs="Times New Roman" w:ascii="Times New Roman" w:hAnsi="Times New Roman"/>
          <w:i/>
        </w:rPr>
        <w:t>See</w:t>
      </w:r>
      <w:r>
        <w:rPr>
          <w:rFonts w:cs="Times New Roman" w:ascii="Times New Roman" w:hAnsi="Times New Roman"/>
        </w:rPr>
        <w:t xml:space="preserve"> Sections 12.2 and 12.6.2 of proposed ADR provisions.]</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keepNext w:val="true"/>
        <w:keepLines/>
        <w:ind w:hanging="1440" w:start="1440" w:end="0"/>
        <w:jc w:val="both"/>
        <w:rPr/>
      </w:pPr>
      <w:r>
        <w:rPr>
          <w:rFonts w:cs="Times New Roman" w:ascii="Times New Roman" w:hAnsi="Times New Roman"/>
          <w:u w:val="single"/>
        </w:rPr>
        <w:t>Question 3</w:t>
      </w:r>
      <w:r>
        <w:rPr>
          <w:rFonts w:cs="Times New Roman" w:ascii="Times New Roman" w:hAnsi="Times New Roman"/>
        </w:rPr>
        <w:t>:</w:t>
        <w:tab/>
      </w:r>
      <w:r>
        <w:rPr>
          <w:rFonts w:cs="Times New Roman" w:ascii="Times New Roman" w:hAnsi="Times New Roman"/>
          <w:b/>
        </w:rPr>
        <w:t>What happens if a dispute is covered by a different agreement or a tariff?</w:t>
      </w:r>
    </w:p>
    <w:p>
      <w:pPr>
        <w:pStyle w:val="Normal"/>
        <w:keepNext w:val="true"/>
        <w:keepLines/>
        <w:ind w:hanging="1440" w:start="1440" w:end="0"/>
        <w:jc w:val="both"/>
        <w:rPr>
          <w:rFonts w:ascii="Times New Roman" w:hAnsi="Times New Roman" w:cs="Times New Roman"/>
          <w:b/>
        </w:rPr>
      </w:pPr>
      <w:r>
        <w:rPr>
          <w:rFonts w:cs="Times New Roman" w:ascii="Times New Roman" w:hAnsi="Times New Roman"/>
          <w:b/>
        </w:rPr>
      </w:r>
    </w:p>
    <w:p>
      <w:pPr>
        <w:pStyle w:val="Normal"/>
        <w:keepNext w:val="true"/>
        <w:keepLines/>
        <w:ind w:hanging="1440" w:start="1440" w:end="0"/>
        <w:jc w:val="both"/>
        <w:rPr/>
      </w:pPr>
      <w:r>
        <w:rPr>
          <w:rFonts w:cs="Times New Roman" w:ascii="Times New Roman" w:hAnsi="Times New Roman"/>
          <w:u w:val="single"/>
        </w:rPr>
        <w:t>Answer</w:t>
      </w:r>
      <w:r>
        <w:rPr>
          <w:rFonts w:cs="Times New Roman" w:ascii="Times New Roman" w:hAnsi="Times New Roman"/>
        </w:rPr>
        <w:t xml:space="preserve">:  </w:t>
        <w:tab/>
        <w:t>The ADR provisions apply only to matters that are not covered by other agreements or provisions (such as RTA governing agreements, the RMS, applicable tariffs, etc.).  The ADR provisions are carefully limited to protect the precedence of other applicable agreements and tariffs.  Another example of this would be the Western Interconnected Electrical System (or “WEIS”) agreement among various WSCC members operating in the Northwest Power Pool area.  If a dispute falls under the WEIS agreement, the WSCC’s ADR provisions will not apply to that dispute. [</w:t>
      </w:r>
      <w:r>
        <w:rPr>
          <w:rFonts w:cs="Times New Roman" w:ascii="Times New Roman" w:hAnsi="Times New Roman"/>
          <w:i/>
        </w:rPr>
        <w:t>See</w:t>
      </w:r>
      <w:r>
        <w:rPr>
          <w:rFonts w:cs="Times New Roman" w:ascii="Times New Roman" w:hAnsi="Times New Roman"/>
        </w:rPr>
        <w:t xml:space="preserve"> Section 12.2 of proposed ADR provisions.]</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1440" w:end="0"/>
        <w:jc w:val="both"/>
        <w:rPr/>
      </w:pPr>
      <w:r>
        <w:rPr>
          <w:rFonts w:cs="Times New Roman" w:ascii="Times New Roman" w:hAnsi="Times New Roman"/>
          <w:u w:val="single"/>
        </w:rPr>
        <w:t>Question 4</w:t>
      </w:r>
      <w:r>
        <w:rPr>
          <w:rFonts w:cs="Times New Roman" w:ascii="Times New Roman" w:hAnsi="Times New Roman"/>
        </w:rPr>
        <w:t>:</w:t>
        <w:tab/>
      </w:r>
      <w:r>
        <w:rPr>
          <w:rFonts w:cs="Times New Roman" w:ascii="Times New Roman" w:hAnsi="Times New Roman"/>
          <w:b/>
        </w:rPr>
        <w:t>Do disputing parties have to follow the ADR procedures exactly as they’re written in the ADR language?</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pPr>
      <w:r>
        <w:rPr>
          <w:rFonts w:cs="Times New Roman" w:ascii="Times New Roman" w:hAnsi="Times New Roman"/>
          <w:u w:val="single"/>
        </w:rPr>
        <w:t>Answer</w:t>
      </w:r>
      <w:r>
        <w:rPr>
          <w:rFonts w:cs="Times New Roman" w:ascii="Times New Roman" w:hAnsi="Times New Roman"/>
        </w:rPr>
        <w:t>:</w:t>
        <w:tab/>
        <w:t>No.  The ADR provisions do not force disputing parties to follow the WSCC’s procedures when all disputing parties prefer to use another process.  Any of the ADR provisions can be modified by agreement of all of the parties to a covered dispute, and the parties also can agree to opt out of the ADR procedures completely.  The ADR provisions as written are the “default” when the parties to the dispute cannot agree otherwise.  [</w:t>
      </w:r>
      <w:r>
        <w:rPr>
          <w:rFonts w:cs="Times New Roman" w:ascii="Times New Roman" w:hAnsi="Times New Roman"/>
          <w:i/>
        </w:rPr>
        <w:t>See</w:t>
      </w:r>
      <w:r>
        <w:rPr>
          <w:rFonts w:cs="Times New Roman" w:ascii="Times New Roman" w:hAnsi="Times New Roman"/>
        </w:rPr>
        <w:t xml:space="preserve"> Section 12.4 of proposed ADR provisions.]</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1440" w:end="0"/>
        <w:jc w:val="both"/>
        <w:rPr/>
      </w:pPr>
      <w:r>
        <w:rPr>
          <w:rFonts w:cs="Times New Roman" w:ascii="Times New Roman" w:hAnsi="Times New Roman"/>
          <w:u w:val="single"/>
        </w:rPr>
        <w:t>Question 5</w:t>
      </w:r>
      <w:r>
        <w:rPr>
          <w:rFonts w:cs="Times New Roman" w:ascii="Times New Roman" w:hAnsi="Times New Roman"/>
        </w:rPr>
        <w:t>:</w:t>
        <w:tab/>
      </w:r>
      <w:r>
        <w:rPr>
          <w:rFonts w:cs="Times New Roman" w:ascii="Times New Roman" w:hAnsi="Times New Roman"/>
          <w:b/>
        </w:rPr>
        <w:t>Which parties must comply with the ADR provisions?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pPr>
      <w:r>
        <w:rPr>
          <w:rFonts w:cs="Times New Roman" w:ascii="Times New Roman" w:hAnsi="Times New Roman"/>
          <w:u w:val="single"/>
        </w:rPr>
        <w:t>Answer</w:t>
      </w:r>
      <w:r>
        <w:rPr>
          <w:rFonts w:cs="Times New Roman" w:ascii="Times New Roman" w:hAnsi="Times New Roman"/>
        </w:rPr>
        <w:t>:</w:t>
        <w:tab/>
        <w:t>The ADR provisions only apply to Full Members of the WSCC and the WSCC itself.  Associate and Commission Members of the WSCC and parties outside the WSCC are not obligated to comply with the ADR provisions, and they do not have the right to invoke the ADR provisions to resolve a dispute with the WSCC or one of its Full Members.  [</w:t>
      </w:r>
      <w:r>
        <w:rPr>
          <w:rFonts w:cs="Times New Roman" w:ascii="Times New Roman" w:hAnsi="Times New Roman"/>
          <w:i/>
        </w:rPr>
        <w:t>See</w:t>
      </w:r>
      <w:r>
        <w:rPr>
          <w:rFonts w:cs="Times New Roman" w:ascii="Times New Roman" w:hAnsi="Times New Roman"/>
        </w:rPr>
        <w:t xml:space="preserve"> Section 12.1 of proposed ADR provisions.]</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1440" w:end="0"/>
        <w:jc w:val="both"/>
        <w:rPr/>
      </w:pPr>
      <w:r>
        <w:rPr>
          <w:rFonts w:cs="Times New Roman" w:ascii="Times New Roman" w:hAnsi="Times New Roman"/>
          <w:u w:val="single"/>
        </w:rPr>
        <w:t>Question 6</w:t>
      </w:r>
      <w:r>
        <w:rPr>
          <w:rFonts w:cs="Times New Roman" w:ascii="Times New Roman" w:hAnsi="Times New Roman"/>
        </w:rPr>
        <w:t>:</w:t>
        <w:tab/>
      </w:r>
      <w:r>
        <w:rPr>
          <w:rFonts w:cs="Times New Roman" w:ascii="Times New Roman" w:hAnsi="Times New Roman"/>
          <w:b/>
        </w:rPr>
        <w:t>Can a member of the WSCC use the ADR provisions for a dispute with the WSCC?</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u w:val="single"/>
        </w:rPr>
        <w:t>Answer</w:t>
      </w:r>
      <w:r>
        <w:rPr>
          <w:rFonts w:cs="Times New Roman" w:ascii="Times New Roman" w:hAnsi="Times New Roman"/>
        </w:rPr>
        <w:t>:</w:t>
        <w:tab/>
        <w:t>Yes.  A Full Member of the WSCC can invoke the ADR provisions to challenge an action the WSCC has taken.  The action to be challenged must be final (that is, not temporary or conditional), and the challenge must be based on one of the following grounds:  (1) the action is contrary to applicable law or regulation; (2) the action is contrary to the WSCC’s Articles of Incorporation or Bylaws; (3) the action was taken in violation of applicable WSCC procedures governing that action; or (4) the action encompasses a decision in which there was plain error material to the decision.  In addition, any Full Member(s) that elect to challenge a WSCC action under the ADR provisions must bear the WSCC’s share of facilitator costs incurred during mediation.  (Note that the obligation to bear WSCC costs applies only to the mediation phase, not to costs associated with any subsequent arbitration.)  [</w:t>
      </w:r>
      <w:r>
        <w:rPr>
          <w:rFonts w:cs="Times New Roman" w:ascii="Times New Roman" w:hAnsi="Times New Roman"/>
          <w:i/>
        </w:rPr>
        <w:t>See</w:t>
      </w:r>
      <w:r>
        <w:rPr>
          <w:rFonts w:cs="Times New Roman" w:ascii="Times New Roman" w:hAnsi="Times New Roman"/>
        </w:rPr>
        <w:t xml:space="preserve"> Sections 12.3, 12.3.1, and 12.3.2 of proposed ADR provisions.]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keepNext w:val="true"/>
        <w:keepLines/>
        <w:ind w:hanging="1440" w:start="1440" w:end="0"/>
        <w:jc w:val="both"/>
        <w:rPr/>
      </w:pPr>
      <w:r>
        <w:rPr>
          <w:rFonts w:cs="Times New Roman" w:ascii="Times New Roman" w:hAnsi="Times New Roman"/>
          <w:u w:val="single"/>
        </w:rPr>
        <w:t>Question 7</w:t>
      </w:r>
      <w:r>
        <w:rPr>
          <w:rFonts w:cs="Times New Roman" w:ascii="Times New Roman" w:hAnsi="Times New Roman"/>
        </w:rPr>
        <w:t>:</w:t>
        <w:tab/>
      </w:r>
      <w:r>
        <w:rPr>
          <w:rFonts w:cs="Times New Roman" w:ascii="Times New Roman" w:hAnsi="Times New Roman"/>
          <w:b/>
        </w:rPr>
        <w:t>Why are the grounds for challenging WSCC action limited?</w:t>
      </w:r>
    </w:p>
    <w:p>
      <w:pPr>
        <w:pStyle w:val="Normal"/>
        <w:keepNext w:val="true"/>
        <w:keepLines/>
        <w:ind w:hanging="1440" w:start="1440" w:end="0"/>
        <w:jc w:val="both"/>
        <w:rPr>
          <w:rFonts w:ascii="Times New Roman" w:hAnsi="Times New Roman" w:cs="Times New Roman"/>
          <w:b/>
        </w:rPr>
      </w:pPr>
      <w:r>
        <w:rPr>
          <w:rFonts w:cs="Times New Roman" w:ascii="Times New Roman" w:hAnsi="Times New Roman"/>
          <w:b/>
        </w:rPr>
      </w:r>
    </w:p>
    <w:p>
      <w:pPr>
        <w:pStyle w:val="Normal"/>
        <w:keepNext w:val="true"/>
        <w:keepLines/>
        <w:ind w:hanging="1440" w:start="1440" w:end="0"/>
        <w:jc w:val="both"/>
        <w:rPr>
          <w:rFonts w:ascii="Times New Roman" w:hAnsi="Times New Roman" w:cs="Times New Roman"/>
          <w:b/>
        </w:rPr>
      </w:pPr>
      <w:r>
        <w:rPr>
          <w:rFonts w:cs="Times New Roman" w:ascii="Times New Roman" w:hAnsi="Times New Roman"/>
          <w:u w:val="single"/>
        </w:rPr>
        <w:t>Answer</w:t>
      </w:r>
      <w:r>
        <w:rPr>
          <w:rFonts w:cs="Times New Roman" w:ascii="Times New Roman" w:hAnsi="Times New Roman"/>
        </w:rPr>
        <w:t>:</w:t>
        <w:tab/>
        <w:t>The Board is seeking to strike a balance.  The goal is to allow Full Members to pursue legitimate grievances through the ADR process, but to avoid setting the WSCC up to become “hamstrung” by repeated challenges to its actions based only on a single Full Member’s disagreement with the action.</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pPr>
      <w:r>
        <w:rPr>
          <w:rFonts w:cs="Times New Roman" w:ascii="Times New Roman" w:hAnsi="Times New Roman"/>
          <w:u w:val="single"/>
        </w:rPr>
        <w:t>Question 8</w:t>
      </w:r>
      <w:r>
        <w:rPr>
          <w:rFonts w:cs="Times New Roman" w:ascii="Times New Roman" w:hAnsi="Times New Roman"/>
        </w:rPr>
        <w:t>:</w:t>
        <w:tab/>
      </w:r>
      <w:r>
        <w:rPr>
          <w:rFonts w:cs="Times New Roman" w:ascii="Times New Roman" w:hAnsi="Times New Roman"/>
          <w:b/>
        </w:rPr>
        <w:t>Is there anything to prevent the WSCC from avoiding challenges to its actions by taking successive “temporary” or conditional actions?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u w:val="single"/>
        </w:rPr>
        <w:t>Answer</w:t>
      </w:r>
      <w:r>
        <w:rPr>
          <w:rFonts w:cs="Times New Roman" w:ascii="Times New Roman" w:hAnsi="Times New Roman"/>
        </w:rPr>
        <w:t>:</w:t>
        <w:tab/>
        <w:t>Yes.  An action that is conditional can be challenged once the condition(s) necessary to make it effective have occurred.  A temporary action ceases to be temporary, and can be challenged, if it remains in effect for more than six months. [</w:t>
      </w:r>
      <w:r>
        <w:rPr>
          <w:rFonts w:cs="Times New Roman" w:ascii="Times New Roman" w:hAnsi="Times New Roman"/>
          <w:i/>
        </w:rPr>
        <w:t>See</w:t>
      </w:r>
      <w:r>
        <w:rPr>
          <w:rFonts w:cs="Times New Roman" w:ascii="Times New Roman" w:hAnsi="Times New Roman"/>
        </w:rPr>
        <w:t xml:space="preserve"> Section 12.3.1.]  Furthermore, the Board would be restrained from taking actions designed to evade the “final action” requirement (by, for example, taking identical successive actions that purport to be temporary each time) by its legal obligations of loyalty and care to the WSCC and its members.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pPr>
      <w:r>
        <w:rPr>
          <w:rFonts w:cs="Times New Roman" w:ascii="Times New Roman" w:hAnsi="Times New Roman"/>
          <w:u w:val="single"/>
        </w:rPr>
        <w:t>Question 9</w:t>
      </w:r>
      <w:r>
        <w:rPr>
          <w:rFonts w:cs="Times New Roman" w:ascii="Times New Roman" w:hAnsi="Times New Roman"/>
        </w:rPr>
        <w:t>:</w:t>
        <w:tab/>
      </w:r>
      <w:r>
        <w:rPr>
          <w:rFonts w:cs="Times New Roman" w:ascii="Times New Roman" w:hAnsi="Times New Roman"/>
          <w:b/>
        </w:rPr>
        <w:t>What does the WSCC ADR process require?</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pPr>
      <w:r>
        <w:rPr>
          <w:rFonts w:cs="Times New Roman" w:ascii="Times New Roman" w:hAnsi="Times New Roman"/>
          <w:u w:val="single"/>
        </w:rPr>
        <w:t>Answer</w:t>
      </w:r>
      <w:r>
        <w:rPr>
          <w:rFonts w:cs="Times New Roman" w:ascii="Times New Roman" w:hAnsi="Times New Roman"/>
        </w:rPr>
        <w:t xml:space="preserve">: </w:t>
        <w:tab/>
        <w:t>The ADR process has four essential components:  (1) an obligation to use mediation as a first step to resolve a “covered” dispute (that is, a dispute within the defined scope of the ADR language) [s</w:t>
      </w:r>
      <w:r>
        <w:rPr>
          <w:rFonts w:cs="Times New Roman" w:ascii="Times New Roman" w:hAnsi="Times New Roman"/>
          <w:i/>
        </w:rPr>
        <w:t>ee</w:t>
      </w:r>
      <w:r>
        <w:rPr>
          <w:rFonts w:cs="Times New Roman" w:ascii="Times New Roman" w:hAnsi="Times New Roman"/>
        </w:rPr>
        <w:t xml:space="preserve"> Section 12.5 of proposed ADR provisions]; (2) a process for submitting a dispute to binding arbitration if it is not resolved through mediation (this arbitration step in most instances is voluntary – that is, it can be invoked only by agreement of all disputing parties) [</w:t>
      </w:r>
      <w:r>
        <w:rPr>
          <w:rFonts w:cs="Times New Roman" w:ascii="Times New Roman" w:hAnsi="Times New Roman"/>
          <w:i/>
        </w:rPr>
        <w:t>see</w:t>
      </w:r>
      <w:r>
        <w:rPr>
          <w:rFonts w:cs="Times New Roman" w:ascii="Times New Roman" w:hAnsi="Times New Roman"/>
        </w:rPr>
        <w:t xml:space="preserve"> Section 12.6.1 of proposed ADR provisions]; (3) a very limited subset of issues for which binding arbitration is mandatory (unless all disputing parties agree otherwise) [</w:t>
      </w:r>
      <w:r>
        <w:rPr>
          <w:rFonts w:cs="Times New Roman" w:ascii="Times New Roman" w:hAnsi="Times New Roman"/>
          <w:i/>
        </w:rPr>
        <w:t>see</w:t>
      </w:r>
      <w:r>
        <w:rPr>
          <w:rFonts w:cs="Times New Roman" w:ascii="Times New Roman" w:hAnsi="Times New Roman"/>
        </w:rPr>
        <w:t xml:space="preserve"> Section 12.6.2 of proposed ADR provisions]; and (4) defined rights to appeal an arbitrator’s decision [</w:t>
      </w:r>
      <w:r>
        <w:rPr>
          <w:rFonts w:cs="Times New Roman" w:ascii="Times New Roman" w:hAnsi="Times New Roman"/>
          <w:i/>
        </w:rPr>
        <w:t>see</w:t>
      </w:r>
      <w:r>
        <w:rPr>
          <w:rFonts w:cs="Times New Roman" w:ascii="Times New Roman" w:hAnsi="Times New Roman"/>
        </w:rPr>
        <w:t xml:space="preserve"> Section 12.9 of proposed ADR provisions].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pPr>
      <w:r>
        <w:rPr>
          <w:rFonts w:cs="Times New Roman" w:ascii="Times New Roman" w:hAnsi="Times New Roman"/>
          <w:u w:val="single"/>
        </w:rPr>
        <w:t>Question 10</w:t>
      </w:r>
      <w:r>
        <w:rPr>
          <w:rFonts w:cs="Times New Roman" w:ascii="Times New Roman" w:hAnsi="Times New Roman"/>
        </w:rPr>
        <w:t>:</w:t>
        <w:tab/>
      </w:r>
      <w:r>
        <w:rPr>
          <w:rFonts w:cs="Times New Roman" w:ascii="Times New Roman" w:hAnsi="Times New Roman"/>
          <w:b/>
        </w:rPr>
        <w:t>How long does the ADR process take?</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u w:val="single"/>
        </w:rPr>
        <w:t>Answer</w:t>
      </w:r>
      <w:r>
        <w:rPr>
          <w:rFonts w:cs="Times New Roman" w:ascii="Times New Roman" w:hAnsi="Times New Roman"/>
        </w:rPr>
        <w:t>:</w:t>
        <w:tab/>
        <w:t>Mediation efforts are deemed at impasse if the parties do not reach resolution within 60 calendar days.  [</w:t>
      </w:r>
      <w:r>
        <w:rPr>
          <w:rFonts w:cs="Times New Roman" w:ascii="Times New Roman" w:hAnsi="Times New Roman"/>
          <w:i/>
        </w:rPr>
        <w:t>See</w:t>
      </w:r>
      <w:r>
        <w:rPr>
          <w:rFonts w:cs="Times New Roman" w:ascii="Times New Roman" w:hAnsi="Times New Roman"/>
        </w:rPr>
        <w:t xml:space="preserve"> Section 12.5.6 of proposed ADR provisions.]  Unless the dispute concerns a matter for which arbitration is mandatory (described below under Question 14), after using mediation for 60 days, the parties to the dispute can choose either to:  (1) agree to voluntarily submit the matter to arbitration, which is designed to be completed within 140 calendar days [</w:t>
      </w:r>
      <w:r>
        <w:rPr>
          <w:rFonts w:cs="Times New Roman" w:ascii="Times New Roman" w:hAnsi="Times New Roman"/>
          <w:i/>
        </w:rPr>
        <w:t xml:space="preserve">see </w:t>
      </w:r>
      <w:r>
        <w:rPr>
          <w:rFonts w:cs="Times New Roman" w:ascii="Times New Roman" w:hAnsi="Times New Roman"/>
        </w:rPr>
        <w:t>Sections 12.6 and 12.7 of proposed ADR provisions]; or (2) pursue any other available remedies [</w:t>
      </w:r>
      <w:r>
        <w:rPr>
          <w:rFonts w:cs="Times New Roman" w:ascii="Times New Roman" w:hAnsi="Times New Roman"/>
          <w:i/>
        </w:rPr>
        <w:t>see</w:t>
      </w:r>
      <w:r>
        <w:rPr>
          <w:rFonts w:cs="Times New Roman" w:ascii="Times New Roman" w:hAnsi="Times New Roman"/>
        </w:rPr>
        <w:t xml:space="preserve"> Section 12.6.1 of proposed ADR provisions].  Although at least one WSCC member proposed that all of the ADR’s timing provisions be changed from calendar days to business days, the Board felt it was preferable to emphasize resolving disputes as rapidly as possible.  Using business days would have significantly lengthened the timing provisions.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pPr>
      <w:r>
        <w:rPr>
          <w:rFonts w:cs="Times New Roman" w:ascii="Times New Roman" w:hAnsi="Times New Roman"/>
          <w:u w:val="single"/>
        </w:rPr>
        <w:t>Question 11</w:t>
      </w:r>
      <w:r>
        <w:rPr>
          <w:rFonts w:cs="Times New Roman" w:ascii="Times New Roman" w:hAnsi="Times New Roman"/>
        </w:rPr>
        <w:t>:</w:t>
        <w:tab/>
      </w:r>
      <w:r>
        <w:rPr>
          <w:rFonts w:cs="Times New Roman" w:ascii="Times New Roman" w:hAnsi="Times New Roman"/>
          <w:b/>
        </w:rPr>
        <w:t>Is there an expedited process for urgent matters?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u w:val="single"/>
        </w:rPr>
        <w:t>Answer</w:t>
      </w:r>
      <w:r>
        <w:rPr>
          <w:rFonts w:cs="Times New Roman" w:ascii="Times New Roman" w:hAnsi="Times New Roman"/>
        </w:rPr>
        <w:t>:</w:t>
        <w:tab/>
        <w:t>No.  Although some WSCC members have commented that they would like to have an expedited process for urgent matters, there are no expedited procedures specified in the current ADR provisions.  The Board felt it made sense to start with general provisions and gain experience with them, and then develop expedited procedures in the future if the need is clear.  Any parties to a dispute covered by the ADR provisions can, however, agree to expedite the ADR process in any way they choose.  [</w:t>
      </w:r>
      <w:r>
        <w:rPr>
          <w:rFonts w:cs="Times New Roman" w:ascii="Times New Roman" w:hAnsi="Times New Roman"/>
          <w:i/>
        </w:rPr>
        <w:t>See</w:t>
      </w:r>
      <w:r>
        <w:rPr>
          <w:rFonts w:cs="Times New Roman" w:ascii="Times New Roman" w:hAnsi="Times New Roman"/>
        </w:rPr>
        <w:t xml:space="preserve"> Section 12.4 of proposed ADR provisions.]</w:t>
      </w:r>
    </w:p>
    <w:p>
      <w:pPr>
        <w:pStyle w:val="Normal"/>
        <w:ind w:hanging="1440" w:start="1440" w:end="0"/>
        <w:jc w:val="both"/>
        <w:rPr>
          <w:rFonts w:ascii="Times New Roman" w:hAnsi="Times New Roman" w:cs="Times New Roman"/>
          <w:b/>
          <w:u w:val="single"/>
        </w:rPr>
      </w:pPr>
      <w:r>
        <w:rPr>
          <w:rFonts w:cs="Times New Roman" w:ascii="Times New Roman" w:hAnsi="Times New Roman"/>
          <w:b/>
          <w:u w:val="single"/>
        </w:rPr>
      </w:r>
    </w:p>
    <w:p>
      <w:pPr>
        <w:pStyle w:val="Normal"/>
        <w:ind w:hanging="1440" w:start="1440" w:end="0"/>
        <w:jc w:val="both"/>
        <w:rPr/>
      </w:pPr>
      <w:r>
        <w:rPr>
          <w:rFonts w:cs="Times New Roman" w:ascii="Times New Roman" w:hAnsi="Times New Roman"/>
          <w:u w:val="single"/>
        </w:rPr>
        <w:t>Question 12</w:t>
      </w:r>
      <w:r>
        <w:rPr>
          <w:rFonts w:cs="Times New Roman" w:ascii="Times New Roman" w:hAnsi="Times New Roman"/>
        </w:rPr>
        <w:t>:</w:t>
        <w:tab/>
      </w:r>
      <w:r>
        <w:rPr>
          <w:rFonts w:cs="Times New Roman" w:ascii="Times New Roman" w:hAnsi="Times New Roman"/>
          <w:b/>
        </w:rPr>
        <w:t>Is there a mechanism to make sure that when parties are entitled to pursue other remedies if ADR is unsuccessful, their claims are preserved?</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u w:val="single"/>
        </w:rPr>
        <w:t>Answer</w:t>
      </w:r>
      <w:r>
        <w:rPr>
          <w:rFonts w:cs="Times New Roman" w:ascii="Times New Roman" w:hAnsi="Times New Roman"/>
        </w:rPr>
        <w:t>:</w:t>
        <w:tab/>
        <w:t>Yes.  If a claim covered by the ADR provisions is subject to a statutory or contractual limitations period, the parties are deemed at impasse (and can pursue other remedies) seven days before the limitations period expires.  [</w:t>
      </w:r>
      <w:r>
        <w:rPr>
          <w:rFonts w:cs="Times New Roman" w:ascii="Times New Roman" w:hAnsi="Times New Roman"/>
          <w:i/>
        </w:rPr>
        <w:t>See</w:t>
      </w:r>
      <w:r>
        <w:rPr>
          <w:rFonts w:cs="Times New Roman" w:ascii="Times New Roman" w:hAnsi="Times New Roman"/>
        </w:rPr>
        <w:t xml:space="preserve"> Section 12.5.6 of proposed ADR provisions.]</w:t>
      </w:r>
    </w:p>
    <w:p>
      <w:pPr>
        <w:pStyle w:val="Normal"/>
        <w:ind w:hanging="1440" w:start="1440" w:end="0"/>
        <w:jc w:val="both"/>
        <w:rPr>
          <w:rFonts w:ascii="Times New Roman" w:hAnsi="Times New Roman" w:cs="Times New Roman"/>
          <w:b/>
          <w:u w:val="single"/>
        </w:rPr>
      </w:pPr>
      <w:r>
        <w:rPr>
          <w:rFonts w:cs="Times New Roman" w:ascii="Times New Roman" w:hAnsi="Times New Roman"/>
          <w:b/>
          <w:u w:val="single"/>
        </w:rPr>
      </w:r>
    </w:p>
    <w:p>
      <w:pPr>
        <w:pStyle w:val="Normal"/>
        <w:ind w:hanging="1440" w:start="1440" w:end="0"/>
        <w:jc w:val="both"/>
        <w:rPr/>
      </w:pPr>
      <w:r>
        <w:rPr>
          <w:rFonts w:cs="Times New Roman" w:ascii="Times New Roman" w:hAnsi="Times New Roman"/>
          <w:u w:val="single"/>
        </w:rPr>
        <w:t>Question 13</w:t>
      </w:r>
      <w:r>
        <w:rPr>
          <w:rFonts w:cs="Times New Roman" w:ascii="Times New Roman" w:hAnsi="Times New Roman"/>
        </w:rPr>
        <w:t>:</w:t>
        <w:tab/>
      </w:r>
      <w:r>
        <w:rPr>
          <w:rFonts w:cs="Times New Roman" w:ascii="Times New Roman" w:hAnsi="Times New Roman"/>
          <w:b/>
        </w:rPr>
        <w:t>What happens if a dispute isn’t resolved through mediation?</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u w:val="single"/>
        </w:rPr>
        <w:t>Answer</w:t>
      </w:r>
      <w:r>
        <w:rPr>
          <w:rFonts w:cs="Times New Roman" w:ascii="Times New Roman" w:hAnsi="Times New Roman"/>
        </w:rPr>
        <w:t>:</w:t>
        <w:tab/>
        <w:t>If, after using mediation for at least 60 days, the parties have been unable to resolve their dispute, they can choose either to:  (1) agree to voluntarily submit the matter to arbitration (unless the dispute concerns a matter for which arbitration is mandatory) [</w:t>
      </w:r>
      <w:r>
        <w:rPr>
          <w:rFonts w:cs="Times New Roman" w:ascii="Times New Roman" w:hAnsi="Times New Roman"/>
          <w:i/>
        </w:rPr>
        <w:t xml:space="preserve">see </w:t>
      </w:r>
      <w:r>
        <w:rPr>
          <w:rFonts w:cs="Times New Roman" w:ascii="Times New Roman" w:hAnsi="Times New Roman"/>
        </w:rPr>
        <w:t>Sections 12.6 and 12.7 of proposed ADR provisions]; or (2) pursue any other available remedies [</w:t>
      </w:r>
      <w:r>
        <w:rPr>
          <w:rFonts w:cs="Times New Roman" w:ascii="Times New Roman" w:hAnsi="Times New Roman"/>
          <w:i/>
        </w:rPr>
        <w:t>see</w:t>
      </w:r>
      <w:r>
        <w:rPr>
          <w:rFonts w:cs="Times New Roman" w:ascii="Times New Roman" w:hAnsi="Times New Roman"/>
        </w:rPr>
        <w:t xml:space="preserve"> Section 12.6.1 of proposed ADR provisions].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keepNext w:val="true"/>
        <w:keepLines/>
        <w:ind w:hanging="1440" w:start="1440" w:end="0"/>
        <w:jc w:val="both"/>
        <w:rPr/>
      </w:pPr>
      <w:r>
        <w:rPr>
          <w:rFonts w:cs="Times New Roman" w:ascii="Times New Roman" w:hAnsi="Times New Roman"/>
          <w:u w:val="single"/>
        </w:rPr>
        <w:t>Question 14</w:t>
      </w:r>
      <w:r>
        <w:rPr>
          <w:rFonts w:cs="Times New Roman" w:ascii="Times New Roman" w:hAnsi="Times New Roman"/>
        </w:rPr>
        <w:t>:</w:t>
        <w:tab/>
      </w:r>
      <w:r>
        <w:rPr>
          <w:rFonts w:cs="Times New Roman" w:ascii="Times New Roman" w:hAnsi="Times New Roman"/>
          <w:b/>
        </w:rPr>
        <w:t>When is it mandatory to arbitrate a dispute that isn’t resolved through mediation?</w:t>
      </w:r>
    </w:p>
    <w:p>
      <w:pPr>
        <w:pStyle w:val="Normal"/>
        <w:keepNext w:val="true"/>
        <w:keepLines/>
        <w:ind w:hanging="1440" w:start="1440" w:end="0"/>
        <w:jc w:val="both"/>
        <w:rPr>
          <w:rFonts w:ascii="Times New Roman" w:hAnsi="Times New Roman" w:cs="Times New Roman"/>
          <w:b/>
        </w:rPr>
      </w:pPr>
      <w:r>
        <w:rPr>
          <w:rFonts w:cs="Times New Roman" w:ascii="Times New Roman" w:hAnsi="Times New Roman"/>
          <w:b/>
        </w:rPr>
      </w:r>
    </w:p>
    <w:p>
      <w:pPr>
        <w:pStyle w:val="Normal"/>
        <w:keepNext w:val="true"/>
        <w:keepLines/>
        <w:ind w:hanging="1440" w:start="1440" w:end="0"/>
        <w:jc w:val="both"/>
        <w:rPr/>
      </w:pPr>
      <w:r>
        <w:rPr>
          <w:rFonts w:cs="Times New Roman" w:ascii="Times New Roman" w:hAnsi="Times New Roman"/>
          <w:u w:val="single"/>
        </w:rPr>
        <w:t>Answer</w:t>
      </w:r>
      <w:r>
        <w:rPr>
          <w:rFonts w:cs="Times New Roman" w:ascii="Times New Roman" w:hAnsi="Times New Roman"/>
        </w:rPr>
        <w:t>:</w:t>
        <w:tab/>
        <w:t>Arbitration is mandatory, rather than voluntary, whenever a dispute that cannot be resolved through mediation concerns:  (1) a decision of the OTCPG; or (2) a transmission path rating, or a modification to a transmission path rating assigned to one or more transmission paths operated by a Full Member (or jointly operated by more than one Full Member).  The list of “mandatory arbitration” issues can be expanded in the future if both the Board and at least 2/3 of the WSCC’s Full Members vote to do so.  [</w:t>
      </w:r>
      <w:r>
        <w:rPr>
          <w:rFonts w:cs="Times New Roman" w:ascii="Times New Roman" w:hAnsi="Times New Roman"/>
          <w:i/>
        </w:rPr>
        <w:t>See</w:t>
      </w:r>
      <w:r>
        <w:rPr>
          <w:rFonts w:cs="Times New Roman" w:ascii="Times New Roman" w:hAnsi="Times New Roman"/>
        </w:rPr>
        <w:t xml:space="preserve"> Section 12.6.2 of proposed ADR provisions.]</w:t>
      </w:r>
    </w:p>
    <w:p>
      <w:pPr>
        <w:pStyle w:val="Normal"/>
        <w:ind w:hanging="1440" w:start="1440" w:end="0"/>
        <w:jc w:val="both"/>
        <w:rPr>
          <w:rFonts w:ascii="Times New Roman" w:hAnsi="Times New Roman" w:cs="Times New Roman"/>
          <w:u w:val="single"/>
        </w:rPr>
      </w:pPr>
      <w:r>
        <w:rPr>
          <w:rFonts w:cs="Times New Roman" w:ascii="Times New Roman" w:hAnsi="Times New Roman"/>
          <w:u w:val="single"/>
        </w:rPr>
      </w:r>
    </w:p>
    <w:p>
      <w:pPr>
        <w:pStyle w:val="Normal"/>
        <w:ind w:hanging="1440" w:start="1440" w:end="0"/>
        <w:jc w:val="both"/>
        <w:rPr/>
      </w:pPr>
      <w:r>
        <w:rPr>
          <w:rFonts w:cs="Times New Roman" w:ascii="Times New Roman" w:hAnsi="Times New Roman"/>
          <w:u w:val="single"/>
        </w:rPr>
        <w:t>Question 15</w:t>
      </w:r>
      <w:r>
        <w:rPr>
          <w:rFonts w:cs="Times New Roman" w:ascii="Times New Roman" w:hAnsi="Times New Roman"/>
        </w:rPr>
        <w:t>:</w:t>
        <w:tab/>
      </w:r>
      <w:r>
        <w:rPr>
          <w:rFonts w:cs="Times New Roman" w:ascii="Times New Roman" w:hAnsi="Times New Roman"/>
          <w:b/>
        </w:rPr>
        <w:t>For the issues subject to mandatory arbitration, does the arbitrator have authority to award economic damages?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pPr>
      <w:r>
        <w:rPr>
          <w:rFonts w:cs="Times New Roman" w:ascii="Times New Roman" w:hAnsi="Times New Roman"/>
          <w:u w:val="single"/>
        </w:rPr>
        <w:t>Answer</w:t>
      </w:r>
      <w:r>
        <w:rPr>
          <w:rFonts w:cs="Times New Roman" w:ascii="Times New Roman" w:hAnsi="Times New Roman"/>
        </w:rPr>
        <w:t>:</w:t>
        <w:tab/>
        <w:t>No.  An arbitrator’s role with respect to the issues for which binding arbitration is mandatory (see the answer to Question 14 above) is limited to technical or procedural matters.  An arbitrator may not award damages or other remedies for past economic harm.  If parties to a dispute concerning OTCPG decisions or transmission path ratings wish to pursue damages claims, they must do so through available legal procedures.  [</w:t>
      </w:r>
      <w:r>
        <w:rPr>
          <w:rFonts w:cs="Times New Roman" w:ascii="Times New Roman" w:hAnsi="Times New Roman"/>
          <w:i/>
        </w:rPr>
        <w:t>See</w:t>
      </w:r>
      <w:r>
        <w:rPr>
          <w:rFonts w:cs="Times New Roman" w:ascii="Times New Roman" w:hAnsi="Times New Roman"/>
        </w:rPr>
        <w:t xml:space="preserve"> Section 12.6.3 of proposed ADR provisions.]</w:t>
      </w:r>
    </w:p>
    <w:p>
      <w:pPr>
        <w:pStyle w:val="Normal"/>
        <w:ind w:hanging="1440" w:start="1440" w:end="0"/>
        <w:jc w:val="both"/>
        <w:rPr>
          <w:rFonts w:ascii="Times New Roman" w:hAnsi="Times New Roman" w:cs="Times New Roman"/>
          <w:u w:val="single"/>
        </w:rPr>
      </w:pPr>
      <w:r>
        <w:rPr>
          <w:rFonts w:cs="Times New Roman" w:ascii="Times New Roman" w:hAnsi="Times New Roman"/>
          <w:u w:val="single"/>
        </w:rPr>
      </w:r>
    </w:p>
    <w:p>
      <w:pPr>
        <w:pStyle w:val="Normal"/>
        <w:ind w:hanging="1440" w:start="1440" w:end="0"/>
        <w:jc w:val="both"/>
        <w:rPr/>
      </w:pPr>
      <w:r>
        <w:rPr>
          <w:rFonts w:cs="Times New Roman" w:ascii="Times New Roman" w:hAnsi="Times New Roman"/>
          <w:u w:val="single"/>
        </w:rPr>
        <w:t>Question 16</w:t>
      </w:r>
      <w:r>
        <w:rPr>
          <w:rFonts w:cs="Times New Roman" w:ascii="Times New Roman" w:hAnsi="Times New Roman"/>
        </w:rPr>
        <w:t>:</w:t>
        <w:tab/>
      </w:r>
      <w:r>
        <w:rPr>
          <w:rFonts w:cs="Times New Roman" w:ascii="Times New Roman" w:hAnsi="Times New Roman"/>
          <w:b/>
        </w:rPr>
        <w:t>How are arbitration procedures determined?</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u w:val="single"/>
        </w:rPr>
        <w:t>Answer</w:t>
      </w:r>
      <w:r>
        <w:rPr>
          <w:rFonts w:cs="Times New Roman" w:ascii="Times New Roman" w:hAnsi="Times New Roman"/>
        </w:rPr>
        <w:t>:</w:t>
        <w:tab/>
        <w:t>Generally, the arbitrator has the power to determine what procedures will govern the arbitration process, but the ADR provisions contain specific limitations on the use of depositions.  [</w:t>
      </w:r>
      <w:r>
        <w:rPr>
          <w:rFonts w:cs="Times New Roman" w:ascii="Times New Roman" w:hAnsi="Times New Roman"/>
          <w:i/>
        </w:rPr>
        <w:t>See</w:t>
      </w:r>
      <w:r>
        <w:rPr>
          <w:rFonts w:cs="Times New Roman" w:ascii="Times New Roman" w:hAnsi="Times New Roman"/>
        </w:rPr>
        <w:t xml:space="preserve"> Sections 12.7.4 and 12.7.5 of proposed ADR provisions.]  If, however, the parties to an arbitrated dispute agree to establish particular procedures to govern their arbitration, then the agreed-upon procedures will apply.  [</w:t>
      </w:r>
      <w:r>
        <w:rPr>
          <w:rFonts w:cs="Times New Roman" w:ascii="Times New Roman" w:hAnsi="Times New Roman"/>
          <w:i/>
        </w:rPr>
        <w:t>See</w:t>
      </w:r>
      <w:r>
        <w:rPr>
          <w:rFonts w:cs="Times New Roman" w:ascii="Times New Roman" w:hAnsi="Times New Roman"/>
        </w:rPr>
        <w:t xml:space="preserve"> Section 12.4 of proposed ADR provisions.]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pPr>
      <w:r>
        <w:rPr>
          <w:rFonts w:cs="Times New Roman" w:ascii="Times New Roman" w:hAnsi="Times New Roman"/>
          <w:u w:val="single"/>
        </w:rPr>
        <w:t>Question 17</w:t>
      </w:r>
      <w:r>
        <w:rPr>
          <w:rFonts w:cs="Times New Roman" w:ascii="Times New Roman" w:hAnsi="Times New Roman"/>
        </w:rPr>
        <w:t>:</w:t>
        <w:tab/>
      </w:r>
      <w:r>
        <w:rPr>
          <w:rFonts w:cs="Times New Roman" w:ascii="Times New Roman" w:hAnsi="Times New Roman"/>
          <w:b/>
        </w:rPr>
        <w:t>Does anyone who is not a party to an arbitrated dispute have the right to intervene in the arbitration?</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u w:val="single"/>
        </w:rPr>
        <w:t>Answer</w:t>
      </w:r>
      <w:r>
        <w:rPr>
          <w:rFonts w:cs="Times New Roman" w:ascii="Times New Roman" w:hAnsi="Times New Roman"/>
        </w:rPr>
        <w:t>:</w:t>
        <w:tab/>
        <w:t>No.  Non-parties who wish to intervene in an arbitration must petition the arbitrator for permission to intervene within 30 days after notice of the arbitration is posted.  The arbitrator has the discretion to permit the intervention if the arbitrator determines that the party petitioning to intervene has a direct and substantial interest in the outcome of the arbitration.  [</w:t>
      </w:r>
      <w:r>
        <w:rPr>
          <w:rFonts w:cs="Times New Roman" w:ascii="Times New Roman" w:hAnsi="Times New Roman"/>
          <w:i/>
        </w:rPr>
        <w:t>See</w:t>
      </w:r>
      <w:r>
        <w:rPr>
          <w:rFonts w:cs="Times New Roman" w:ascii="Times New Roman" w:hAnsi="Times New Roman"/>
        </w:rPr>
        <w:t xml:space="preserve"> Section 12.7.6 of proposed ADR provisions.]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pPr>
      <w:r>
        <w:rPr>
          <w:rFonts w:cs="Times New Roman" w:ascii="Times New Roman" w:hAnsi="Times New Roman"/>
          <w:u w:val="single"/>
        </w:rPr>
        <w:t>Question 18</w:t>
      </w:r>
      <w:r>
        <w:rPr>
          <w:rFonts w:cs="Times New Roman" w:ascii="Times New Roman" w:hAnsi="Times New Roman"/>
        </w:rPr>
        <w:t>:</w:t>
        <w:tab/>
      </w:r>
      <w:r>
        <w:rPr>
          <w:rFonts w:cs="Times New Roman" w:ascii="Times New Roman" w:hAnsi="Times New Roman"/>
          <w:b/>
        </w:rPr>
        <w:t>How do WSCC members and the WSCC find out about disputes that are being addressed through the ADR process?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u w:val="single"/>
        </w:rPr>
        <w:t>Answer</w:t>
      </w:r>
      <w:r>
        <w:rPr>
          <w:rFonts w:cs="Times New Roman" w:ascii="Times New Roman" w:hAnsi="Times New Roman"/>
        </w:rPr>
        <w:t>:</w:t>
        <w:tab/>
        <w:t>When a party initiates a dispute covered by the ADR provisions, that party must send a notice to the WSCC’s Executive Director, who then posts the notice.  The notice must include a brief, general description of the matter(s) in dispute and also identify the other Full Members (and the WSCC, if applicable) that are to be made parties to the dispute.  [</w:t>
      </w:r>
      <w:r>
        <w:rPr>
          <w:rFonts w:cs="Times New Roman" w:ascii="Times New Roman" w:hAnsi="Times New Roman"/>
          <w:i/>
        </w:rPr>
        <w:t>See</w:t>
      </w:r>
      <w:r>
        <w:rPr>
          <w:rFonts w:cs="Times New Roman" w:ascii="Times New Roman" w:hAnsi="Times New Roman"/>
        </w:rPr>
        <w:t xml:space="preserve"> Section 12.5.1 of proposed ADR provisions.]  There are similar requirements for providing notice at the end of the mediation process.  [</w:t>
      </w:r>
      <w:r>
        <w:rPr>
          <w:rFonts w:cs="Times New Roman" w:ascii="Times New Roman" w:hAnsi="Times New Roman"/>
          <w:i/>
        </w:rPr>
        <w:t>See</w:t>
      </w:r>
      <w:r>
        <w:rPr>
          <w:rFonts w:cs="Times New Roman" w:ascii="Times New Roman" w:hAnsi="Times New Roman"/>
        </w:rPr>
        <w:t xml:space="preserve"> Section 12.5.8 of proposed ADR provisions.]  If a covered dispute proceeds to arbitration, there are provisions for delivering notices at the beginning and end of the arbitration process as well. [</w:t>
      </w:r>
      <w:r>
        <w:rPr>
          <w:rFonts w:cs="Times New Roman" w:ascii="Times New Roman" w:hAnsi="Times New Roman"/>
          <w:i/>
        </w:rPr>
        <w:t>See</w:t>
      </w:r>
      <w:r>
        <w:rPr>
          <w:rFonts w:cs="Times New Roman" w:ascii="Times New Roman" w:hAnsi="Times New Roman"/>
        </w:rPr>
        <w:t xml:space="preserve"> Sections 12.7.1 and 12.7.9 of proposed ADR provisions.]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pPr>
      <w:r>
        <w:rPr>
          <w:rFonts w:cs="Times New Roman" w:ascii="Times New Roman" w:hAnsi="Times New Roman"/>
          <w:u w:val="single"/>
        </w:rPr>
        <w:t>Question 19</w:t>
      </w:r>
      <w:r>
        <w:rPr>
          <w:rFonts w:cs="Times New Roman" w:ascii="Times New Roman" w:hAnsi="Times New Roman"/>
        </w:rPr>
        <w:t>:</w:t>
        <w:tab/>
      </w:r>
      <w:r>
        <w:rPr>
          <w:rFonts w:cs="Times New Roman" w:ascii="Times New Roman" w:hAnsi="Times New Roman"/>
          <w:b/>
        </w:rPr>
        <w:t>How do the ADR provisions deal with parties subject to laws or other limitations that restrict their ability to agree to arbitration?</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u w:val="single"/>
        </w:rPr>
        <w:t>Answer</w:t>
      </w:r>
      <w:r>
        <w:rPr>
          <w:rFonts w:cs="Times New Roman" w:ascii="Times New Roman" w:hAnsi="Times New Roman"/>
        </w:rPr>
        <w:t xml:space="preserve">: </w:t>
        <w:tab/>
        <w:t>The WSCC encompasses many different types of organizations and agencies.  Comments from certain members that operate under federal (United States), state municipal, or Canadian laws have indicated that their ability to agree in advance to be subject to binding arbitration may be limited.  This might also be the case for members subject to Mexican laws.  The ADR provisions recognize these limitations while respecting the view other members have expressed that they should not be held to standards or obligations from which others can be excused.  The ADR provisions attempt to strike a fair balance by precluding one-sided application of obligations to submit to binding arbitration.  If a member that would otherwise be obligated to submit to binding arbitration refuses to do so (as a choice conferred by law or involuntarily by force of law), that member loses the right to compel other members (or the WSCC) to submit to binding arbitration from that time on.  [</w:t>
      </w:r>
      <w:r>
        <w:rPr>
          <w:rFonts w:cs="Times New Roman" w:ascii="Times New Roman" w:hAnsi="Times New Roman"/>
          <w:i/>
        </w:rPr>
        <w:t>See</w:t>
      </w:r>
      <w:r>
        <w:rPr>
          <w:rFonts w:cs="Times New Roman" w:ascii="Times New Roman" w:hAnsi="Times New Roman"/>
        </w:rPr>
        <w:t xml:space="preserve"> Section 12.6.5 of proposed ADR provisions.]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pPr>
      <w:r>
        <w:rPr>
          <w:rFonts w:cs="Times New Roman" w:ascii="Times New Roman" w:hAnsi="Times New Roman"/>
          <w:u w:val="single"/>
        </w:rPr>
        <w:t>Question 20</w:t>
      </w:r>
      <w:r>
        <w:rPr>
          <w:rFonts w:cs="Times New Roman" w:ascii="Times New Roman" w:hAnsi="Times New Roman"/>
        </w:rPr>
        <w:t>:</w:t>
        <w:tab/>
      </w:r>
      <w:r>
        <w:rPr>
          <w:rFonts w:cs="Times New Roman" w:ascii="Times New Roman" w:hAnsi="Times New Roman"/>
          <w:b/>
        </w:rPr>
        <w:t>How does an arbitrator reach a decision?</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u w:val="single"/>
        </w:rPr>
        <w:t>Answer</w:t>
      </w:r>
      <w:r>
        <w:rPr>
          <w:rFonts w:cs="Times New Roman" w:ascii="Times New Roman" w:hAnsi="Times New Roman"/>
        </w:rPr>
        <w:t xml:space="preserve">:  </w:t>
        <w:tab/>
        <w:t>After receiving evidence submitted by the parties and (if the arbitrator chooses) holding hearings, the arbitrator reaches a decision based on his or her good faith determination of a resolution that will:  (1) be consistent with any laws, rules, and regulations applicable to the matter(s) in dispute; (2) be consistent with any valid pre-existing agreements among the parties to the dispute that bear on the matter(s) in dispute; (3) not require any party to the dispute to take action that is not in compliance with any of the WSCC’s reliability criteria, standards, guidelines, policies, and procedures; and (4) best serve to promote or maintain reliable operation of the interconnected bulk power systems of the Western Interconnection, without imposing inequitable burdens or benefits on any of the parties to the dispute or others that may be affected by implementation of the arbitrator’s decision.  [</w:t>
      </w:r>
      <w:r>
        <w:rPr>
          <w:rFonts w:cs="Times New Roman" w:ascii="Times New Roman" w:hAnsi="Times New Roman"/>
          <w:i/>
        </w:rPr>
        <w:t>See</w:t>
      </w:r>
      <w:r>
        <w:rPr>
          <w:rFonts w:cs="Times New Roman" w:ascii="Times New Roman" w:hAnsi="Times New Roman"/>
        </w:rPr>
        <w:t xml:space="preserve"> Section 12.7.9 of proposed ADR provisions.]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keepNext w:val="true"/>
        <w:keepLines/>
        <w:ind w:hanging="1440" w:start="1440" w:end="0"/>
        <w:jc w:val="both"/>
        <w:rPr/>
      </w:pPr>
      <w:r>
        <w:rPr>
          <w:rFonts w:cs="Times New Roman" w:ascii="Times New Roman" w:hAnsi="Times New Roman"/>
          <w:u w:val="single"/>
        </w:rPr>
        <w:t>Question 21</w:t>
      </w:r>
      <w:r>
        <w:rPr>
          <w:rFonts w:cs="Times New Roman" w:ascii="Times New Roman" w:hAnsi="Times New Roman"/>
        </w:rPr>
        <w:t>:</w:t>
        <w:tab/>
      </w:r>
      <w:r>
        <w:rPr>
          <w:rFonts w:cs="Times New Roman" w:ascii="Times New Roman" w:hAnsi="Times New Roman"/>
          <w:b/>
        </w:rPr>
        <w:t>What information does an arbitrator have to provide to the disputing parties when he or she delivers a decision?</w:t>
      </w:r>
    </w:p>
    <w:p>
      <w:pPr>
        <w:pStyle w:val="Normal"/>
        <w:keepNext w:val="true"/>
        <w:keepLines/>
        <w:ind w:hanging="1440" w:start="1440" w:end="0"/>
        <w:jc w:val="both"/>
        <w:rPr>
          <w:rFonts w:ascii="Times New Roman" w:hAnsi="Times New Roman" w:cs="Times New Roman"/>
          <w:b/>
        </w:rPr>
      </w:pPr>
      <w:r>
        <w:rPr>
          <w:rFonts w:cs="Times New Roman" w:ascii="Times New Roman" w:hAnsi="Times New Roman"/>
          <w:b/>
        </w:rPr>
      </w:r>
    </w:p>
    <w:p>
      <w:pPr>
        <w:pStyle w:val="Normal"/>
        <w:keepNext w:val="true"/>
        <w:keepLines/>
        <w:ind w:hanging="1440" w:start="1440" w:end="0"/>
        <w:jc w:val="both"/>
        <w:rPr>
          <w:rFonts w:ascii="Times New Roman" w:hAnsi="Times New Roman" w:cs="Times New Roman"/>
          <w:b/>
        </w:rPr>
      </w:pPr>
      <w:r>
        <w:rPr>
          <w:rFonts w:cs="Times New Roman" w:ascii="Times New Roman" w:hAnsi="Times New Roman"/>
          <w:u w:val="single"/>
        </w:rPr>
        <w:t>Answer</w:t>
      </w:r>
      <w:r>
        <w:rPr>
          <w:rFonts w:cs="Times New Roman" w:ascii="Times New Roman" w:hAnsi="Times New Roman"/>
        </w:rPr>
        <w:t>:</w:t>
        <w:tab/>
        <w:t>When the arbitrator issues his or her decision in a dispute, the arbitrator must also deliver to each of the disputing parties a written statement including specific findings of fact, conclusions of law (if applicable), and an explanation of the arbitrator’s basis for rendering his or her decision.  [</w:t>
      </w:r>
      <w:r>
        <w:rPr>
          <w:rFonts w:cs="Times New Roman" w:ascii="Times New Roman" w:hAnsi="Times New Roman"/>
          <w:i/>
        </w:rPr>
        <w:t>See</w:t>
      </w:r>
      <w:r>
        <w:rPr>
          <w:rFonts w:cs="Times New Roman" w:ascii="Times New Roman" w:hAnsi="Times New Roman"/>
        </w:rPr>
        <w:t xml:space="preserve"> Section 12.7.9 of proposed ADR provisions.]  The Board contemplates that an arbitrator’s findings of fact and basis for rendering a decision will include references to the evidence on which the arbitrator relied to reach his or her decision.</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pPr>
      <w:r>
        <w:rPr>
          <w:rFonts w:cs="Times New Roman" w:ascii="Times New Roman" w:hAnsi="Times New Roman"/>
          <w:u w:val="single"/>
        </w:rPr>
        <w:t>Question 22</w:t>
      </w:r>
      <w:r>
        <w:rPr>
          <w:rFonts w:cs="Times New Roman" w:ascii="Times New Roman" w:hAnsi="Times New Roman"/>
        </w:rPr>
        <w:t>:</w:t>
        <w:tab/>
      </w:r>
      <w:r>
        <w:rPr>
          <w:rFonts w:cs="Times New Roman" w:ascii="Times New Roman" w:hAnsi="Times New Roman"/>
          <w:b/>
        </w:rPr>
        <w:t>Can an arbitration decision be appealed?</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u w:val="single"/>
        </w:rPr>
        <w:t>Answer</w:t>
      </w:r>
      <w:r>
        <w:rPr>
          <w:rFonts w:cs="Times New Roman" w:ascii="Times New Roman" w:hAnsi="Times New Roman"/>
        </w:rPr>
        <w:t xml:space="preserve">:  </w:t>
        <w:tab/>
        <w:t>Yes.  Arbitration decisions can be appealed on specified grounds. [</w:t>
      </w:r>
      <w:r>
        <w:rPr>
          <w:rFonts w:cs="Times New Roman" w:ascii="Times New Roman" w:hAnsi="Times New Roman"/>
          <w:i/>
        </w:rPr>
        <w:t>See</w:t>
      </w:r>
      <w:r>
        <w:rPr>
          <w:rFonts w:cs="Times New Roman" w:ascii="Times New Roman" w:hAnsi="Times New Roman"/>
        </w:rPr>
        <w:t xml:space="preserve"> Section 12.9 of proposed ADR provisions.]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pPr>
      <w:r>
        <w:rPr>
          <w:rFonts w:cs="Times New Roman" w:ascii="Times New Roman" w:hAnsi="Times New Roman"/>
          <w:u w:val="single"/>
        </w:rPr>
        <w:t>Question 23</w:t>
      </w:r>
      <w:r>
        <w:rPr>
          <w:rFonts w:cs="Times New Roman" w:ascii="Times New Roman" w:hAnsi="Times New Roman"/>
        </w:rPr>
        <w:t>:</w:t>
        <w:tab/>
      </w:r>
      <w:r>
        <w:rPr>
          <w:rFonts w:cs="Times New Roman" w:ascii="Times New Roman" w:hAnsi="Times New Roman"/>
          <w:b/>
        </w:rPr>
        <w:t>What are the grounds on which an arbitration decision can be appealed?</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u w:val="single"/>
        </w:rPr>
        <w:t>Answer</w:t>
      </w:r>
      <w:r>
        <w:rPr>
          <w:rFonts w:cs="Times New Roman" w:ascii="Times New Roman" w:hAnsi="Times New Roman"/>
        </w:rPr>
        <w:t xml:space="preserve">:  </w:t>
        <w:tab/>
        <w:t>Arbitration decisions can be appealed on one or more of the following grounds:  (1) the arbitrator’s decision is contrary to applicable law or regulation (including the Federal Power Act or FERC’s then-applicable standards or policies, or comparable types of provisions that may apply under applicable Canadian, provincial, Mexican, or other laws and regulations); (2) the arbitrator’s decision is demonstrably arbitrary and capricious and without support in the record assembled during the arbitration; (3) the arbitrator failed to afford one or more parties to the dispute an opportunity for a fair and meaningful hearing; (4) the arbitrator engaged in serious misconduct in connection with the arbitration; (5) the arbitrator exceeded his or her authority with respect to the arbitration; or (6) the arbitrator’s decision is not consistent with certain limitations specified in Section 12.6.6 of the ADR provisions.  [</w:t>
      </w:r>
      <w:r>
        <w:rPr>
          <w:rFonts w:cs="Times New Roman" w:ascii="Times New Roman" w:hAnsi="Times New Roman"/>
          <w:i/>
        </w:rPr>
        <w:t>See</w:t>
      </w:r>
      <w:r>
        <w:rPr>
          <w:rFonts w:cs="Times New Roman" w:ascii="Times New Roman" w:hAnsi="Times New Roman"/>
        </w:rPr>
        <w:t xml:space="preserve"> Section 12.9.1 of the proposed ADR provisions.]  (</w:t>
      </w:r>
      <w:r>
        <w:rPr>
          <w:rFonts w:cs="Times New Roman" w:ascii="Times New Roman" w:hAnsi="Times New Roman"/>
          <w:u w:val="single"/>
        </w:rPr>
        <w:t>Note</w:t>
      </w:r>
      <w:r>
        <w:rPr>
          <w:rFonts w:cs="Times New Roman" w:ascii="Times New Roman" w:hAnsi="Times New Roman"/>
        </w:rPr>
        <w:t>:  The limitations in Section 12.6.6 of the ADR provisions relate to requiring ADR outcomes to be consistent with applicable laws, regulatory authority, tariffs, contractual obligations, etc.)</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pPr>
      <w:r>
        <w:rPr>
          <w:rFonts w:cs="Times New Roman" w:ascii="Times New Roman" w:hAnsi="Times New Roman"/>
          <w:u w:val="single"/>
        </w:rPr>
        <w:t>Question 24</w:t>
      </w:r>
      <w:r>
        <w:rPr>
          <w:rFonts w:cs="Times New Roman" w:ascii="Times New Roman" w:hAnsi="Times New Roman"/>
        </w:rPr>
        <w:t>:</w:t>
        <w:tab/>
      </w:r>
      <w:r>
        <w:rPr>
          <w:rFonts w:cs="Times New Roman" w:ascii="Times New Roman" w:hAnsi="Times New Roman"/>
          <w:b/>
        </w:rPr>
        <w:t>Which authority is designated to hear appeals of arbitration decisions under the ADR provisions?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u w:val="single"/>
        </w:rPr>
        <w:t>Answer</w:t>
      </w:r>
      <w:r>
        <w:rPr>
          <w:rFonts w:cs="Times New Roman" w:ascii="Times New Roman" w:hAnsi="Times New Roman"/>
        </w:rPr>
        <w:t>:</w:t>
        <w:tab/>
        <w:t>The authority designated to hear a particular appeal depends on two factors:  (1) who the disputing parties are; and (2) the subject of the dispute.  Depending on these factors, the appellate body may be FERC, a Canadian regulatory authority, a Mexican regulatory authority, or a court of competent jurisdiction.  [</w:t>
      </w:r>
      <w:r>
        <w:rPr>
          <w:rFonts w:cs="Times New Roman" w:ascii="Times New Roman" w:hAnsi="Times New Roman"/>
          <w:i/>
        </w:rPr>
        <w:t>See</w:t>
      </w:r>
      <w:r>
        <w:rPr>
          <w:rFonts w:cs="Times New Roman" w:ascii="Times New Roman" w:hAnsi="Times New Roman"/>
        </w:rPr>
        <w:t xml:space="preserve"> Sections 12.9.2, 12.9.3, 12.9.4, and 12.9.5 of proposed ADR provisions.]  The appeals provisions are designed to avoid forcing any party to bring or respond to an appeal before any authority that does not have proper jurisdiction over that party.</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pPr>
      <w:r>
        <w:rPr>
          <w:rFonts w:cs="Times New Roman" w:ascii="Times New Roman" w:hAnsi="Times New Roman"/>
          <w:u w:val="single"/>
        </w:rPr>
        <w:t>Question 25</w:t>
      </w:r>
      <w:r>
        <w:rPr>
          <w:rFonts w:cs="Times New Roman" w:ascii="Times New Roman" w:hAnsi="Times New Roman"/>
        </w:rPr>
        <w:t>:</w:t>
        <w:tab/>
      </w:r>
      <w:r>
        <w:rPr>
          <w:rFonts w:cs="Times New Roman" w:ascii="Times New Roman" w:hAnsi="Times New Roman"/>
          <w:b/>
        </w:rPr>
        <w:t>Can parties appeal an arbitration decision to FERC?</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u w:val="single"/>
        </w:rPr>
        <w:t>Answer</w:t>
      </w:r>
      <w:r>
        <w:rPr>
          <w:rFonts w:cs="Times New Roman" w:ascii="Times New Roman" w:hAnsi="Times New Roman"/>
        </w:rPr>
        <w:t>:</w:t>
        <w:tab/>
        <w:t>Parties can contest an arbitration decision before FERC if the parties and issues involved in the dispute are subject to FERC jurisdiction. [</w:t>
      </w:r>
      <w:r>
        <w:rPr>
          <w:rFonts w:cs="Times New Roman" w:ascii="Times New Roman" w:hAnsi="Times New Roman"/>
          <w:i/>
        </w:rPr>
        <w:t>See</w:t>
      </w:r>
      <w:r>
        <w:rPr>
          <w:rFonts w:cs="Times New Roman" w:ascii="Times New Roman" w:hAnsi="Times New Roman"/>
        </w:rPr>
        <w:t xml:space="preserve"> Sections 12.9.2 and 12.11 of proposed ADR provisions.]  As noted under Question 24 above, the ADR provisions are designed to avoid requiring parties that are not subject to FERC jurisdiction to appear before FERC involuntarily.  There is nothing in the ADR provisions, however, that restricts parties’ ability to complain or appeal to FERC in connection with an arbitration decision if all disputing parties agree to use FERC as their forum for appeals.  [</w:t>
      </w:r>
      <w:r>
        <w:rPr>
          <w:rFonts w:cs="Times New Roman" w:ascii="Times New Roman" w:hAnsi="Times New Roman"/>
          <w:i/>
        </w:rPr>
        <w:t>See</w:t>
      </w:r>
      <w:r>
        <w:rPr>
          <w:rFonts w:cs="Times New Roman" w:ascii="Times New Roman" w:hAnsi="Times New Roman"/>
        </w:rPr>
        <w:t xml:space="preserve"> Section 12.4 of proposed ADR provisions.]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pPr>
      <w:r>
        <w:rPr>
          <w:rFonts w:cs="Times New Roman" w:ascii="Times New Roman" w:hAnsi="Times New Roman"/>
          <w:u w:val="single"/>
        </w:rPr>
        <w:t>Question 26</w:t>
      </w:r>
      <w:r>
        <w:rPr>
          <w:rFonts w:cs="Times New Roman" w:ascii="Times New Roman" w:hAnsi="Times New Roman"/>
        </w:rPr>
        <w:t>:</w:t>
        <w:tab/>
      </w:r>
      <w:r>
        <w:rPr>
          <w:rFonts w:cs="Times New Roman" w:ascii="Times New Roman" w:hAnsi="Times New Roman"/>
          <w:b/>
        </w:rPr>
        <w:t>Can parties to an appeal from an arbitration decision introduce new evidence at the appeal stage?</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u w:val="single"/>
        </w:rPr>
        <w:t>Answer</w:t>
      </w:r>
      <w:r>
        <w:rPr>
          <w:rFonts w:cs="Times New Roman" w:ascii="Times New Roman" w:hAnsi="Times New Roman"/>
        </w:rPr>
        <w:t>:</w:t>
        <w:tab/>
        <w:t>Generally, no.  In most cases the record on appeal is limited to the record assembled during arbitration.  [</w:t>
      </w:r>
      <w:r>
        <w:rPr>
          <w:rFonts w:cs="Times New Roman" w:ascii="Times New Roman" w:hAnsi="Times New Roman"/>
          <w:i/>
        </w:rPr>
        <w:t>See</w:t>
      </w:r>
      <w:r>
        <w:rPr>
          <w:rFonts w:cs="Times New Roman" w:ascii="Times New Roman" w:hAnsi="Times New Roman"/>
        </w:rPr>
        <w:t xml:space="preserve"> Section 12.10.1 and 12.10.2 of proposed ADR provisions.]  There are a few exceptions, however, to deal with situations where:  (1) the arbitrator fails to properly assemble a record; (2) an appealing party contends that the arbitrator improperly excluded critical evidence; or (3) an appealing party claims that the arbitrator engaged in serious misconduct and offers new evidence to support the misconduct claim.  [</w:t>
      </w:r>
      <w:r>
        <w:rPr>
          <w:rFonts w:cs="Times New Roman" w:ascii="Times New Roman" w:hAnsi="Times New Roman"/>
          <w:i/>
        </w:rPr>
        <w:t>See</w:t>
      </w:r>
      <w:r>
        <w:rPr>
          <w:rFonts w:cs="Times New Roman" w:ascii="Times New Roman" w:hAnsi="Times New Roman"/>
        </w:rPr>
        <w:t xml:space="preserve"> Section 12.10.3 of proposed ADR provisions.]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keepNext w:val="true"/>
        <w:keepLines/>
        <w:ind w:hanging="1440" w:start="1440" w:end="0"/>
        <w:jc w:val="both"/>
        <w:rPr/>
      </w:pPr>
      <w:r>
        <w:rPr>
          <w:rFonts w:cs="Times New Roman" w:ascii="Times New Roman" w:hAnsi="Times New Roman"/>
          <w:u w:val="single"/>
        </w:rPr>
        <w:t>Question 27</w:t>
      </w:r>
      <w:r>
        <w:rPr>
          <w:rFonts w:cs="Times New Roman" w:ascii="Times New Roman" w:hAnsi="Times New Roman"/>
        </w:rPr>
        <w:t>:</w:t>
        <w:tab/>
      </w:r>
      <w:r>
        <w:rPr>
          <w:rFonts w:cs="Times New Roman" w:ascii="Times New Roman" w:hAnsi="Times New Roman"/>
          <w:b/>
        </w:rPr>
        <w:t>Are there any provisions designed to discourage abuse of the ADR process?</w:t>
      </w:r>
    </w:p>
    <w:p>
      <w:pPr>
        <w:pStyle w:val="Normal"/>
        <w:keepNext w:val="true"/>
        <w:keepLines/>
        <w:ind w:hanging="1440" w:start="1440" w:end="0"/>
        <w:jc w:val="both"/>
        <w:rPr>
          <w:rFonts w:ascii="Times New Roman" w:hAnsi="Times New Roman" w:cs="Times New Roman"/>
          <w:b/>
        </w:rPr>
      </w:pPr>
      <w:r>
        <w:rPr>
          <w:rFonts w:cs="Times New Roman" w:ascii="Times New Roman" w:hAnsi="Times New Roman"/>
          <w:b/>
        </w:rPr>
      </w:r>
    </w:p>
    <w:p>
      <w:pPr>
        <w:pStyle w:val="Normal"/>
        <w:keepNext w:val="true"/>
        <w:keepLines/>
        <w:ind w:hanging="1440" w:start="1440" w:end="0"/>
        <w:jc w:val="both"/>
        <w:rPr>
          <w:rFonts w:ascii="Times New Roman" w:hAnsi="Times New Roman" w:cs="Times New Roman"/>
          <w:b/>
        </w:rPr>
      </w:pPr>
      <w:r>
        <w:rPr>
          <w:rFonts w:cs="Times New Roman" w:ascii="Times New Roman" w:hAnsi="Times New Roman"/>
          <w:u w:val="single"/>
        </w:rPr>
        <w:t>Answer</w:t>
      </w:r>
      <w:r>
        <w:rPr>
          <w:rFonts w:cs="Times New Roman" w:ascii="Times New Roman" w:hAnsi="Times New Roman"/>
        </w:rPr>
        <w:t>:</w:t>
        <w:tab/>
        <w:t>Yes.  As noted in the answers to questions 6 and 7 above, there are provisions designed to discourage misuse of the ADR process, such as limited grounds for challenging WSCC action and the requirement that parties that elect to challenge WSCC action through ADR must bear the WSCC’s share of facilitator costs incurred during mediation.  (Note that the obligation to bear WSCC costs applies only to the mediation phase, not to costs associated with any subsequent arbitration.)  [</w:t>
      </w:r>
      <w:r>
        <w:rPr>
          <w:rFonts w:cs="Times New Roman" w:ascii="Times New Roman" w:hAnsi="Times New Roman"/>
          <w:i/>
        </w:rPr>
        <w:t>See</w:t>
      </w:r>
      <w:r>
        <w:rPr>
          <w:rFonts w:cs="Times New Roman" w:ascii="Times New Roman" w:hAnsi="Times New Roman"/>
        </w:rPr>
        <w:t xml:space="preserve"> Sections 12.3.1 and 12.3.2 of proposed ADR provisions.]  In addition, the arbitrator has authority to shift costs or impose other monetary sanctions for good cause.  “Good cause” is defined as conduct involving serious abuse of or failure to comply with the ADR provisions, willfully undertaken to harass or delay other parties to the dispute or to substantially impede the arbitrator’s ability to render a proper decision.  [</w:t>
      </w:r>
      <w:r>
        <w:rPr>
          <w:rFonts w:cs="Times New Roman" w:ascii="Times New Roman" w:hAnsi="Times New Roman"/>
          <w:i/>
        </w:rPr>
        <w:t>See</w:t>
      </w:r>
      <w:r>
        <w:rPr>
          <w:rFonts w:cs="Times New Roman" w:ascii="Times New Roman" w:hAnsi="Times New Roman"/>
        </w:rPr>
        <w:t xml:space="preserve"> Section 12.8 of proposed ADR provisions.]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pPr>
      <w:r>
        <w:rPr>
          <w:rFonts w:cs="Times New Roman" w:ascii="Times New Roman" w:hAnsi="Times New Roman"/>
          <w:u w:val="single"/>
        </w:rPr>
        <w:t>Question 28</w:t>
      </w:r>
      <w:r>
        <w:rPr>
          <w:rFonts w:cs="Times New Roman" w:ascii="Times New Roman" w:hAnsi="Times New Roman"/>
        </w:rPr>
        <w:t>:</w:t>
        <w:tab/>
      </w:r>
      <w:r>
        <w:rPr>
          <w:rFonts w:cs="Times New Roman" w:ascii="Times New Roman" w:hAnsi="Times New Roman"/>
          <w:b/>
        </w:rPr>
        <w:t>Does the WSCC plan to file the ADR provisions with FERC?</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pPr>
      <w:r>
        <w:rPr>
          <w:rFonts w:cs="Times New Roman" w:ascii="Times New Roman" w:hAnsi="Times New Roman"/>
          <w:u w:val="single"/>
        </w:rPr>
        <w:t>Answer</w:t>
      </w:r>
      <w:r>
        <w:rPr>
          <w:rFonts w:cs="Times New Roman" w:ascii="Times New Roman" w:hAnsi="Times New Roman"/>
        </w:rPr>
        <w:t>:</w:t>
        <w:tab/>
        <w:t>No.  Even if the WSCC’s members elect to adopt the ADR provisions, the WSCC does not intend to file its Bylaws or the ADR provisions with FERC.</w:t>
      </w:r>
      <w:r>
        <w:rPr>
          <w:rFonts w:cs="Times New Roman" w:ascii="Times New Roman" w:hAnsi="Times New Roman"/>
          <w:b/>
        </w:rPr>
        <w:t xml:space="preserve">  </w:t>
      </w:r>
      <w:r>
        <w:rPr>
          <w:rFonts w:cs="Times New Roman" w:ascii="Times New Roman" w:hAnsi="Times New Roman"/>
        </w:rPr>
        <w:t>The provisions that allow parties to contest arbitration decisions before FERC have been structured to track existing procedures for submitting filings or complaints to FERC.  The WSCC does not contemplate requesting any pre-approval, special authorization, or deference from FERC to implement the ADR provisions.</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8</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8</w:t>
                    </w:r>
                    <w:r>
                      <w:rPr>
                        <w:rStyle w:val="PageNumber"/>
                        <w:rFonts w:cs="Times New Roman" w:ascii="Times New Roman" w:hAnsi="Times New Roman"/>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i/>
        <w:i/>
        <w:sz w:val="20"/>
      </w:rPr>
    </w:pPr>
    <w:r>
      <w:rPr>
        <w:rFonts w:cs="Times New Roman" w:ascii="Times New Roman" w:hAnsi="Times New Roman"/>
        <w:i/>
        <w:sz w:val="20"/>
      </w:rPr>
      <w:t>August 22, 2000</w:t>
    </w:r>
  </w:p>
  <w:p>
    <w:pPr>
      <w:pStyle w:val="Header"/>
      <w:jc w:val="end"/>
      <w:rPr>
        <w:rFonts w:ascii="Times New Roman" w:hAnsi="Times New Roman" w:cs="Times New Roman"/>
        <w:i/>
        <w:i/>
        <w:sz w:val="20"/>
      </w:rPr>
    </w:pPr>
    <w:r>
      <w:rPr>
        <w:rFonts w:cs="Times New Roman" w:ascii="Times New Roman" w:hAnsi="Times New Roman"/>
        <w:i/>
        <w:sz w:val="20"/>
      </w:rPr>
    </w:r>
  </w:p>
  <w:p>
    <w:pPr>
      <w:pStyle w:val="Header"/>
      <w:jc w:val="end"/>
      <w:rPr>
        <w:i/>
        <w:i/>
        <w:sz w:val="20"/>
      </w:rPr>
    </w:pPr>
    <w:r>
      <w:rPr>
        <w:i/>
        <w:sz w:val="20"/>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 Old Style" w:hAnsi="Bookman Old Style" w:eastAsia="Times New Roman" w:cs="Bookman Old Style"/>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2000-11-20T18:57:00Z</dcterms:created>
  <dc:creator>Sarah Dennison-Leonard</dc:creator>
  <dc:description/>
  <dc:language>en-CA</dc:language>
  <cp:lastModifiedBy>lisa</cp:lastModifiedBy>
  <cp:lastPrinted>2000-08-22T11:00:00Z</cp:lastPrinted>
  <dcterms:modified xsi:type="dcterms:W3CDTF">2000-11-20T18:57:00Z</dcterms:modified>
  <cp:revision>2</cp:revision>
  <dc:subject/>
  <dc:title>Initial Discussion Draft</dc:title>
</cp:coreProperties>
</file>