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object w:dxaOrig="883" w:dyaOrig="88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15pt;height:44.15pt" filled="f" o:ole="">
            <v:imagedata r:id="rId3" o:title=""/>
          </v:shape>
          <o:OLEObject Type="Embed" ProgID="" ShapeID="ole_rId2" DrawAspect="Content" ObjectID="_1431468891" r:id="rId2"/>
        </w:object>
      </w:r>
    </w:p>
    <w:p>
      <w:pPr>
        <w:pStyle w:val="Normal"/>
        <w:jc w:val="center"/>
        <w:rPr>
          <w:b/>
          <w:sz w:val="24"/>
        </w:rPr>
      </w:pPr>
      <w:r>
        <w:rPr>
          <w:b/>
          <w:sz w:val="24"/>
        </w:rPr>
      </w:r>
    </w:p>
    <w:p>
      <w:pPr>
        <w:pStyle w:val="Normal"/>
        <w:jc w:val="center"/>
        <w:rPr>
          <w:b/>
          <w:sz w:val="24"/>
        </w:rPr>
      </w:pPr>
      <w:r>
        <w:rPr>
          <w:b/>
          <w:sz w:val="24"/>
        </w:rPr>
        <w:t>FACT SHEET</w:t>
      </w:r>
    </w:p>
    <w:p>
      <w:pPr>
        <w:pStyle w:val="Normal"/>
        <w:jc w:val="center"/>
        <w:rPr>
          <w:b/>
          <w:sz w:val="24"/>
        </w:rPr>
      </w:pPr>
      <w:r>
        <w:rPr>
          <w:b/>
          <w:sz w:val="24"/>
        </w:rPr>
        <w:t xml:space="preserve">WHOLESALE ENERGY TO MARKET TEST PROGRAM </w:t>
      </w:r>
    </w:p>
    <w:p>
      <w:pPr>
        <w:pStyle w:val="Normal"/>
        <w:jc w:val="center"/>
        <w:rPr>
          <w:b/>
          <w:sz w:val="24"/>
        </w:rPr>
      </w:pPr>
      <w:r>
        <w:rPr>
          <w:b/>
          <w:sz w:val="24"/>
        </w:rPr>
        <w:t>FEBRUARY 2000</w:t>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numPr>
          <w:ilvl w:val="0"/>
          <w:numId w:val="4"/>
        </w:numPr>
        <w:rPr>
          <w:sz w:val="24"/>
        </w:rPr>
      </w:pPr>
      <w:r>
        <w:rPr>
          <w:sz w:val="24"/>
        </w:rPr>
        <w:t>TVA is offering optional contract arrangements to its Distributor customers for a Wholesale Energy to Market Test Program which will allow participating Distributors of TVA power to buy power from other suppliers and arrange for its delivery to TVA on a weekly basis.</w:t>
      </w:r>
    </w:p>
    <w:p>
      <w:pPr>
        <w:pStyle w:val="Normal"/>
        <w:rPr>
          <w:sz w:val="24"/>
        </w:rPr>
      </w:pPr>
      <w:r>
        <w:rPr>
          <w:sz w:val="24"/>
        </w:rPr>
      </w:r>
    </w:p>
    <w:p>
      <w:pPr>
        <w:pStyle w:val="Normal"/>
        <w:numPr>
          <w:ilvl w:val="0"/>
          <w:numId w:val="4"/>
        </w:numPr>
        <w:rPr>
          <w:sz w:val="24"/>
        </w:rPr>
      </w:pPr>
      <w:r>
        <w:rPr>
          <w:sz w:val="24"/>
        </w:rPr>
        <w:t>TVA continues to be the full requirements supplier to the Distributor.</w:t>
      </w:r>
    </w:p>
    <w:p>
      <w:pPr>
        <w:pStyle w:val="Normal"/>
        <w:rPr>
          <w:sz w:val="24"/>
        </w:rPr>
      </w:pPr>
      <w:r>
        <w:rPr>
          <w:sz w:val="24"/>
        </w:rPr>
      </w:r>
    </w:p>
    <w:p>
      <w:pPr>
        <w:pStyle w:val="Normal"/>
        <w:numPr>
          <w:ilvl w:val="0"/>
          <w:numId w:val="6"/>
        </w:numPr>
        <w:rPr>
          <w:sz w:val="24"/>
        </w:rPr>
      </w:pPr>
      <w:r>
        <w:rPr>
          <w:sz w:val="24"/>
        </w:rPr>
        <w:t>The minimum block size for a weekly purchase is 25 megawatts, but contract arrangements will allow distributor systems to aggregate their purchases with those of other distributors.</w:t>
      </w:r>
    </w:p>
    <w:p>
      <w:pPr>
        <w:pStyle w:val="Normal"/>
        <w:rPr>
          <w:sz w:val="24"/>
        </w:rPr>
      </w:pPr>
      <w:r>
        <w:rPr>
          <w:sz w:val="24"/>
        </w:rPr>
      </w:r>
    </w:p>
    <w:p>
      <w:pPr>
        <w:pStyle w:val="Normal"/>
        <w:numPr>
          <w:ilvl w:val="0"/>
          <w:numId w:val="2"/>
        </w:numPr>
        <w:rPr>
          <w:sz w:val="24"/>
        </w:rPr>
      </w:pPr>
      <w:r>
        <w:rPr>
          <w:sz w:val="24"/>
        </w:rPr>
        <w:t>The Distributor is solely responsible for all arrangements with the Outside Supplier, transmission providers, and others that may be necessary for the purchase of a Purchased Block and its delivery to the TVA system.</w:t>
      </w:r>
    </w:p>
    <w:p>
      <w:pPr>
        <w:pStyle w:val="Normal"/>
        <w:rPr>
          <w:sz w:val="24"/>
        </w:rPr>
      </w:pPr>
      <w:r>
        <w:rPr>
          <w:sz w:val="24"/>
        </w:rPr>
      </w:r>
    </w:p>
    <w:p>
      <w:pPr>
        <w:pStyle w:val="Normal"/>
        <w:numPr>
          <w:ilvl w:val="0"/>
          <w:numId w:val="1"/>
        </w:numPr>
        <w:rPr>
          <w:sz w:val="24"/>
        </w:rPr>
      </w:pPr>
      <w:r>
        <w:rPr>
          <w:sz w:val="24"/>
        </w:rPr>
        <w:t>Arrangements can be made with more than one Outside Supplier or for delivery at more than one interconnection point as long as each schedule meets the 25 MW minimum requirement.</w:t>
      </w:r>
    </w:p>
    <w:p>
      <w:pPr>
        <w:pStyle w:val="Normal"/>
        <w:rPr>
          <w:sz w:val="24"/>
        </w:rPr>
      </w:pPr>
      <w:r>
        <w:rPr>
          <w:sz w:val="24"/>
        </w:rPr>
      </w:r>
    </w:p>
    <w:p>
      <w:pPr>
        <w:pStyle w:val="Normal"/>
        <w:numPr>
          <w:ilvl w:val="0"/>
          <w:numId w:val="5"/>
        </w:numPr>
        <w:rPr>
          <w:sz w:val="24"/>
        </w:rPr>
      </w:pPr>
      <w:r>
        <w:rPr>
          <w:sz w:val="24"/>
        </w:rPr>
        <w:t>Arrangements will include using the same generation source(s) and making transmission arrangements (same delivery path) for the entire 5 day period covered by the Purchased Block.</w:t>
      </w:r>
    </w:p>
    <w:p>
      <w:pPr>
        <w:pStyle w:val="Normal"/>
        <w:rPr>
          <w:sz w:val="24"/>
        </w:rPr>
      </w:pPr>
      <w:r>
        <w:rPr>
          <w:sz w:val="24"/>
        </w:rPr>
      </w:r>
    </w:p>
    <w:p>
      <w:pPr>
        <w:pStyle w:val="Normal"/>
        <w:numPr>
          <w:ilvl w:val="0"/>
          <w:numId w:val="3"/>
        </w:numPr>
        <w:rPr>
          <w:sz w:val="24"/>
        </w:rPr>
      </w:pPr>
      <w:r>
        <w:rPr>
          <w:sz w:val="24"/>
        </w:rPr>
        <w:t>If delivery of a Purchased Block is interrupted for any reason, a Distributor or Purchase Group may make alternative arrangements for the delivery of the remainder of the Purchased Block beginning the following day by notifying TVA by 10 p.m. of the time when such alternative Purchased Block arrangements from an Outside Supplier will start and making transmission arrangements for the entire remaining period covered by the Purchased Block.</w:t>
      </w:r>
    </w:p>
    <w:p>
      <w:pPr>
        <w:pStyle w:val="Normal"/>
        <w:rPr>
          <w:sz w:val="24"/>
        </w:rPr>
      </w:pPr>
      <w:r>
        <w:rPr>
          <w:sz w:val="24"/>
        </w:rPr>
      </w:r>
    </w:p>
    <w:p>
      <w:pPr>
        <w:pStyle w:val="Normal"/>
        <w:jc w:val="center"/>
        <w:rPr>
          <w:sz w:val="24"/>
        </w:rPr>
      </w:pPr>
      <w:r>
        <w:rPr>
          <w:sz w:val="24"/>
        </w:rPr>
        <w:t>#     #     #</w:t>
      </w:r>
    </w:p>
    <w:p>
      <w:pPr>
        <w:pStyle w:val="Normal"/>
        <w:jc w:val="center"/>
        <w:rPr>
          <w:sz w:val="24"/>
        </w:rPr>
      </w:pPr>
      <w:r>
        <w:rPr>
          <w:sz w:val="24"/>
        </w:rPr>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2000-02-25T12:59:00Z</dcterms:created>
  <dc:creator>kswhitak</dc:creator>
  <dc:description/>
  <dc:language>en-CA</dc:language>
  <cp:lastModifiedBy>Employee of</cp:lastModifiedBy>
  <cp:lastPrinted>2000-02-25T11:47:00Z</cp:lastPrinted>
  <dcterms:modified xsi:type="dcterms:W3CDTF">2000-02-25T14:30:00Z</dcterms:modified>
  <cp:revision>3</cp:revision>
  <dc:subject/>
  <dc:title> </dc:title>
</cp:coreProperties>
</file>