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February 12, 1998</w:t>
      </w:r>
    </w:p>
    <w:p>
      <w:pPr>
        <w:pStyle w:val="Normal"/>
        <w:rPr/>
      </w:pPr>
      <w:r>
        <w:rPr/>
      </w:r>
    </w:p>
    <w:p>
      <w:pPr>
        <w:pStyle w:val="Normal"/>
        <w:rPr/>
      </w:pPr>
      <w:r>
        <w:rPr/>
      </w:r>
    </w:p>
    <w:p>
      <w:pPr>
        <w:pStyle w:val="Normal"/>
        <w:rPr>
          <w:rFonts w:ascii="Arial" w:hAnsi="Arial" w:eastAsia="Arial" w:cs="Arial"/>
        </w:rPr>
      </w:pPr>
      <w:r>
        <w:rPr>
          <w:rFonts w:eastAsia="Arial" w:cs="Arial" w:ascii="Arial" w:hAnsi="Arial"/>
        </w:rPr>
        <w:t>Exxon Chemical Company</w:t>
      </w:r>
    </w:p>
    <w:p>
      <w:pPr>
        <w:pStyle w:val="Normal"/>
        <w:rPr>
          <w:rFonts w:ascii="Arial" w:hAnsi="Arial" w:eastAsia="Arial" w:cs="Arial"/>
        </w:rPr>
      </w:pPr>
      <w:r>
        <w:rPr>
          <w:rFonts w:eastAsia="Arial" w:cs="Arial" w:ascii="Arial" w:hAnsi="Arial"/>
        </w:rPr>
        <w:t>Mont Belvieu Plastics Plant</w:t>
      </w:r>
    </w:p>
    <w:p>
      <w:pPr>
        <w:pStyle w:val="Normal"/>
        <w:rPr>
          <w:rFonts w:ascii="Arial" w:hAnsi="Arial" w:eastAsia="Arial" w:cs="Arial"/>
        </w:rPr>
      </w:pPr>
      <w:r>
        <w:rPr>
          <w:rFonts w:eastAsia="Arial" w:cs="Arial" w:ascii="Arial" w:hAnsi="Arial"/>
        </w:rPr>
        <w:t>13330 Hatcherville Road</w:t>
      </w:r>
    </w:p>
    <w:p>
      <w:pPr>
        <w:pStyle w:val="Normal"/>
        <w:rPr>
          <w:rFonts w:ascii="Arial" w:hAnsi="Arial" w:eastAsia="Arial" w:cs="Arial"/>
        </w:rPr>
      </w:pPr>
      <w:r>
        <w:rPr>
          <w:rFonts w:eastAsia="Arial" w:cs="Arial" w:ascii="Arial" w:hAnsi="Arial"/>
        </w:rPr>
        <w:t>Mont Belvieu, Texas   77580</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RE:  Continuation of keep-ready agreement for HPL facilities at Mont Belvieu Plant</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Gentlemen:</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By letter agreement dated December 19, 1994, Houston Pipe Line Company (“HPL”) and Exxon Chemical Company, a division of Exxon Corporation (“Exxon”) agreed to certain terms with respect to the installation and retention of certain HPL’s facilities at Exxon’s Mont Belvieu Plastics Plant (said letter agreement hereinafter referred to as the “1994 Letter Agreement”).  Pursuant to the terms of the 1994 Letter Agreement,  a tie in on the existing measurement bypass has been installed which enables Pacific Gas and Electric Company (“PG&amp;E”), formerly Valero Transmission L.P. to connect into HPL’s facility and deliver fuel gas to Exxon.  In consideration of the mutual benefits to be derived therefrom, HPL and Exxon do hereby agree as follows:</w:t>
      </w:r>
    </w:p>
    <w:p>
      <w:pPr>
        <w:pStyle w:val="Normal"/>
        <w:jc w:val="both"/>
        <w:rPr>
          <w:rFonts w:ascii="Arial" w:hAnsi="Arial" w:eastAsia="Arial" w:cs="Arial"/>
        </w:rPr>
      </w:pPr>
      <w:r>
        <w:rPr>
          <w:rFonts w:eastAsia="Arial" w:cs="Arial" w:ascii="Arial" w:hAnsi="Arial"/>
        </w:rPr>
      </w:r>
    </w:p>
    <w:p>
      <w:pPr>
        <w:pStyle w:val="Normal"/>
        <w:numPr>
          <w:ilvl w:val="0"/>
          <w:numId w:val="1"/>
        </w:numPr>
        <w:tabs>
          <w:tab w:val="clear" w:pos="720"/>
          <w:tab w:val="left" w:pos="0" w:leader="none"/>
        </w:tabs>
        <w:ind w:hanging="360" w:start="720" w:end="0"/>
        <w:jc w:val="both"/>
        <w:rPr>
          <w:rFonts w:ascii="Arial" w:hAnsi="Arial" w:eastAsia="Arial" w:cs="Arial"/>
        </w:rPr>
      </w:pPr>
      <w:r>
        <w:rPr>
          <w:rFonts w:eastAsia="Arial" w:cs="Arial" w:ascii="Arial" w:hAnsi="Arial"/>
        </w:rPr>
        <w:t>HPL and Exxon agree that HPL will allow PG&amp;E to flow gas from the inlet flange of the tie-in to HPL’s facilities (HPL Location Code No. 4906) to Exxon’s Mont Belvieu facility.  HPL’s meter station shall not be used to measure PG&amp;E’s gas.  HPL shall continue to have the exclusive right to operate the valves on its pipeline system to insure that at no time will gas be supplied to Exxon simultaneously by PG&amp;E and from the HPL’s existing measurement system.</w:t>
      </w:r>
    </w:p>
    <w:p>
      <w:pPr>
        <w:pStyle w:val="Normal"/>
        <w:jc w:val="both"/>
        <w:rPr>
          <w:rFonts w:ascii="Arial" w:hAnsi="Arial" w:eastAsia="Arial" w:cs="Arial"/>
        </w:rPr>
      </w:pPr>
      <w:r>
        <w:rPr>
          <w:rFonts w:eastAsia="Arial" w:cs="Arial" w:ascii="Arial" w:hAnsi="Arial"/>
        </w:rPr>
      </w:r>
    </w:p>
    <w:p>
      <w:pPr>
        <w:pStyle w:val="Normal"/>
        <w:numPr>
          <w:ilvl w:val="0"/>
          <w:numId w:val="2"/>
        </w:numPr>
        <w:tabs>
          <w:tab w:val="clear" w:pos="720"/>
          <w:tab w:val="left" w:pos="0" w:leader="none"/>
        </w:tabs>
        <w:ind w:hanging="360" w:start="720" w:end="0"/>
        <w:jc w:val="both"/>
        <w:rPr>
          <w:rFonts w:ascii="Arial" w:hAnsi="Arial" w:eastAsia="Arial" w:cs="Arial"/>
        </w:rPr>
      </w:pPr>
      <w:r>
        <w:rPr>
          <w:rFonts w:eastAsia="Arial" w:cs="Arial" w:ascii="Arial" w:hAnsi="Arial"/>
        </w:rPr>
        <w:t>HPL and Exxon agree that in consideration for (1) HPL’s agreement to retain its facilities at the Exxon Mont Belvieu facility location and maintain its equipment for readiness in case Exxon should need HPL to deliver gas to the Mont Belvieu facility and (2) HPL’s agreement to transport Exxon’s gas from the tie in interconnect to the Mont Belvieu facility, Exxon agrees to pay to HPL the sum of twenty nine hundred and eighty dollars ($2,980.00) contemporaneously with the execution of this agreement.</w:t>
      </w:r>
    </w:p>
    <w:p>
      <w:pPr>
        <w:pStyle w:val="Normal"/>
        <w:ind w:hanging="360" w:start="360" w:end="0"/>
        <w:jc w:val="both"/>
        <w:rPr>
          <w:rFonts w:ascii="Arial" w:hAnsi="Arial" w:eastAsia="Arial" w:cs="Arial"/>
        </w:rPr>
      </w:pPr>
      <w:r>
        <w:rPr>
          <w:rFonts w:eastAsia="Arial" w:cs="Arial" w:ascii="Arial" w:hAnsi="Arial"/>
        </w:rPr>
      </w:r>
    </w:p>
    <w:p>
      <w:pPr>
        <w:pStyle w:val="Normal"/>
        <w:numPr>
          <w:ilvl w:val="0"/>
          <w:numId w:val="3"/>
        </w:numPr>
        <w:tabs>
          <w:tab w:val="clear" w:pos="720"/>
          <w:tab w:val="left" w:pos="0" w:leader="none"/>
        </w:tabs>
        <w:ind w:hanging="360" w:start="720" w:end="0"/>
        <w:jc w:val="both"/>
        <w:rPr>
          <w:rFonts w:ascii="Arial" w:hAnsi="Arial" w:eastAsia="Arial" w:cs="Arial"/>
        </w:rPr>
      </w:pPr>
      <w:r>
        <w:rPr>
          <w:rFonts w:eastAsia="Arial" w:cs="Arial" w:ascii="Arial" w:hAnsi="Arial"/>
        </w:rPr>
        <w:t>In the event that PG&amp;E is unable to fulfill its gas delivery obligations to Exxon or Exxon contracts with HPL to deliver fuel gas to its Mont Belvieu facility (through HPL Meter No. 1379) for an entire calendar month, then HPL shall refund to Exxon a proportionate share of the prepaid annual rental amount for such period.  However, Exxon must request and receive gas delivery from HPL through Meter No. 1379 for an entire calendar month in order to be entitled to a proportionate refund of the prepaid annual rental.</w:t>
      </w:r>
    </w:p>
    <w:p>
      <w:pPr>
        <w:pStyle w:val="Normal"/>
        <w:jc w:val="both"/>
        <w:rPr>
          <w:rFonts w:ascii="Arial" w:hAnsi="Arial" w:eastAsia="Arial" w:cs="Arial"/>
        </w:rPr>
      </w:pPr>
      <w:r>
        <w:rPr>
          <w:rFonts w:eastAsia="Arial" w:cs="Arial" w:ascii="Arial" w:hAnsi="Arial"/>
        </w:rPr>
      </w:r>
    </w:p>
    <w:p>
      <w:pPr>
        <w:pStyle w:val="Normal"/>
        <w:tabs>
          <w:tab w:val="clear" w:pos="720"/>
          <w:tab w:val="left" w:pos="360" w:leader="none"/>
        </w:tabs>
        <w:ind w:hanging="360" w:start="360" w:end="0"/>
        <w:jc w:val="both"/>
        <w:rPr>
          <w:rFonts w:ascii="Arial" w:hAnsi="Arial" w:eastAsia="Arial" w:cs="Arial"/>
        </w:rPr>
      </w:pPr>
      <w:r>
        <w:rPr>
          <w:rFonts w:eastAsia="Arial" w:cs="Arial" w:ascii="Arial" w:hAnsi="Arial"/>
        </w:rPr>
        <w:t>4.</w:t>
        <w:tab/>
        <w:t xml:space="preserve">Regardless of whether HPL provides transportation services for Exxon from the inlet flange of the tie-in to the Mont Belvieu facility or on HPL’s existing measurement system, EXXON SHALL BE LIABLE FOR AND AGREES TO INDEMNIFY AND SAVE HPL HARMLESS FROM AND AGAINST ANY AND ALL CLAIMS, DEMANDS, SUITS, ACTIONS, DEBTS, ACCOUNTS, DAMAGES, COSTS, LOSSES, LIABILITIES OR ANY OTHER CAUSE OF ACTION FOR DAMAGE TO PROPERTY AND INJURY TO OR DEATH OF PERSONS WHICH MAY, IN ANY WAY, RESULT FROM, GROW OUT OF OR ARISE IN CONNECTION WITH THE EXERCISE OR ENJOYMENT OF THE RIGHTS GRANTED HEREIN OR IN THE 1994 LETTER AGREEMENT, SAVE AND EXCEPT SUCH DAMAGE TO PROPERTY, INJURY TO OR DEATH OF PERSONS AS IS CAUSED BY THE GROSS NEGLIGENCE OR WILLFUL MISCONDUCT OF HPL; PROVIDED, HOWEVER, NEITHER PARTY SHALL BE LIABLE OR RESPONSIBLE TO THE OTHER PARTY TO THIS CONTRACT FOR ANY SPECIAL, INDIRECT, INCIDENTAL, CONSEQUENTIAL OR PUNITIVE DAMAGES OR LOST PROFITS THAT ARISE OUT OF OR RELATE TO THE PERFORMANCE OR BREACH OF THIS AGREEMENT OR THE 1994 LETTER AGREEMENT. </w:t>
      </w:r>
    </w:p>
    <w:p>
      <w:pPr>
        <w:pStyle w:val="Normal"/>
        <w:jc w:val="both"/>
        <w:rPr/>
      </w:pPr>
      <w:r>
        <w:rPr/>
      </w:r>
    </w:p>
    <w:p>
      <w:pPr>
        <w:pStyle w:val="Normal"/>
        <w:ind w:hanging="360" w:start="360" w:end="0"/>
        <w:jc w:val="both"/>
        <w:rPr>
          <w:rFonts w:ascii="Arial" w:hAnsi="Arial" w:eastAsia="Arial" w:cs="Arial"/>
        </w:rPr>
      </w:pPr>
      <w:r>
        <w:rPr>
          <w:rFonts w:eastAsia="Arial" w:cs="Arial" w:ascii="Arial" w:hAnsi="Arial"/>
        </w:rPr>
        <w:t>5.</w:t>
        <w:tab/>
        <w:t xml:space="preserve">This letter agreement is effective as of January 1, 1998 and shall continue in effect for a term of one (1) year through December 31, 1998, unless cancelled earlier by Exxon by providing HPL written notice of cancellation.  In the event Exxon cancels this agreement, it is agreed and understood that it shall not be entitled to a refund of any portion of the $2980.00 keep ready payment except as provided in Paragraph 3.  In the event Exxon should enter into a firm commitment for HPL to make gas deliveries to Exxon through HPL Meter No. 1379 for a period of time through at least December 31, 1998, then Paragraph 3 shall survive the early cancellation and remain in effect until December 31, 1998. </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If this letter correctly sets forth your understanding of our agreement, please so indicate by executing both copies of this letter in the spaces indicated and return both copies of the letter and your check made payable to Houston Pipe Line Company in the amount of $2,980.00.  We will execute both letter agreements and return one to you for your records.</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ab/>
        <w:tab/>
        <w:tab/>
        <w:tab/>
        <w:tab/>
        <w:tab/>
        <w:tab/>
        <w:t>Very truly yours,</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ab/>
        <w:tab/>
        <w:tab/>
        <w:tab/>
        <w:tab/>
        <w:tab/>
        <w:tab/>
        <w:t>________________________________</w:t>
      </w:r>
    </w:p>
    <w:p>
      <w:pPr>
        <w:pStyle w:val="Normal"/>
        <w:jc w:val="both"/>
        <w:rPr>
          <w:rFonts w:ascii="Arial" w:hAnsi="Arial" w:eastAsia="Arial" w:cs="Arial"/>
        </w:rPr>
      </w:pPr>
      <w:r>
        <w:rPr>
          <w:rFonts w:eastAsia="Arial" w:cs="Arial" w:ascii="Arial" w:hAnsi="Arial"/>
        </w:rPr>
        <w:tab/>
        <w:tab/>
        <w:tab/>
        <w:tab/>
        <w:tab/>
        <w:tab/>
        <w:tab/>
        <w:t xml:space="preserve">BY:  </w:t>
        <w:tab/>
        <w:t>Steve Schneider</w:t>
      </w:r>
    </w:p>
    <w:p>
      <w:pPr>
        <w:pStyle w:val="Normal"/>
        <w:jc w:val="both"/>
        <w:rPr>
          <w:rFonts w:ascii="Arial" w:hAnsi="Arial" w:eastAsia="Arial" w:cs="Arial"/>
        </w:rPr>
      </w:pPr>
      <w:r>
        <w:rPr>
          <w:rFonts w:eastAsia="Arial" w:cs="Arial" w:ascii="Arial" w:hAnsi="Arial"/>
        </w:rPr>
        <w:tab/>
        <w:tab/>
        <w:tab/>
        <w:tab/>
        <w:tab/>
        <w:tab/>
        <w:tab/>
        <w:t>TITLE:   Vice-President</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Agreed and Accepted this ______ day of February, 1998.</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Exxon Chemical Company, a</w:t>
      </w:r>
    </w:p>
    <w:p>
      <w:pPr>
        <w:pStyle w:val="Normal"/>
        <w:jc w:val="both"/>
        <w:rPr>
          <w:rFonts w:ascii="Arial" w:hAnsi="Arial" w:eastAsia="Arial" w:cs="Arial"/>
        </w:rPr>
      </w:pPr>
      <w:r>
        <w:rPr>
          <w:rFonts w:eastAsia="Arial" w:cs="Arial" w:ascii="Arial" w:hAnsi="Arial"/>
        </w:rPr>
        <w:t>division of Exxon Corporation</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___________________________________</w:t>
      </w:r>
    </w:p>
    <w:p>
      <w:pPr>
        <w:pStyle w:val="Normal"/>
        <w:jc w:val="both"/>
        <w:rPr>
          <w:rFonts w:ascii="Arial" w:hAnsi="Arial" w:eastAsia="Arial" w:cs="Arial"/>
        </w:rPr>
      </w:pPr>
      <w:r>
        <w:rPr>
          <w:rFonts w:eastAsia="Arial" w:cs="Arial" w:ascii="Arial" w:hAnsi="Arial"/>
        </w:rPr>
        <w:t>By:</w:t>
        <w:tab/>
        <w:t>____________________________</w:t>
      </w:r>
    </w:p>
    <w:p>
      <w:pPr>
        <w:pStyle w:val="Normal"/>
        <w:jc w:val="both"/>
        <w:rPr>
          <w:rFonts w:ascii="Arial" w:hAnsi="Arial" w:eastAsia="Arial" w:cs="Arial"/>
        </w:rPr>
      </w:pPr>
      <w:r>
        <w:rPr>
          <w:rFonts w:eastAsia="Arial" w:cs="Arial" w:ascii="Arial" w:hAnsi="Arial"/>
        </w:rPr>
        <w:t>Title:</w:t>
        <w:tab/>
        <w:t>____________________________</w:t>
      </w:r>
    </w:p>
    <w:p>
      <w:pPr>
        <w:pStyle w:val="Normal"/>
        <w:jc w:val="both"/>
        <w:rPr>
          <w:rFonts w:ascii="Arial" w:hAnsi="Arial" w:eastAsia="Arial" w:cs="Arial"/>
        </w:rPr>
      </w:pPr>
      <w:r>
        <w:rPr>
          <w:rFonts w:eastAsia="Arial" w:cs="Arial" w:ascii="Arial" w:hAnsi="Arial"/>
        </w:rPr>
      </w:r>
    </w:p>
    <w:sectPr>
      <w:footerReference w:type="default" r:id="rId2"/>
      <w:type w:val="nextPage"/>
      <w:pgSz w:w="12240" w:h="15840"/>
      <w:pgMar w:left="1800" w:right="1800" w:gutter="0" w:header="0" w:top="1440" w:footer="864"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t>o:common\legal\aewhite\contracts\exxon keep ready4.doc</w:t>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2"/>
      <w:numFmt w:val="decimal"/>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3"/>
      <w:numFmt w:val="decimal"/>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1998-02-12T01:24:00Z</dcterms:created>
  <dc:creator>appinst</dc:creator>
  <dc:description/>
  <dc:language>en-CA</dc:language>
  <cp:lastModifiedBy>ECT</cp:lastModifiedBy>
  <cp:lastPrinted>1998-02-12T10:23:00Z</cp:lastPrinted>
  <dcterms:modified xsi:type="dcterms:W3CDTF">1998-02-12T13:59:00Z</dcterms:modified>
  <cp:revision>3</cp:revision>
  <dc:subject/>
  <dc:title>DRAFT - Rev</dc:title>
</cp:coreProperties>
</file>