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98"/>
        <w:gridCol w:w="4878"/>
      </w:tblGrid>
      <w:tr>
        <w:trPr/>
        <w:tc>
          <w:tcPr>
            <w:tcW w:w="4698" w:type="dxa"/>
            <w:tcBorders/>
          </w:tcPr>
          <w:p>
            <w:pPr>
              <w:pStyle w:val="Normal"/>
              <w:rPr/>
            </w:pPr>
            <w:r>
              <w:rPr/>
              <w:drawing>
                <wp:inline distT="0" distB="0" distL="0" distR="0">
                  <wp:extent cx="1086485" cy="1078865"/>
                  <wp:effectExtent l="0" t="0" r="0" b="0"/>
                  <wp:docPr id="1" name="Image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9" t="-39" r="-39" b="-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8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  <w:tcBorders/>
          </w:tcPr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EnronEntityName </w:instrText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Enron North America Corp.</w:t>
            </w:r>
            <w:r>
              <w:rPr>
                <w:b/>
              </w:rPr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/>
            </w:pPr>
            <w:r>
              <w:rPr/>
              <w:fldChar w:fldCharType="begin"/>
            </w:r>
            <w:r>
              <w:rPr/>
              <w:instrText xml:space="preserve"> MERGEFIELD EnronLogoAddr1 </w:instrText>
            </w:r>
            <w:r>
              <w:rPr/>
              <w:fldChar w:fldCharType="separate"/>
            </w:r>
            <w:r>
              <w:rPr/>
              <w:t>P.O. Box 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/>
            </w:pPr>
            <w:r>
              <w:rPr/>
              <w:fldChar w:fldCharType="begin"/>
            </w:r>
            <w:r>
              <w:rPr/>
              <w:instrText xml:space="preserve"> MERGEFIELD EnronLogoAddr2 </w:instrText>
            </w:r>
            <w:r>
              <w:rPr/>
              <w:fldChar w:fldCharType="separate"/>
            </w:r>
            <w:r>
              <w:rPr/>
              <w:t>Houston TX 77210-4428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/>
            </w:pPr>
            <w:r>
              <w:rPr/>
              <w:fldChar w:fldCharType="begin"/>
            </w:r>
            <w:r>
              <w:rPr/>
              <w:instrText xml:space="preserve"> MERGEFIELD EnronLogoAddr3 </w:instrText>
            </w:r>
            <w:r>
              <w:rPr/>
              <w:fldChar w:fldCharType="separate"/>
            </w:r>
            <w:r>
              <w:rPr/>
              <w:t>(713) 853-3300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/>
            </w:pPr>
            <w:r>
              <w:rPr/>
              <w:fldChar w:fldCharType="begin"/>
            </w:r>
            <w:r>
              <w:rPr/>
              <w:instrText xml:space="preserve"> MERGEFIELD EnronLogoTelephone </w:instrText>
            </w:r>
            <w:r>
              <w:rPr/>
              <w:fldChar w:fldCharType="separate"/>
            </w:r>
            <w:r>
              <w:rPr/>
              <w:t>Fax (713) 646-4816</w:t>
            </w:r>
            <w:r>
              <w:rPr/>
              <w:fldChar w:fldCharType="end"/>
            </w:r>
          </w:p>
          <w:p>
            <w:pPr>
              <w:pStyle w:val="Normal"/>
              <w:tabs>
                <w:tab w:val="clear" w:pos="720"/>
                <w:tab w:val="left" w:pos="2412" w:leader="none"/>
              </w:tabs>
              <w:ind w:start="1962" w:end="0"/>
              <w:rPr/>
            </w:pPr>
            <w:r>
              <w:rPr/>
              <w:fldChar w:fldCharType="begin"/>
            </w:r>
            <w:r>
              <w:rPr/>
              <w:instrText xml:space="preserve"> MERGEFIELD EnronLogoFax </w:instrText>
            </w:r>
            <w:r>
              <w:rPr/>
              <w:fldChar w:fldCharType="separate"/>
            </w:r>
            <w:r>
              <w:rPr/>
              <w:t xml:space="preserve"> </w:t>
            </w:r>
            <w:r>
              <w:rPr/>
              <w:fldChar w:fldCharType="end"/>
            </w:r>
          </w:p>
        </w:tc>
      </w:tr>
    </w:tbl>
    <w:p>
      <w:pPr>
        <w:pStyle w:val="Heading"/>
        <w:rPr/>
      </w:pPr>
      <w:r>
        <w:rPr/>
      </w:r>
    </w:p>
    <w:p>
      <w:pPr>
        <w:pStyle w:val="Heading"/>
        <w:ind w:start="3600" w:end="0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>Date:</w:t>
      </w:r>
      <w:r>
        <w:rPr>
          <w:rFonts w:cs="Times New Roman" w:ascii="Times New Roman" w:hAnsi="Times New Roman"/>
          <w:sz w:val="20"/>
        </w:rPr>
        <w:t xml:space="preserve">  </w:t>
      </w:r>
      <w:r>
        <w:rPr>
          <w:rFonts w:cs="Times New Roman" w:ascii="Times New Roman" w:hAnsi="Times New Roman"/>
          <w:b w:val="false"/>
          <w:sz w:val="20"/>
        </w:rPr>
        <w:fldChar w:fldCharType="begin"/>
      </w:r>
      <w:r>
        <w:rPr>
          <w:sz w:val="20"/>
          <w:b w:val="false"/>
          <w:rFonts w:cs="Times New Roman" w:ascii="Times New Roman" w:hAnsi="Times New Roman"/>
        </w:rPr>
        <w:instrText xml:space="preserve"> MERGEFIELD DealDate </w:instrText>
      </w:r>
      <w:r>
        <w:rPr>
          <w:sz w:val="20"/>
          <w:b w:val="false"/>
          <w:rFonts w:cs="Times New Roman" w:ascii="Times New Roman" w:hAnsi="Times New Roman"/>
        </w:rPr>
        <w:fldChar w:fldCharType="separate"/>
      </w:r>
      <w:r>
        <w:rPr>
          <w:sz w:val="20"/>
          <w:b w:val="false"/>
          <w:rFonts w:cs="Times New Roman" w:ascii="Times New Roman" w:hAnsi="Times New Roman"/>
        </w:rPr>
        <w:t>February 14, 2001</w:t>
      </w:r>
      <w:r>
        <w:rPr>
          <w:sz w:val="20"/>
          <w:b w:val="false"/>
          <w:rFonts w:cs="Times New Roman" w:ascii="Times New Roman" w:hAnsi="Times New Roman"/>
        </w:rPr>
        <w:fldChar w:fldCharType="end"/>
      </w:r>
    </w:p>
    <w:p>
      <w:pPr>
        <w:pStyle w:val="Heading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  <w:tab/>
        <w:tab/>
        <w:tab/>
        <w:tab/>
        <w:tab/>
        <w:t xml:space="preserve">Transaction Confirmation #:  </w:t>
      </w:r>
      <w:r>
        <w:rPr>
          <w:rFonts w:cs="Times New Roman" w:ascii="Times New Roman" w:hAnsi="Times New Roman"/>
          <w:b w:val="false"/>
          <w:sz w:val="20"/>
        </w:rPr>
        <w:fldChar w:fldCharType="begin"/>
      </w:r>
      <w:r>
        <w:rPr>
          <w:sz w:val="20"/>
          <w:b w:val="false"/>
          <w:rFonts w:cs="Times New Roman" w:ascii="Times New Roman" w:hAnsi="Times New Roman"/>
        </w:rPr>
        <w:instrText xml:space="preserve"> MERGEFIELD DealNumber </w:instrText>
      </w:r>
      <w:r>
        <w:rPr>
          <w:sz w:val="20"/>
          <w:b w:val="false"/>
          <w:rFonts w:cs="Times New Roman" w:ascii="Times New Roman" w:hAnsi="Times New Roman"/>
        </w:rPr>
        <w:fldChar w:fldCharType="separate"/>
      </w:r>
      <w:r>
        <w:rPr>
          <w:sz w:val="20"/>
          <w:b w:val="false"/>
          <w:rFonts w:cs="Times New Roman" w:ascii="Times New Roman" w:hAnsi="Times New Roman"/>
        </w:rPr>
        <w:t>QR8107</w:t>
      </w:r>
      <w:r>
        <w:rPr>
          <w:sz w:val="20"/>
          <w:b w:val="false"/>
          <w:rFonts w:cs="Times New Roman" w:ascii="Times New Roman" w:hAnsi="Times New Roman"/>
        </w:rPr>
        <w:fldChar w:fldCharType="end"/>
      </w:r>
      <w:r>
        <w:rPr>
          <w:rFonts w:cs="Times New Roman" w:ascii="Times New Roman" w:hAnsi="Times New Roman"/>
          <w:b w:val="false"/>
          <w:sz w:val="20"/>
        </w:rPr>
        <w:t xml:space="preserve"> / </w:t>
      </w:r>
      <w:r>
        <w:rPr>
          <w:rFonts w:cs="Times New Roman" w:ascii="Times New Roman" w:hAnsi="Times New Roman"/>
          <w:b w:val="false"/>
          <w:sz w:val="20"/>
        </w:rPr>
        <w:fldChar w:fldCharType="begin"/>
      </w:r>
      <w:r>
        <w:rPr>
          <w:sz w:val="20"/>
          <w:b w:val="false"/>
          <w:rFonts w:cs="Times New Roman" w:ascii="Times New Roman" w:hAnsi="Times New Roman"/>
        </w:rPr>
        <w:instrText xml:space="preserve"> MERGEFIELD SitaraDealNumber </w:instrText>
      </w:r>
      <w:r>
        <w:rPr>
          <w:sz w:val="20"/>
          <w:b w:val="false"/>
          <w:rFonts w:cs="Times New Roman" w:ascii="Times New Roman" w:hAnsi="Times New Roman"/>
        </w:rPr>
        <w:fldChar w:fldCharType="separate"/>
      </w:r>
      <w:r>
        <w:rPr>
          <w:sz w:val="20"/>
          <w:b w:val="false"/>
          <w:rFonts w:cs="Times New Roman" w:ascii="Times New Roman" w:hAnsi="Times New Roman"/>
        </w:rPr>
        <w:t>619685</w:t>
      </w:r>
      <w:r>
        <w:rPr>
          <w:sz w:val="20"/>
          <w:b w:val="false"/>
          <w:rFonts w:cs="Times New Roman" w:ascii="Times New Roman" w:hAnsi="Times New Roman"/>
        </w:rPr>
        <w:fldChar w:fldCharType="end"/>
      </w:r>
    </w:p>
    <w:p>
      <w:pPr>
        <w:pStyle w:val="Heading"/>
        <w:jc w:val="center"/>
        <w:rPr>
          <w:rFonts w:ascii="Times New Roman" w:hAnsi="Times New Roman" w:cs="Times New Roman"/>
          <w:b w:val="false"/>
          <w:sz w:val="20"/>
        </w:rPr>
      </w:pPr>
      <w:r>
        <w:rPr>
          <w:rFonts w:cs="Times New Roman" w:ascii="Times New Roman" w:hAnsi="Times New Roman"/>
          <w:b w:val="false"/>
          <w:sz w:val="20"/>
        </w:rPr>
      </w:r>
    </w:p>
    <w:tbl>
      <w:tblPr>
        <w:tblW w:w="936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  <w:gridCol w:w="5040"/>
      </w:tblGrid>
      <w:tr>
        <w:trPr/>
        <w:tc>
          <w:tcPr>
            <w:tcW w:w="9360" w:type="dxa"/>
            <w:gridSpan w:val="2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Heading"/>
              <w:pBdr>
                <w:top w:val="double" w:sz="6" w:space="1" w:color="000000"/>
              </w:pBd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b w:val="false"/>
                <w:sz w:val="20"/>
              </w:rPr>
              <w:t>This Transaction Confirmation is subject to the Base Contract between Customer and Company.  The terms of this Transaction Confirmation are binding unless disputed in writing within 2 Business Days of receipt unless otherwise specified in the Base Contract.</w:t>
            </w:r>
          </w:p>
        </w:tc>
      </w:tr>
      <w:tr>
        <w:trPr/>
        <w:tc>
          <w:tcPr>
            <w:tcW w:w="9360" w:type="dxa"/>
            <w:gridSpan w:val="2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Heading"/>
              <w:pBdr>
                <w:top w:val="single" w:sz="6" w:space="1" w:color="000000"/>
              </w:pBdr>
              <w:tabs>
                <w:tab w:val="clear" w:pos="720"/>
                <w:tab w:val="left" w:pos="4302" w:leader="none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Customer:</w:t>
              <w:tab/>
              <w:t>Company:</w:t>
              <w:tab/>
              <w:tab/>
              <w:tab/>
            </w:r>
          </w:p>
        </w:tc>
      </w:tr>
      <w:tr>
        <w:trPr/>
        <w:tc>
          <w:tcPr>
            <w:tcW w:w="9360" w:type="dxa"/>
            <w:gridSpan w:val="2"/>
            <w:tcBorders>
              <w:start w:val="double" w:sz="6" w:space="0" w:color="000000"/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SellerName </w:instrText>
            </w:r>
            <w:r>
              <w:rPr/>
              <w:fldChar w:fldCharType="separate"/>
            </w:r>
            <w:r>
              <w:rPr/>
              <w:t>Wisconsin Public Service Corporation</w:t>
            </w:r>
            <w:r>
              <w:rPr/>
              <w:fldChar w:fldCharType="end"/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BuyerName </w:instrText>
            </w:r>
            <w:r>
              <w:rPr/>
              <w:fldChar w:fldCharType="separate"/>
            </w:r>
            <w:r>
              <w:rPr/>
              <w:t>Enron North America Corp.</w:t>
            </w:r>
            <w:r>
              <w:rPr/>
              <w:fldChar w:fldCharType="end"/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SellerAddr1 </w:instrText>
            </w:r>
            <w:r>
              <w:rPr/>
              <w:fldChar w:fldCharType="separate"/>
            </w:r>
            <w:r>
              <w:rPr/>
              <w:t>700 N Adams St</w:t>
            </w:r>
            <w:r>
              <w:rPr/>
              <w:fldChar w:fldCharType="end"/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BuyerAddr1 </w:instrText>
            </w:r>
            <w:r>
              <w:rPr/>
              <w:fldChar w:fldCharType="separate"/>
            </w:r>
            <w:r>
              <w:rPr/>
              <w:t>1400 Smith St</w:t>
            </w:r>
            <w:r>
              <w:rPr/>
              <w:fldChar w:fldCharType="end"/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SellerAddr2 </w:instrText>
            </w:r>
            <w:r>
              <w:rPr/>
              <w:fldChar w:fldCharType="separate"/>
            </w:r>
            <w:r>
              <w:rPr/>
              <w:t>Green Bay, WI 54301-5145</w:t>
            </w:r>
            <w:r>
              <w:rPr/>
              <w:fldChar w:fldCharType="end"/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BuyerAddr2 </w:instrText>
            </w:r>
            <w:r>
              <w:rPr/>
              <w:fldChar w:fldCharType="separate"/>
            </w:r>
            <w:r>
              <w:rPr/>
              <w:t>Houston, TX 77002-7327</w:t>
            </w:r>
            <w:r>
              <w:rPr/>
              <w:fldChar w:fldCharType="end"/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SellerAddrCity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 MERGEFIELD SellerAddrState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 MERGEFIELD SellerAddrZip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fldChar w:fldCharType="begin"/>
            </w:r>
            <w:r>
              <w:rPr/>
              <w:instrText xml:space="preserve"> MERGEFIELD BuyerAddrCity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 MERGEFIELD BuyerAddrState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  <w:r>
              <w:rPr/>
              <w:t xml:space="preserve">  </w:t>
            </w:r>
            <w:r>
              <w:rPr/>
              <w:fldChar w:fldCharType="begin"/>
            </w:r>
            <w:r>
              <w:rPr/>
              <w:instrText xml:space="preserve"> MERGEFIELD BuyerAddrZip </w:instrText>
            </w:r>
            <w:r>
              <w:rPr/>
              <w:fldChar w:fldCharType="separate"/>
            </w:r>
            <w:r>
              <w:rPr/>
            </w:r>
            <w:r>
              <w:rPr/>
              <w:fldChar w:fldCharType="end"/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Fax:  </w:t>
            </w:r>
            <w:r>
              <w:rPr/>
              <w:fldChar w:fldCharType="begin"/>
            </w:r>
            <w:r>
              <w:rPr/>
              <w:instrText xml:space="preserve"> MERGEFIELD SellerFax </w:instrText>
            </w:r>
            <w:r>
              <w:rPr/>
              <w:fldChar w:fldCharType="separate"/>
            </w:r>
            <w:r>
              <w:rPr/>
              <w:t>(920) 496-9399</w:t>
            </w:r>
            <w:r>
              <w:rPr/>
              <w:fldChar w:fldCharType="end"/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Fax:  </w:t>
            </w:r>
            <w:r>
              <w:rPr/>
              <w:fldChar w:fldCharType="begin"/>
            </w:r>
            <w:r>
              <w:rPr/>
              <w:instrText xml:space="preserve"> MERGEFIELD BuyerFax </w:instrText>
            </w:r>
            <w:r>
              <w:rPr/>
              <w:fldChar w:fldCharType="separate"/>
            </w:r>
            <w:r>
              <w:rPr/>
              <w:t>(713) 646-4816</w:t>
            </w:r>
            <w:r>
              <w:rPr/>
              <w:fldChar w:fldCharType="end"/>
            </w:r>
          </w:p>
        </w:tc>
      </w:tr>
      <w:tr>
        <w:trPr/>
        <w:tc>
          <w:tcPr>
            <w:tcW w:w="4320" w:type="dxa"/>
            <w:tcBorders>
              <w:start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Base Contract No.</w:t>
            </w:r>
          </w:p>
        </w:tc>
        <w:tc>
          <w:tcPr>
            <w:tcW w:w="5040" w:type="dxa"/>
            <w:tcBorders>
              <w:end w:val="double" w:sz="6" w:space="0" w:color="000000"/>
            </w:tcBorders>
          </w:tcPr>
          <w:p>
            <w:pPr>
              <w:pStyle w:val="Normal"/>
              <w:rPr/>
            </w:pPr>
            <w:r>
              <w:rPr/>
              <w:t>Base Contract No. 96029321</w:t>
            </w:r>
          </w:p>
        </w:tc>
      </w:tr>
    </w:tbl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  <w:u w:val="single"/>
        </w:rPr>
        <w:t>PART A:</w:t>
      </w:r>
      <w:r>
        <w:rPr/>
        <w:t xml:space="preserve">  Company to receive and Customer to deliver.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</w:rPr>
        <w:t xml:space="preserve">Delivery Period:  </w:t>
      </w:r>
      <w:r>
        <w:rPr/>
        <w:fldChar w:fldCharType="begin"/>
      </w:r>
      <w:r>
        <w:rPr/>
        <w:instrText xml:space="preserve"> MERGEFIELD DeliveryPeriod </w:instrText>
      </w:r>
      <w:r>
        <w:rPr/>
        <w:fldChar w:fldCharType="separate"/>
      </w:r>
      <w:r>
        <w:rPr/>
        <w:t>March 01, 2001 through March 31, 2001</w:t>
      </w:r>
      <w:r>
        <w:rPr/>
        <w:fldChar w:fldCharType="end"/>
      </w:r>
      <w:r>
        <w:rPr>
          <w:b/>
        </w:rPr>
        <w:t xml:space="preserve">  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>
          <w:b/>
        </w:rPr>
      </w:pPr>
      <w:r>
        <w:rPr>
          <w:b/>
        </w:rPr>
        <w:t>Performance Obligation and Contract Quantity: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>
          <w:b/>
        </w:rPr>
      </w:pPr>
      <w:r>
        <w:rPr>
          <w:b/>
        </w:rPr>
        <w:t>Firm (Fixed Quantity):</w:t>
        <w:tab/>
        <w:tab/>
        <w:t>Firm (Variable Quantity)</w:t>
        <w:tab/>
        <w:tab/>
        <w:t>Interruptible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hanging="2880" w:start="2880" w:end="0"/>
        <w:rPr/>
      </w:pPr>
      <w:r>
        <w:rPr/>
        <w:fldChar w:fldCharType="begin"/>
      </w:r>
      <w:r>
        <w:rPr/>
        <w:instrText xml:space="preserve"> MERGEFIELD QtyPerPeriod </w:instrText>
      </w:r>
      <w:r>
        <w:rPr/>
        <w:fldChar w:fldCharType="separate"/>
      </w:r>
      <w:r>
        <w:rPr/>
        <w:t xml:space="preserve">10,000 MMBtu per </w:t>
      </w:r>
      <w:r>
        <w:rPr/>
        <w:fldChar w:fldCharType="end"/>
      </w:r>
      <w:r>
        <w:rPr/>
        <w:t>day</w:t>
        <w:tab/>
      </w:r>
      <w:r>
        <w:rPr>
          <w:u w:val="single"/>
        </w:rPr>
        <w:tab/>
      </w:r>
      <w:r>
        <w:rPr/>
        <w:t xml:space="preserve"> MMBtu/Day Minimum</w:t>
        <w:tab/>
        <w:t xml:space="preserve">     Up to </w:t>
      </w:r>
      <w:r>
        <w:rPr>
          <w:u w:val="single"/>
        </w:rPr>
        <w:tab/>
      </w:r>
      <w:r>
        <w:rPr/>
        <w:t xml:space="preserve"> MMbtus/day 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</w:r>
      <w:r>
        <w:fldChar w:fldCharType="begin">
          <w:ffData>
            <w:name w:val="Check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0" w:name="Check1"/>
      <w:bookmarkStart w:id="1" w:name="Check1"/>
      <w:bookmarkEnd w:id="1"/>
      <w:r>
        <w:rPr/>
      </w:r>
      <w:r>
        <w:rPr/>
        <w:fldChar w:fldCharType="end"/>
      </w:r>
      <w:r>
        <w:rPr/>
        <w:t xml:space="preserve"> EFP</w:t>
        <w:tab/>
        <w:tab/>
        <w:tab/>
      </w:r>
      <w:r>
        <w:rPr>
          <w:u w:val="single"/>
        </w:rPr>
        <w:tab/>
      </w:r>
      <w:r>
        <w:rPr/>
        <w:t xml:space="preserve"> MMBtu/Day Maximum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  <w:tab/>
        <w:tab/>
        <w:tab/>
        <w:t xml:space="preserve">subject to Section 4.2 at election of </w:t>
        <w:tab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  <w:tab/>
        <w:tab/>
        <w:tab/>
      </w:r>
      <w:r>
        <w:fldChar w:fldCharType="begin">
          <w:ffData>
            <w:name w:val="Check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2" w:name="Check2"/>
      <w:bookmarkStart w:id="3" w:name="Check2"/>
      <w:bookmarkEnd w:id="3"/>
      <w:r>
        <w:rPr/>
      </w:r>
      <w:r>
        <w:rPr/>
        <w:fldChar w:fldCharType="end"/>
      </w:r>
      <w:r>
        <w:rPr/>
        <w:t xml:space="preserve"> Buyer or  </w:t>
      </w:r>
      <w:r>
        <w:fldChar w:fldCharType="begin">
          <w:ffData>
            <w:name w:val="Check3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4" w:name="Check3"/>
      <w:bookmarkStart w:id="5" w:name="Check3"/>
      <w:bookmarkEnd w:id="5"/>
      <w:r>
        <w:rPr/>
      </w:r>
      <w:r>
        <w:rPr/>
        <w:fldChar w:fldCharType="end"/>
      </w:r>
      <w:r>
        <w:rPr/>
        <w:t xml:space="preserve"> Seller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</w:rPr>
        <w:t xml:space="preserve">Delivery Point:  </w:t>
      </w:r>
      <w:r>
        <w:rPr/>
        <w:t>ANR Pipeline Company – Mainline 7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</w:rPr>
        <w:t xml:space="preserve"> </w:t>
      </w:r>
      <w:r>
        <w:rPr>
          <w:b/>
          <w:u w:val="single"/>
        </w:rPr>
        <w:t>PART B:</w:t>
      </w:r>
      <w:r>
        <w:rPr/>
        <w:t xml:space="preserve"> Customer to receive and Company to deliver.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</w:rPr>
        <w:t xml:space="preserve"> </w:t>
      </w:r>
      <w:r>
        <w:rPr>
          <w:b/>
        </w:rPr>
        <w:t xml:space="preserve">Delivery Period: </w:t>
      </w:r>
      <w:r>
        <w:rPr/>
        <w:t xml:space="preserve"> October 1, 2001 through October 31, 2001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>
          <w:b/>
        </w:rPr>
      </w:pPr>
      <w:r>
        <w:rPr>
          <w:b/>
        </w:rPr>
        <w:t>Performance Obligation and Contract Quantity: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>
          <w:b/>
        </w:rPr>
      </w:pPr>
      <w:r>
        <w:rPr>
          <w:b/>
        </w:rPr>
        <w:t>Firm (Fixed Quantity):</w:t>
        <w:tab/>
        <w:tab/>
        <w:t>Firm (Variable Quantity)</w:t>
        <w:tab/>
        <w:tab/>
        <w:t>Interruptible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ind w:hanging="2880" w:start="2880" w:end="0"/>
        <w:rPr/>
      </w:pPr>
      <w:r>
        <w:rPr/>
        <w:fldChar w:fldCharType="begin"/>
      </w:r>
      <w:r>
        <w:rPr/>
        <w:instrText xml:space="preserve"> MERGEFIELD QtyPerPeriod </w:instrText>
      </w:r>
      <w:r>
        <w:rPr/>
        <w:fldChar w:fldCharType="separate"/>
      </w:r>
      <w:r>
        <w:rPr/>
        <w:t xml:space="preserve">10,000 MMBtu per </w:t>
      </w:r>
      <w:r>
        <w:rPr/>
        <w:fldChar w:fldCharType="end"/>
      </w:r>
      <w:r>
        <w:rPr/>
        <w:t>day</w:t>
        <w:tab/>
      </w:r>
      <w:r>
        <w:rPr>
          <w:u w:val="single"/>
        </w:rPr>
        <w:tab/>
      </w:r>
      <w:r>
        <w:rPr/>
        <w:t xml:space="preserve"> MMBtu/Day Minimum</w:t>
        <w:tab/>
        <w:t xml:space="preserve">     Up to </w:t>
      </w:r>
      <w:r>
        <w:rPr>
          <w:u w:val="single"/>
        </w:rPr>
        <w:tab/>
      </w:r>
      <w:r>
        <w:rPr/>
        <w:t xml:space="preserve"> MMbtus/day 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</w:r>
      <w:r>
        <w:fldChar w:fldCharType="begin">
          <w:ffData>
            <w:name w:val="Unnamed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6" w:name="Unnamed"/>
      <w:bookmarkStart w:id="7" w:name="Unnamed"/>
      <w:bookmarkEnd w:id="7"/>
      <w:r>
        <w:rPr/>
      </w:r>
      <w:r>
        <w:rPr/>
        <w:fldChar w:fldCharType="end"/>
      </w:r>
      <w:r>
        <w:rPr/>
        <w:t xml:space="preserve"> EFP</w:t>
        <w:tab/>
        <w:tab/>
        <w:tab/>
      </w:r>
      <w:r>
        <w:rPr>
          <w:u w:val="single"/>
        </w:rPr>
        <w:tab/>
      </w:r>
      <w:r>
        <w:rPr/>
        <w:t xml:space="preserve"> MMBtu/Day Maximum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  <w:tab/>
        <w:tab/>
        <w:tab/>
        <w:t xml:space="preserve">subject to Section 4.2 at election of </w:t>
        <w:tab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  <w:tab/>
        <w:tab/>
        <w:tab/>
        <w:tab/>
      </w:r>
      <w:r>
        <w:fldChar w:fldCharType="begin">
          <w:ffData>
            <w:name w:val="Unnamed Copy 1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8" w:name="Unnamed_Copy_1"/>
      <w:bookmarkStart w:id="9" w:name="Unnamed_Copy_1"/>
      <w:bookmarkEnd w:id="9"/>
      <w:r>
        <w:rPr/>
      </w:r>
      <w:r>
        <w:rPr/>
        <w:fldChar w:fldCharType="end"/>
      </w:r>
      <w:r>
        <w:rPr/>
        <w:t xml:space="preserve"> Buyer or  </w:t>
      </w:r>
      <w:r>
        <w:fldChar w:fldCharType="begin">
          <w:ffData>
            <w:name w:val="Unnamed Copy 2"/>
            <w:enabled/>
            <w:calcOnExit w:val="0"/>
            <w:checkBox>
              <w:sizeAuto/>
            </w:checkBox>
          </w:ffData>
        </w:fldChar>
      </w:r>
      <w:r>
        <w:rPr/>
        <w:instrText xml:space="preserve"> FORMCHECKBOX </w:instrText>
      </w:r>
      <w:r>
        <w:rPr/>
        <w:fldChar w:fldCharType="separate"/>
      </w:r>
      <w:bookmarkStart w:id="10" w:name="Unnamed_Copy_2"/>
      <w:bookmarkStart w:id="11" w:name="Unnamed_Copy_2"/>
      <w:bookmarkEnd w:id="11"/>
      <w:r>
        <w:rPr/>
      </w:r>
      <w:r>
        <w:rPr/>
        <w:fldChar w:fldCharType="end"/>
      </w:r>
      <w:r>
        <w:rPr/>
        <w:t xml:space="preserve"> Seller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/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rPr/>
      </w:pPr>
      <w:r>
        <w:rPr>
          <w:b/>
        </w:rPr>
        <w:t xml:space="preserve">Delivery Point:  </w:t>
      </w:r>
      <w:r>
        <w:rPr/>
        <w:t>ANR Pipeline Company – Mainline 7</w:t>
      </w:r>
    </w:p>
    <w:p>
      <w:pPr>
        <w:pStyle w:val="Normal"/>
        <w:pBdr>
          <w:top w:val="single" w:sz="6" w:space="1" w:color="000000"/>
          <w:left w:val="double" w:sz="6" w:space="1" w:color="000000"/>
          <w:bottom w:val="double" w:sz="6" w:space="1" w:color="000000"/>
          <w:right w:val="double" w:sz="6" w:space="1" w:color="000000"/>
        </w:pBdr>
        <w:jc w:val="both"/>
        <w:rPr/>
      </w:pPr>
      <w:r>
        <w:rPr/>
        <w:t xml:space="preserve">Special Conditions: </w:t>
      </w:r>
      <w:r>
        <w:rPr/>
        <w:fldChar w:fldCharType="begin"/>
      </w:r>
      <w:r>
        <w:rPr/>
        <w:instrText xml:space="preserve"> MERGEFIELD CanadaSecurityLanguage </w:instrText>
      </w:r>
      <w:r>
        <w:rPr/>
        <w:fldChar w:fldCharType="separate"/>
      </w:r>
      <w:r>
        <w:rPr/>
      </w:r>
      <w:r>
        <w:rPr/>
        <w:fldChar w:fldCharType="end"/>
      </w:r>
      <w:r>
        <w:rPr/>
        <w:tab/>
        <w:t>In consideration of Part A and Part B above, Company will pay Customer US Dollars $123,070.00 on April 25, 2001.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3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 xml:space="preserve">TRANSACTION CONFIRMATION </w:t>
    </w:r>
  </w:p>
  <w:p>
    <w:pPr>
      <w:pStyle w:val="Header"/>
      <w:jc w:val="center"/>
      <w:rPr>
        <w:b/>
      </w:rPr>
    </w:pPr>
    <w:r>
      <w:rPr>
        <w:b/>
      </w:rPr>
      <w:t>FOR IMMEDIATE DELIVERY</w:t>
    </w:r>
  </w:p>
  <w:p>
    <w:pPr>
      <w:pStyle w:val="Header"/>
      <w:jc w:val="end"/>
      <w:rPr>
        <w:b/>
      </w:rPr>
    </w:pPr>
    <w:r>
      <w:rPr>
        <w:b/>
      </w:rPr>
      <w:t>EXHIBIT A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  <w:sz w:val="24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2001-02-22T12:16:00Z</dcterms:created>
  <dc:creator>ECT</dc:creator>
  <dc:description/>
  <dc:language>en-CA</dc:language>
  <cp:lastModifiedBy>ewallumr</cp:lastModifiedBy>
  <dcterms:modified xsi:type="dcterms:W3CDTF">2001-02-22T12:19:00Z</dcterms:modified>
  <cp:revision>2</cp:revision>
  <dc:subject/>
  <dc:title>QR8107.1</dc:title>
</cp:coreProperties>
</file>