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June 26,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Mayne &amp; Mertz, Inc.</w:t>
      </w:r>
    </w:p>
    <w:p>
      <w:pPr>
        <w:pStyle w:val="Normal"/>
        <w:widowControl/>
        <w:rPr>
          <w:rFonts w:ascii="Arial Narrow" w:hAnsi="Arial Narrow" w:cs="Arial Narrow"/>
          <w:sz w:val="20"/>
        </w:rPr>
      </w:pPr>
      <w:r>
        <w:rPr>
          <w:rFonts w:cs="Arial Narrow" w:ascii="Arial Narrow" w:hAnsi="Arial Narrow"/>
          <w:sz w:val="20"/>
        </w:rPr>
        <w:t>Fax No.: +1 (915) 6831456</w:t>
      </w:r>
    </w:p>
    <w:p>
      <w:pPr>
        <w:pStyle w:val="Normal"/>
        <w:widowControl/>
        <w:rPr>
          <w:rFonts w:ascii="Arial Narrow" w:hAnsi="Arial Narrow" w:cs="Arial Narrow"/>
          <w:sz w:val="20"/>
        </w:rPr>
      </w:pPr>
      <w:r>
        <w:rPr>
          <w:rFonts w:cs="Arial Narrow" w:ascii="Arial Narrow" w:hAnsi="Arial Narrow"/>
          <w:sz w:val="20"/>
        </w:rPr>
        <w:t>Deal No: 881246</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Revised Confirmation shall confirm the Transaction agreed to on the date hereof and binding between </w:t>
      </w:r>
      <w:r>
        <w:rPr>
          <w:rFonts w:cs="Arial Narrow" w:ascii="Arial Narrow" w:hAnsi="Arial Narrow"/>
          <w:b/>
          <w:sz w:val="20"/>
        </w:rPr>
        <w:t>Mayne &amp; Mertz,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COMMITTED WELL(S):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of 4,600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r>
        <w:rPr>
          <w:rFonts w:cs="Arial Narrow" w:ascii="Arial Narrow" w:hAnsi="Arial Narrow"/>
          <w:bCs/>
          <w:sz w:val="20"/>
        </w:rPr>
        <w:t>Moss Lake East / Calcasieu / Louisiana</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WELL NAME                                                                 METER NO./PIPELINE</w:t>
        <w:tab/>
        <w:tab/>
        <w:tab/>
        <w:tab/>
        <w:t>WORKING INTEREST</w:t>
        <w:tab/>
        <w:tab/>
      </w:r>
    </w:p>
    <w:p>
      <w:pPr>
        <w:pStyle w:val="Normal"/>
        <w:widowControl/>
        <w:jc w:val="both"/>
        <w:rPr>
          <w:rFonts w:ascii="Arial Narrow" w:hAnsi="Arial Narrow" w:cs="Arial Narrow"/>
          <w:bCs/>
          <w:sz w:val="20"/>
        </w:rPr>
      </w:pPr>
      <w:r>
        <w:rPr>
          <w:rFonts w:cs="Arial Narrow" w:ascii="Arial Narrow" w:hAnsi="Arial Narrow"/>
          <w:bCs/>
          <w:sz w:val="20"/>
        </w:rPr>
        <w:t>Braden # 1 &amp; Mere # 1</w:t>
        <w:tab/>
        <w:tab/>
        <w:tab/>
        <w:t>SLN 20938 / Gulf South Pipeline Company, LP</w:t>
        <w:tab/>
        <w:tab/>
        <w:tab/>
        <w:t>100%</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Cs/>
          <w:sz w:val="20"/>
        </w:rPr>
        <w:t>Meter # SLN 20938 / Gulf South Pipeline Company, LP</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r>
        <w:rPr>
          <w:rFonts w:cs="Arial Narrow" w:ascii="Arial Narrow" w:hAnsi="Arial Narrow"/>
          <w:sz w:val="20"/>
        </w:rPr>
        <w:t>July 1, 2001 through October 31, 2001</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“Index Price” published in Inside F.E.R.C for South Louisiana – Henry Hub as listed in the table entitled “Market Center Spot-Gas Prices” in the first of the month issue of such publication for each month LESS $0.13250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b/>
          <w:bCs/>
          <w:sz w:val="20"/>
        </w:rPr>
      </w:pPr>
      <w:r>
        <w:rPr>
          <w:rFonts w:cs="Arial Narrow" w:ascii="Arial Narrow" w:hAnsi="Arial Narrow"/>
          <w:b/>
          <w:bCs/>
          <w:sz w:val="20"/>
        </w:rPr>
        <w:t>Mayne &amp; Mertz, Inc.</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2001-07-20T18:47:00Z</dcterms:created>
  <dc:creator>ECT</dc:creator>
  <dc:description/>
  <dc:language>en-CA</dc:language>
  <cp:lastModifiedBy>ewallumr</cp:lastModifiedBy>
  <dcterms:modified xsi:type="dcterms:W3CDTF">2001-07-20T19:01:00Z</dcterms:modified>
  <cp:revision>2</cp:revision>
  <dc:subject/>
  <dc:title>881246</dc:title>
</cp:coreProperties>
</file>