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October 5, 2001</w:t>
      </w:r>
    </w:p>
    <w:p>
      <w:pPr>
        <w:pStyle w:val="Normal"/>
        <w:rPr>
          <w:sz w:val="20"/>
        </w:rPr>
      </w:pPr>
      <w:r>
        <w:rPr>
          <w:sz w:val="20"/>
        </w:rPr>
      </w:r>
    </w:p>
    <w:p>
      <w:pPr>
        <w:pStyle w:val="Normal"/>
        <w:rPr>
          <w:sz w:val="20"/>
        </w:rPr>
      </w:pPr>
      <w:r>
        <w:rPr>
          <w:sz w:val="20"/>
        </w:rPr>
        <w:t>Select Energy, Inc.</w:t>
      </w:r>
    </w:p>
    <w:p>
      <w:pPr>
        <w:pStyle w:val="Normal"/>
        <w:rPr>
          <w:sz w:val="20"/>
        </w:rPr>
      </w:pPr>
      <w:r>
        <w:rPr>
          <w:sz w:val="20"/>
        </w:rPr>
        <w:t>107 Selden St</w:t>
      </w:r>
    </w:p>
    <w:p>
      <w:pPr>
        <w:pStyle w:val="Normal"/>
        <w:rPr>
          <w:sz w:val="20"/>
        </w:rPr>
      </w:pPr>
      <w:r>
        <w:rPr>
          <w:sz w:val="20"/>
        </w:rPr>
        <w:t>Berlin, CT 06037-1616</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Fax No.:  +1 (860) 6654559</w:t>
      </w:r>
    </w:p>
    <w:p>
      <w:pPr>
        <w:pStyle w:val="Normal"/>
        <w:rPr>
          <w:sz w:val="20"/>
        </w:rPr>
      </w:pPr>
      <w:r>
        <w:rPr>
          <w:sz w:val="20"/>
        </w:rPr>
        <w:t xml:space="preserve">Deal No.:  1090348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October 5, 2001 and binding between Select Energy, Inc.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1,200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Transcontinental Gas Pipe Line Corporation - Z6 Unrestricted (NY)</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March 31, 2002</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 xml:space="preserve">The Contract Price for the applicable Period of Delivery (the “Relevant Period”) shall be 100% of the published index specified below plus USD $1.50000 per MMBtu:  </w:t>
            </w:r>
          </w:p>
          <w:p>
            <w:pPr>
              <w:pStyle w:val="Normal"/>
              <w:keepLines/>
              <w:ind w:hanging="1152" w:start="1152" w:end="0"/>
              <w:rPr>
                <w:sz w:val="20"/>
              </w:rPr>
            </w:pPr>
            <w:r>
              <w:rPr>
                <w:sz w:val="20"/>
              </w:rPr>
            </w:r>
          </w:p>
          <w:p>
            <w:pPr>
              <w:pStyle w:val="Normal"/>
              <w:keepLines/>
              <w:ind w:hanging="1152" w:start="1152" w:end="0"/>
              <w:rPr>
                <w:sz w:val="20"/>
              </w:rPr>
            </w:pPr>
            <w:r>
              <w:rPr>
                <w:sz w:val="20"/>
              </w:rPr>
              <w:t>Exchange:</w:t>
              <w:tab/>
              <w:t>New York Mercantile Exchange (NYMEX)</w:t>
            </w:r>
          </w:p>
          <w:p>
            <w:pPr>
              <w:pStyle w:val="Normal"/>
              <w:keepLines/>
              <w:ind w:hanging="1152" w:start="1152" w:end="0"/>
              <w:rPr>
                <w:sz w:val="20"/>
              </w:rPr>
            </w:pPr>
            <w:r>
              <w:rPr>
                <w:sz w:val="20"/>
              </w:rPr>
              <w:t>Contract:</w:t>
              <w:tab/>
              <w:t>Natural Gas Futures -- Henry Hub</w:t>
            </w:r>
          </w:p>
          <w:p>
            <w:pPr>
              <w:pStyle w:val="Normal"/>
              <w:keepLines/>
              <w:ind w:hanging="1152" w:start="1152" w:end="0"/>
              <w:rPr>
                <w:sz w:val="20"/>
              </w:rPr>
            </w:pPr>
            <w:r>
              <w:rPr>
                <w:sz w:val="20"/>
              </w:rPr>
              <w:t>Price:</w:t>
              <w:tab/>
              <w:t>The settlement price for the last trading day of each month during the Relevant Period</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October 5,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1090348</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1090348</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2000-02-28T17:18:00Z</dcterms:created>
  <dc:creator>ECT</dc:creator>
  <dc:description/>
  <dc:language>en-CA</dc:language>
  <cp:lastModifiedBy>Richard J Deming</cp:lastModifiedBy>
  <dcterms:modified xsi:type="dcterms:W3CDTF">2001-10-05T19:14:00Z</dcterms:modified>
  <cp:revision>3</cp:revision>
  <dc:subject/>
  <dc:title>1090348</dc:title>
</cp:coreProperties>
</file>