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Heading1"/>
              <w:rPr/>
            </w:pPr>
            <w:r>
              <w:rPr/>
              <w:t>Fax (713) 646-4816</w:t>
            </w:r>
          </w:p>
        </w:tc>
      </w:tr>
    </w:tbl>
    <w:p>
      <w:pPr>
        <w:pStyle w:val="Normal"/>
        <w:jc w:val="center"/>
        <w:rPr/>
      </w:pPr>
      <w:r>
        <w:rPr/>
      </w:r>
    </w:p>
    <w:p>
      <w:pPr>
        <w:pStyle w:val="Normal"/>
        <w:jc w:val="center"/>
        <w:rPr/>
      </w:pPr>
      <w:r>
        <w:rPr/>
        <w:t>May 22, 2001</w:t>
      </w:r>
    </w:p>
    <w:p>
      <w:pPr>
        <w:pStyle w:val="Normal"/>
        <w:rPr/>
      </w:pPr>
      <w:r>
        <w:rPr/>
      </w:r>
    </w:p>
    <w:p>
      <w:pPr>
        <w:pStyle w:val="Normal"/>
        <w:rPr/>
      </w:pPr>
      <w:r>
        <w:rPr/>
        <w:fldChar w:fldCharType="begin"/>
      </w:r>
      <w:r>
        <w:rPr/>
        <w:instrText xml:space="preserve"> MERGEFIELD CounterpartyName </w:instrText>
      </w:r>
      <w:r>
        <w:rPr/>
        <w:fldChar w:fldCharType="separate"/>
      </w:r>
      <w:r>
        <w:rPr/>
        <w:t>Cargill Energy, a division of Cargill, Incorporated</w:t>
      </w:r>
      <w:r>
        <w:rPr/>
        <w:fldChar w:fldCharType="end"/>
      </w:r>
    </w:p>
    <w:p>
      <w:pPr>
        <w:pStyle w:val="Normal"/>
        <w:rPr/>
      </w:pPr>
      <w:r>
        <w:rPr/>
        <w:fldChar w:fldCharType="begin"/>
      </w:r>
      <w:r>
        <w:rPr/>
        <w:instrText xml:space="preserve"> MERGEFIELD CounterpartyAddr1 </w:instrText>
      </w:r>
      <w:r>
        <w:rPr/>
        <w:fldChar w:fldCharType="separate"/>
      </w:r>
      <w:r>
        <w:rPr/>
        <w:t>12700 Whitewater Dr</w:t>
      </w:r>
      <w:r>
        <w:rPr/>
        <w:fldChar w:fldCharType="end"/>
      </w:r>
    </w:p>
    <w:p>
      <w:pPr>
        <w:pStyle w:val="Normal"/>
        <w:rPr/>
      </w:pPr>
      <w:r>
        <w:rPr/>
        <w:fldChar w:fldCharType="begin"/>
      </w:r>
      <w:r>
        <w:rPr/>
        <w:instrText xml:space="preserve"> MERGEFIELD CounterpartyAddr2 </w:instrText>
      </w:r>
      <w:r>
        <w:rPr/>
        <w:fldChar w:fldCharType="separate"/>
      </w:r>
      <w:r>
        <w:rPr/>
        <w:t>Minnetonka, MN 55343-9438</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(952) 984-3341</w:t>
      </w:r>
      <w:r>
        <w:rPr/>
        <w:fldChar w:fldCharType="end"/>
      </w:r>
      <w:r>
        <w:rPr/>
        <w:t xml:space="preserve">  </w:t>
      </w:r>
    </w:p>
    <w:p>
      <w:pPr>
        <w:pStyle w:val="Normal"/>
        <w:rPr/>
      </w:pPr>
      <w:r>
        <w:rPr/>
        <w:t xml:space="preserve">Trans. No.:  </w:t>
      </w:r>
      <w:r>
        <w:rPr/>
        <w:fldChar w:fldCharType="begin"/>
      </w:r>
      <w:r>
        <w:rPr/>
        <w:instrText xml:space="preserve"> MERGEFIELD DealNumber </w:instrText>
      </w:r>
      <w:r>
        <w:rPr/>
        <w:fldChar w:fldCharType="separate"/>
      </w:r>
      <w:r>
        <w:rPr/>
        <w:t>QY5598.1</w:t>
      </w:r>
      <w:r>
        <w:rPr/>
        <w:fldChar w:fldCharType="end"/>
      </w:r>
      <w:r>
        <w:rPr/>
        <w:t xml:space="preserve"> / </w:t>
      </w:r>
      <w:r>
        <w:rPr/>
        <w:fldChar w:fldCharType="begin"/>
      </w:r>
      <w:r>
        <w:rPr/>
        <w:instrText xml:space="preserve"> MERGEFIELD SitaraDealNumber </w:instrText>
      </w:r>
      <w:r>
        <w:rPr/>
        <w:fldChar w:fldCharType="separate"/>
      </w:r>
      <w:r>
        <w:rPr/>
        <w:t>687157</w:t>
      </w:r>
      <w:r>
        <w:rPr/>
        <w:fldChar w:fldCharType="end"/>
      </w:r>
    </w:p>
    <w:p>
      <w:pPr>
        <w:pStyle w:val="Normal"/>
        <w:rPr/>
      </w:pPr>
      <w:r>
        <w:rPr/>
      </w:r>
    </w:p>
    <w:p>
      <w:pPr>
        <w:pStyle w:val="Normal"/>
        <w:rPr/>
      </w:pPr>
      <w:r>
        <w:rPr/>
      </w:r>
    </w:p>
    <w:p>
      <w:pPr>
        <w:pStyle w:val="BodyTextIndent"/>
        <w:ind w:hanging="0" w:start="0" w:end="0"/>
        <w:jc w:val="center"/>
        <w:rPr/>
      </w:pPr>
      <w:r>
        <w:rPr>
          <w:b/>
          <w:bCs/>
          <w:sz w:val="24"/>
        </w:rPr>
        <w:t>NOTE:  This Revised Transaction Agreement replaces and restates in its entirety the Enfolio</w:t>
      </w:r>
      <w:r>
        <w:rPr>
          <w:rFonts w:eastAsia="Symbol" w:cs="Symbol" w:ascii="Symbol" w:hAnsi="Symbol"/>
          <w:b/>
          <w:bCs/>
          <w:position w:val="6"/>
          <w:sz w:val="24"/>
        </w:rPr>
        <w:sym w:font="Symbol" w:char="f0e2"/>
      </w:r>
      <w:r>
        <w:rPr>
          <w:b/>
          <w:bCs/>
          <w:position w:val="6"/>
          <w:sz w:val="24"/>
        </w:rPr>
        <w:t xml:space="preserve"> </w:t>
      </w:r>
      <w:r>
        <w:rPr>
          <w:b/>
          <w:bCs/>
          <w:sz w:val="24"/>
        </w:rPr>
        <w:t>Firm Confirmation dated March 23, 2001.  This Revised Confirmation reflects a change in the underlying Contract previously proposed.</w:t>
      </w:r>
    </w:p>
    <w:p>
      <w:pPr>
        <w:pStyle w:val="Normal"/>
        <w:numPr>
          <w:ilvl w:val="0"/>
          <w:numId w:val="0"/>
        </w:numPr>
        <w:jc w:val="center"/>
        <w:outlineLvl w:val="0"/>
        <w:rPr>
          <w:b/>
          <w:bCs/>
          <w:sz w:val="24"/>
        </w:rPr>
      </w:pPr>
      <w:r>
        <w:rPr>
          <w:b/>
          <w:bCs/>
          <w:sz w:val="24"/>
        </w:rPr>
      </w:r>
    </w:p>
    <w:p>
      <w:pPr>
        <w:pStyle w:val="Normal"/>
        <w:jc w:val="center"/>
        <w:rPr/>
      </w:pPr>
      <w:r>
        <w:rPr/>
      </w:r>
    </w:p>
    <w:p>
      <w:pPr>
        <w:pStyle w:val="Normal"/>
        <w:jc w:val="both"/>
        <w:rPr/>
      </w:pPr>
      <w:r>
        <w:rPr/>
        <w:t xml:space="preserve">This Transaction Agreement shall form and effectuate the agreement between </w:t>
      </w:r>
      <w:r>
        <w:rPr/>
        <w:fldChar w:fldCharType="begin"/>
      </w:r>
      <w:r>
        <w:rPr/>
        <w:instrText xml:space="preserve"> MERGEFIELD CounterpartyName </w:instrText>
      </w:r>
      <w:r>
        <w:rPr/>
        <w:fldChar w:fldCharType="separate"/>
      </w:r>
      <w:r>
        <w:rPr/>
        <w:t>Cargill Energy, a division of Cargill, Incorporated</w:t>
      </w:r>
      <w:r>
        <w:rPr/>
        <w:fldChar w:fldCharType="end"/>
      </w:r>
      <w:r>
        <w:rPr/>
        <w:t xml:space="preserve">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firm  purchase and sale of Gas under the following terms and conditions.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b/>
              </w:rPr>
            </w:pPr>
            <w:r>
              <w:rPr>
                <w:b/>
              </w:rPr>
              <w:t>CONTRACT QUANTITY:</w:t>
            </w:r>
          </w:p>
        </w:tc>
        <w:tc>
          <w:tcPr>
            <w:tcW w:w="6228" w:type="dxa"/>
            <w:tcBorders/>
          </w:tcPr>
          <w:p>
            <w:pPr>
              <w:pStyle w:val="Normal"/>
              <w:jc w:val="both"/>
              <w:rPr/>
            </w:pPr>
            <w:r>
              <w:rPr/>
              <w:fldChar w:fldCharType="begin"/>
            </w:r>
            <w:r>
              <w:rPr/>
              <w:instrText xml:space="preserve"> MERGEFIELD QtyPerPeriod </w:instrText>
            </w:r>
            <w:r>
              <w:rPr/>
              <w:fldChar w:fldCharType="separate"/>
            </w:r>
            <w:r>
              <w:rPr/>
              <w:t>See Attachment</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DELIVERY POINT:</w:t>
            </w:r>
          </w:p>
        </w:tc>
        <w:tc>
          <w:tcPr>
            <w:tcW w:w="6228" w:type="dxa"/>
            <w:tcBorders/>
          </w:tcPr>
          <w:p>
            <w:pPr>
              <w:pStyle w:val="Normal"/>
              <w:jc w:val="both"/>
              <w:rPr/>
            </w:pPr>
            <w:r>
              <w:rPr/>
              <w:t>Northern Illinois Gas Company - NGPL</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PERIOD OF DELIVERY:</w:t>
            </w:r>
          </w:p>
        </w:tc>
        <w:tc>
          <w:tcPr>
            <w:tcW w:w="6228" w:type="dxa"/>
            <w:tcBorders/>
          </w:tcPr>
          <w:p>
            <w:pPr>
              <w:pStyle w:val="Normal"/>
              <w:jc w:val="both"/>
              <w:rPr/>
            </w:pPr>
            <w:r>
              <w:rPr/>
              <w:fldChar w:fldCharType="begin"/>
            </w:r>
            <w:r>
              <w:rPr/>
              <w:instrText xml:space="preserve"> MERGEFIELD DeliveryPeriod </w:instrText>
            </w:r>
            <w:r>
              <w:rPr/>
              <w:fldChar w:fldCharType="separate"/>
            </w:r>
            <w:r>
              <w:rPr/>
              <w:t>April 01, 2001 through October 31, 2001</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CONTRACT PRICE </w:t>
            </w:r>
          </w:p>
          <w:p>
            <w:pPr>
              <w:pStyle w:val="Normal"/>
              <w:rPr>
                <w:b/>
              </w:rPr>
            </w:pPr>
            <w:r>
              <w:rPr>
                <w:b/>
              </w:rPr>
              <w:t>(PER MMBTU):</w:t>
            </w:r>
          </w:p>
        </w:tc>
        <w:tc>
          <w:tcPr>
            <w:tcW w:w="6228" w:type="dxa"/>
            <w:tcBorders/>
          </w:tcPr>
          <w:p>
            <w:pPr>
              <w:pStyle w:val="Normal"/>
              <w:snapToGrid w:val="false"/>
              <w:jc w:val="both"/>
              <w:rPr/>
            </w:pPr>
            <w:r>
              <w:rPr/>
            </w:r>
          </w:p>
          <w:p>
            <w:pPr>
              <w:pStyle w:val="Normal"/>
              <w:jc w:val="both"/>
              <w:rPr/>
            </w:pPr>
            <w:r>
              <w:rPr/>
              <w:fldChar w:fldCharType="begin"/>
            </w:r>
            <w:r>
              <w:rPr/>
              <w:instrText xml:space="preserve"> MERGEFIELD FixedPrice </w:instrText>
            </w:r>
            <w:r>
              <w:rPr/>
              <w:fldChar w:fldCharType="separate"/>
            </w:r>
            <w:r>
              <w:rPr/>
              <w:t>The “Bidweek Avg.” price published in Natural Gas Intelligence Gas Price Index for “Chicago Citygate”, located in the “Midwest” section of the table entitled “Spot Gas Prices” in the first-of-the-month issue of such publication for each Month during the Period of Delivery plus US Dollars $0.00750 per MMBtu</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SPOT PRICE (MIDPOINT </w:t>
            </w:r>
          </w:p>
          <w:p>
            <w:pPr>
              <w:pStyle w:val="Normal"/>
              <w:rPr>
                <w:b/>
              </w:rPr>
            </w:pPr>
            <w:r>
              <w:rPr>
                <w:b/>
              </w:rPr>
              <w:t>@ LOCATION):</w:t>
            </w:r>
          </w:p>
        </w:tc>
        <w:tc>
          <w:tcPr>
            <w:tcW w:w="6228" w:type="dxa"/>
            <w:tcBorders/>
          </w:tcPr>
          <w:p>
            <w:pPr>
              <w:pStyle w:val="Normal"/>
              <w:snapToGrid w:val="false"/>
              <w:rPr/>
            </w:pPr>
            <w:r>
              <w:rPr/>
            </w:r>
          </w:p>
          <w:p>
            <w:pPr>
              <w:pStyle w:val="Normal"/>
              <w:jc w:val="both"/>
              <w:rPr/>
            </w:pPr>
            <w:r>
              <w:rPr/>
              <w:t>Others – Chicago LDCs, large end-users</w:t>
            </w:r>
          </w:p>
        </w:tc>
      </w:tr>
    </w:tbl>
    <w:p>
      <w:pPr>
        <w:pStyle w:val="Normal"/>
        <w:rPr/>
      </w:pPr>
      <w:r>
        <w:rPr/>
      </w:r>
    </w:p>
    <w:p>
      <w:pPr>
        <w:pStyle w:val="Normal"/>
        <w:jc w:val="both"/>
        <w:rPr/>
      </w:pPr>
      <w:r>
        <w:rPr/>
        <w:t>This Transaction Agreement is being provided pursuant to and in accordance with the ENFOLIO Master Firm Purchase/Sales Agreement dated April 1, 2001 between Customer and Company, and constitutes part of and is subject to all of the terms and provisions of such Agreement.  All capitalized terms herein used, but not defined, shall have the meanings set forth in the Agreement.  Company does hereby adopt it letterhead, including its address, as its signature in respect of the identification of Company and the authentication by Company of this Transaction.  Any objection of Customer to this Transaction Agreement must be made by written notice to Company prior to the Confirm Deadline, as agreed and defined in the Agreement.</w:t>
      </w:r>
    </w:p>
    <w:p>
      <w:pPr>
        <w:pStyle w:val="Normal"/>
        <w:jc w:val="both"/>
        <w:rPr/>
      </w:pPr>
      <w:r>
        <w:rPr/>
      </w:r>
    </w:p>
    <w:p>
      <w:pPr>
        <w:pStyle w:val="Normal"/>
        <w:rPr/>
      </w:pPr>
      <w:r>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 xml:space="preserve"> </w:t>
        <w:br/>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Ellen Wallumrod</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Agent and Attorney-in-Fact</w:t>
      </w:r>
      <w:r>
        <w:rPr>
          <w:sz w:val="22"/>
        </w:rPr>
        <w:fldChar w:fldCharType="end"/>
      </w:r>
    </w:p>
    <w:p>
      <w:pPr>
        <w:pStyle w:val="Normal"/>
        <w:rPr>
          <w:sz w:val="22"/>
        </w:rPr>
      </w:pPr>
      <w:r>
        <w:rPr>
          <w:sz w:val="22"/>
        </w:rPr>
      </w:r>
      <w:r>
        <w:br w:type="page"/>
      </w:r>
    </w:p>
    <w:p>
      <w:pPr>
        <w:pStyle w:val="Normal"/>
        <w:rPr/>
      </w:pPr>
      <w:r>
        <w:rPr/>
        <w:tab/>
        <w:tab/>
        <w:tab/>
        <w:tab/>
        <w:tab/>
        <w:t xml:space="preserve">       Attachment</w:t>
      </w:r>
    </w:p>
    <w:p>
      <w:pPr>
        <w:pStyle w:val="Normal"/>
        <w:rPr/>
      </w:pPr>
      <w:r>
        <w:rPr/>
        <w:tab/>
        <w:tab/>
        <w:tab/>
        <w:tab/>
        <w:tab/>
        <w:t>Contract No. QY5598.1</w:t>
      </w:r>
    </w:p>
    <w:p>
      <w:pPr>
        <w:pStyle w:val="Normal"/>
        <w:rPr/>
      </w:pPr>
      <w:r>
        <w:rPr/>
      </w:r>
    </w:p>
    <w:p>
      <w:pPr>
        <w:pStyle w:val="Normal"/>
        <w:rPr/>
      </w:pPr>
      <w:r>
        <w:rPr/>
      </w:r>
    </w:p>
    <w:p>
      <w:pPr>
        <w:pStyle w:val="Normal"/>
        <w:rPr/>
      </w:pPr>
      <w:r>
        <w:rPr/>
        <w:t xml:space="preserve">                                           </w:t>
      </w:r>
      <w:r>
        <w:rPr/>
        <w:t>DESIGNATED</w:t>
      </w:r>
    </w:p>
    <w:p>
      <w:pPr>
        <w:pStyle w:val="Normal"/>
        <w:rPr/>
      </w:pPr>
      <w:r>
        <w:rPr/>
        <w:t xml:space="preserve">PERIOD OF                         QUANTITY        </w:t>
        <w:tab/>
        <w:t xml:space="preserve">          </w:t>
      </w:r>
    </w:p>
    <w:p>
      <w:pPr>
        <w:pStyle w:val="Normal"/>
        <w:rPr/>
      </w:pPr>
      <w:r>
        <w:rPr/>
        <w:t xml:space="preserve">DELIVERY                        (MMBtu/Month)                     </w:t>
      </w:r>
    </w:p>
    <w:p>
      <w:pPr>
        <w:pStyle w:val="Normal"/>
        <w:rPr/>
      </w:pPr>
      <w:r>
        <w:rPr/>
        <w:t xml:space="preserve">------------------                   -------------------------------         </w:t>
      </w:r>
    </w:p>
    <w:p>
      <w:pPr>
        <w:pStyle w:val="Normal"/>
        <w:rPr/>
      </w:pPr>
      <w:r>
        <w:rPr/>
      </w:r>
    </w:p>
    <w:p>
      <w:pPr>
        <w:pStyle w:val="Normal"/>
        <w:rPr/>
      </w:pPr>
      <w:r>
        <w:rPr/>
        <w:t>April, 2001</w:t>
        <w:tab/>
        <w:tab/>
        <w:tab/>
        <w:t>38,250.00</w:t>
        <w:tab/>
        <w:tab/>
        <w:tab/>
        <w:tab/>
        <w:t xml:space="preserve"> </w:t>
      </w:r>
    </w:p>
    <w:p>
      <w:pPr>
        <w:pStyle w:val="Normal"/>
        <w:rPr/>
      </w:pPr>
      <w:r>
        <w:rPr/>
        <w:t>May, 2001</w:t>
        <w:tab/>
        <w:tab/>
        <w:tab/>
        <w:t>39,525.00</w:t>
        <w:tab/>
        <w:tab/>
        <w:tab/>
        <w:tab/>
        <w:t xml:space="preserve"> </w:t>
      </w:r>
    </w:p>
    <w:p>
      <w:pPr>
        <w:pStyle w:val="Normal"/>
        <w:rPr/>
      </w:pPr>
      <w:r>
        <w:rPr/>
        <w:t>June, 2001</w:t>
        <w:tab/>
        <w:tab/>
        <w:tab/>
        <w:t>38,250.00</w:t>
        <w:tab/>
        <w:tab/>
        <w:tab/>
        <w:tab/>
        <w:t xml:space="preserve"> </w:t>
      </w:r>
    </w:p>
    <w:p>
      <w:pPr>
        <w:pStyle w:val="Normal"/>
        <w:rPr/>
      </w:pPr>
      <w:r>
        <w:rPr/>
        <w:t>July, 2001</w:t>
        <w:tab/>
        <w:tab/>
        <w:tab/>
        <w:t>39,525.00</w:t>
        <w:tab/>
        <w:tab/>
        <w:tab/>
        <w:tab/>
        <w:t xml:space="preserve"> </w:t>
      </w:r>
    </w:p>
    <w:p>
      <w:pPr>
        <w:pStyle w:val="Normal"/>
        <w:rPr/>
      </w:pPr>
      <w:r>
        <w:rPr/>
        <w:t>August, 2001</w:t>
        <w:tab/>
        <w:tab/>
        <w:tab/>
        <w:t>39,525.00</w:t>
        <w:tab/>
        <w:tab/>
        <w:tab/>
        <w:tab/>
        <w:t xml:space="preserve"> </w:t>
      </w:r>
    </w:p>
    <w:p>
      <w:pPr>
        <w:pStyle w:val="Normal"/>
        <w:rPr/>
      </w:pPr>
      <w:r>
        <w:rPr/>
        <w:t>September, 2001</w:t>
        <w:tab/>
        <w:tab/>
        <w:t>38,250.00</w:t>
        <w:tab/>
        <w:tab/>
        <w:tab/>
        <w:tab/>
        <w:t xml:space="preserve"> </w:t>
      </w:r>
    </w:p>
    <w:p>
      <w:pPr>
        <w:pStyle w:val="Normal"/>
        <w:rPr/>
      </w:pPr>
      <w:r>
        <w:rPr/>
        <w:t>October, 2001</w:t>
        <w:tab/>
        <w:tab/>
        <w:tab/>
        <w:t>39,525.00</w:t>
        <w:tab/>
        <w:tab/>
        <w:tab/>
        <w:tab/>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tab/>
        <w:tab/>
        <w:tab/>
        <w:t>End Of Attachment</w:t>
      </w:r>
    </w:p>
    <w:sectPr>
      <w:headerReference w:type="default" r:id="rId3"/>
      <w:headerReference w:type="first" r:id="rId4"/>
      <w:type w:val="continuous"/>
      <w:pgSz w:w="12240" w:h="15840"/>
      <w:pgMar w:left="1440" w:right="1440" w:gutter="0" w:header="720" w:top="1440" w:footer="0" w:bottom="144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Cargill Energy, a division of Cargill, Incorporated</w:t>
    </w:r>
    <w:r>
      <w:rPr/>
      <w:fldChar w:fldCharType="end"/>
    </w:r>
  </w:p>
  <w:p>
    <w:pPr>
      <w:pStyle w:val="Header"/>
      <w:rPr/>
    </w:pPr>
    <w:r>
      <w:rPr/>
      <w:t xml:space="preserve">Trans. #:  </w:t>
    </w:r>
    <w:r>
      <w:rPr/>
      <w:fldChar w:fldCharType="begin"/>
    </w:r>
    <w:r>
      <w:rPr/>
      <w:instrText xml:space="preserve"> TITLE </w:instrText>
    </w:r>
    <w:r>
      <w:rPr/>
      <w:fldChar w:fldCharType="separate"/>
    </w:r>
    <w:r>
      <w:rPr/>
      <w:t>QY5598.1</w:t>
    </w:r>
    <w:r>
      <w:rPr/>
      <w:fldChar w:fldCharType="end"/>
    </w:r>
  </w:p>
  <w:p>
    <w:pPr>
      <w:pStyle w:val="Header"/>
      <w:rPr/>
    </w:pPr>
    <w:r>
      <w:rPr/>
      <w:t xml:space="preserve">Page </w:t>
    </w:r>
    <w:r>
      <w:rPr/>
      <w:fldChar w:fldCharType="begin"/>
    </w:r>
    <w:r>
      <w:rPr/>
      <w:instrText xml:space="preserve"> PAGE </w:instrText>
    </w:r>
    <w:r>
      <w:rPr/>
      <w:fldChar w:fldCharType="separate"/>
    </w:r>
    <w:r>
      <w:rPr/>
      <w:t>3</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540" w:start="1980" w:end="0"/>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2001-05-22T16:47:00Z</dcterms:created>
  <dc:creator>ECT</dc:creator>
  <dc:description/>
  <dc:language>en-CA</dc:language>
  <cp:lastModifiedBy>ewallumr</cp:lastModifiedBy>
  <dcterms:modified xsi:type="dcterms:W3CDTF">2001-05-22T16:47:00Z</dcterms:modified>
  <cp:revision>2</cp:revision>
  <dc:subject>Cargill Energy, a division of Cargill, Incorporated</dc:subject>
  <dc:title>QY5598.1</dc:title>
</cp:coreProperties>
</file>