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H P impact: Experts predict top energy innovations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API EnCompass: News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Copyright Elsevier Engineering Information, Inc.  All rights reserved.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From: Hydrocarbon Processing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 discussion on the forecasts made by a panel of energy experts that identify the most economically impactful energy innovations by 2010 covers a shifting energy industry structure, i.e., continuous deregulation of natural gas and electric utilities; progress of hybrid vehicle in the next 10 yr; roles to be played by smart energy management systems in efficiency of pipelines, refineries, power plants, and transmission lines; distributed power generation via micro-turbines, internal combustion engines, and fuel cells; and gas to liquid conversion technology that offers an exciting, economically attractive opportunity to convert natural gas from remote locations, which otherwise would be wasted, into easily transported and inherently clean fuel.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97</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2000-10-27T18:40:00Z</dcterms:created>
  <dc:creator>mbuster</dc:creator>
  <dc:description/>
  <dc:language>en-CA</dc:language>
  <cp:lastModifiedBy>mbuster</cp:lastModifiedBy>
  <dcterms:modified xsi:type="dcterms:W3CDTF">2000-10-27T18:42:00Z</dcterms:modified>
  <cp:revision>1</cp:revision>
  <dc:subject/>
  <dc:title>H P impact: Experts predict top energy innovations </dc:title>
</cp:coreProperties>
</file>