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EXHIBIT A  BASIS CONDITIONS</w:t>
      </w:r>
    </w:p>
    <w:p>
      <w:pPr>
        <w:pStyle w:val="BodyText2"/>
        <w:rPr/>
      </w:pPr>
      <w:r>
        <w:rPr/>
        <w:t>Performance Guarantee conditions for the Units shall be as set forth below:</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20,659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365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Inlet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16</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bl>
    <w:p>
      <w:pPr>
        <w:pStyle w:val="BodyText"/>
        <w:rPr/>
      </w:pPr>
      <w:r>
        <w:rPr/>
      </w:r>
    </w:p>
    <w:p>
      <w:pPr>
        <w:pStyle w:val="BodyText"/>
        <w:rPr>
          <w:b/>
          <w:bCs/>
        </w:rPr>
      </w:pPr>
      <w:r>
        <w:rPr>
          <w:b/>
          <w:bCs/>
        </w:rPr>
        <w:t>[Note:  This will need to be revised on a case-by-case basis]</w:t>
      </w:r>
      <w:r>
        <w:br w:type="page"/>
      </w:r>
    </w:p>
    <w:p>
      <w:pPr>
        <w:pStyle w:val="Title"/>
        <w:rPr/>
      </w:pPr>
      <w:r>
        <w:rPr/>
        <w:t>EXHIBIT A-1 BASIS FUEL</w:t>
      </w:r>
    </w:p>
    <w:p>
      <w:pPr>
        <w:pStyle w:val="BodyText2"/>
        <w:rPr/>
      </w:pPr>
      <w:r>
        <w:rPr/>
        <w:tab/>
        <w:tab/>
        <w:tab/>
        <w:t>Component</w:t>
        <w:tab/>
        <w:tab/>
        <w:tab/>
        <w:tab/>
        <w:t>Mol Percent</w:t>
      </w:r>
    </w:p>
    <w:p>
      <w:pPr>
        <w:pStyle w:val="BodyText2"/>
        <w:rPr/>
      </w:pPr>
      <w:r>
        <w:rPr/>
        <w:tab/>
        <w:tab/>
        <w:tab/>
        <w:t>Methane C1</w:t>
        <w:tab/>
        <w:tab/>
        <w:tab/>
        <w:tab/>
        <w:t>95.173</w:t>
        <w:tab/>
        <w:tab/>
        <w:tab/>
      </w:r>
    </w:p>
    <w:p>
      <w:pPr>
        <w:pStyle w:val="BodyText2"/>
        <w:rPr/>
      </w:pPr>
      <w:r>
        <w:rPr/>
        <w:tab/>
        <w:tab/>
        <w:tab/>
        <w:t>Ethane C2</w:t>
        <w:tab/>
        <w:tab/>
        <w:tab/>
        <w:tab/>
        <w:t>2.898</w:t>
        <w:tab/>
        <w:tab/>
        <w:tab/>
      </w:r>
    </w:p>
    <w:p>
      <w:pPr>
        <w:pStyle w:val="BodyText2"/>
        <w:rPr/>
      </w:pPr>
      <w:r>
        <w:rPr/>
        <w:tab/>
        <w:tab/>
        <w:tab/>
        <w:t>Propane C3</w:t>
        <w:tab/>
        <w:tab/>
        <w:tab/>
        <w:tab/>
        <w:t>0.074</w:t>
        <w:tab/>
        <w:tab/>
      </w:r>
    </w:p>
    <w:p>
      <w:pPr>
        <w:pStyle w:val="BodyText2"/>
        <w:rPr/>
      </w:pPr>
      <w:r>
        <w:rPr/>
        <w:tab/>
        <w:tab/>
        <w:tab/>
        <w:t>Iso-Butane C4</w:t>
        <w:tab/>
        <w:tab/>
        <w:tab/>
        <w:tab/>
        <w:t>0.010</w:t>
        <w:tab/>
        <w:tab/>
      </w:r>
    </w:p>
    <w:p>
      <w:pPr>
        <w:pStyle w:val="BodyText2"/>
        <w:rPr/>
      </w:pPr>
      <w:r>
        <w:rPr/>
        <w:tab/>
        <w:tab/>
        <w:tab/>
        <w:t>n-Butane C5</w:t>
        <w:tab/>
        <w:tab/>
        <w:tab/>
        <w:tab/>
        <w:t>0.011</w:t>
      </w:r>
    </w:p>
    <w:p>
      <w:pPr>
        <w:pStyle w:val="BodyText2"/>
        <w:rPr/>
      </w:pPr>
      <w:r>
        <w:rPr/>
        <w:tab/>
        <w:tab/>
        <w:tab/>
        <w:t>Iso-Pentane C5</w:t>
        <w:tab/>
        <w:tab/>
        <w:tab/>
        <w:t>0.003</w:t>
        <w:tab/>
        <w:tab/>
      </w:r>
    </w:p>
    <w:p>
      <w:pPr>
        <w:pStyle w:val="BodyText2"/>
        <w:rPr/>
      </w:pPr>
      <w:r>
        <w:rPr/>
        <w:tab/>
        <w:tab/>
        <w:tab/>
        <w:t>n-Pentane C5</w:t>
        <w:tab/>
        <w:tab/>
        <w:tab/>
        <w:tab/>
        <w:t>0.001</w:t>
      </w:r>
    </w:p>
    <w:p>
      <w:pPr>
        <w:pStyle w:val="BodyText2"/>
        <w:rPr/>
      </w:pPr>
      <w:r>
        <w:rPr/>
        <w:tab/>
        <w:tab/>
        <w:tab/>
        <w:t>Hexane and above C6+</w:t>
        <w:tab/>
        <w:tab/>
        <w:t>0.001</w:t>
      </w:r>
    </w:p>
    <w:p>
      <w:pPr>
        <w:pStyle w:val="BodyText2"/>
        <w:rPr/>
      </w:pPr>
      <w:r>
        <w:rPr/>
        <w:tab/>
        <w:tab/>
        <w:tab/>
        <w:t>Nitrogen N2</w:t>
        <w:tab/>
        <w:tab/>
        <w:tab/>
        <w:tab/>
        <w:t>1.146</w:t>
        <w:tab/>
        <w:tab/>
        <w:tab/>
      </w:r>
    </w:p>
    <w:p>
      <w:pPr>
        <w:pStyle w:val="BodyText2"/>
        <w:rPr/>
      </w:pPr>
      <w:r>
        <w:rPr/>
        <w:tab/>
        <w:tab/>
        <w:tab/>
        <w:t>Carbon Dioxide CO2</w:t>
        <w:tab/>
        <w:tab/>
        <w:tab/>
        <w:t>0.682</w:t>
        <w:tab/>
        <w:tab/>
        <w:tab/>
      </w:r>
    </w:p>
    <w:p>
      <w:pPr>
        <w:pStyle w:val="BodyText2"/>
        <w:rPr/>
      </w:pPr>
      <w:r>
        <w:rPr/>
        <w:tab/>
        <w:tab/>
        <w:tab/>
        <w:t>Total</w:t>
        <w:tab/>
        <w:tab/>
        <w:tab/>
        <w:tab/>
        <w:tab/>
        <w:t>100.00</w:t>
      </w:r>
    </w:p>
    <w:p>
      <w:pPr>
        <w:pStyle w:val="BodyText2"/>
        <w:jc w:val="center"/>
        <w:rPr>
          <w:b/>
          <w:bCs/>
        </w:rPr>
      </w:pPr>
      <w:r>
        <w:rPr>
          <w:b/>
          <w:bCs/>
        </w:rPr>
        <w:t>[Note:  This will need to be revised on a case-by-case basis]</w:t>
      </w:r>
      <w:r>
        <w:br w:type="page"/>
      </w:r>
    </w:p>
    <w:p>
      <w:pPr>
        <w:pStyle w:val="Title"/>
        <w:rPr/>
      </w:pPr>
      <w:r>
        <w:rPr/>
        <w:t>EXHIBIT A-2 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odyText2"/>
        <w:jc w:val="center"/>
        <w:rPr>
          <w:b/>
          <w:bCs/>
        </w:rPr>
      </w:pPr>
      <w:r>
        <w:rPr>
          <w:b/>
          <w:bCs/>
        </w:rPr>
      </w:r>
    </w:p>
    <w:p>
      <w:pPr>
        <w:pStyle w:val="BodyText2"/>
        <w:jc w:val="center"/>
        <w:rPr>
          <w:b/>
          <w:bCs/>
        </w:rPr>
      </w:pPr>
      <w:r>
        <w:rPr>
          <w:b/>
          <w:bCs/>
        </w:rPr>
        <w:t>[Note:  Each attachment must be provided prior to execution]</w:t>
      </w:r>
      <w:r>
        <w:br w:type="page"/>
      </w:r>
    </w:p>
    <w:p>
      <w:pPr>
        <w:pStyle w:val="Title"/>
        <w:rPr/>
      </w:pPr>
      <w:r>
        <w:rPr/>
        <w:t>EXHIBIT B  SCOPE OF WORK/SPECIFICATION</w:t>
      </w:r>
    </w:p>
    <w:p>
      <w:pPr>
        <w:pStyle w:val="BodyText2"/>
        <w:rPr/>
      </w:pPr>
      <w:r>
        <w:rPr/>
        <w:t>Attached is Purchaser’s Specification Revision 3, dated May 9,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B-1  SPECIFICATION</w:t>
      </w:r>
    </w:p>
    <w:p>
      <w:pPr>
        <w:pStyle w:val="BodyText2"/>
        <w:rPr/>
      </w:pPr>
      <w:r>
        <w:rPr/>
        <w:t>Attached is Seller’s specification for the Scope of Work, Reference 90782AG revision 0, dated April,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B-2 GUARANTEED DELIVERY DATE</w:t>
      </w:r>
    </w:p>
    <w:p>
      <w:pPr>
        <w:pStyle w:val="BodyText2"/>
        <w:spacing w:before="0" w:after="240"/>
        <w:rPr/>
      </w:pPr>
      <w:r>
        <w:rPr>
          <w:u w:val="single"/>
        </w:rPr>
        <w:t>Item</w:t>
      </w:r>
      <w:r>
        <w:rPr/>
        <w:t>:</w:t>
        <w:tab/>
        <w:tab/>
        <w:tab/>
        <w:tab/>
        <w:tab/>
      </w:r>
      <w:r>
        <w:rPr>
          <w:u w:val="single"/>
        </w:rPr>
        <w:t>Guaranteed Delivery Dates</w:t>
      </w:r>
      <w:r>
        <w:rPr/>
        <w:t>:</w:t>
      </w:r>
    </w:p>
    <w:p>
      <w:pPr>
        <w:pStyle w:val="BodyText2"/>
        <w:rPr/>
      </w:pPr>
      <w:r>
        <w:rPr/>
        <w:t>Gas Turbine</w:t>
        <w:tab/>
        <w:tab/>
        <w:tab/>
        <w:tab/>
        <w:tab/>
        <w:t>[</w:t>
      </w:r>
      <w:r>
        <w:rPr>
          <w:u w:val="single"/>
        </w:rPr>
        <w:tab/>
        <w:tab/>
      </w:r>
      <w:r>
        <w:rPr/>
        <w:t>]</w:t>
      </w:r>
    </w:p>
    <w:p>
      <w:pPr>
        <w:pStyle w:val="BodyText2"/>
        <w:rPr/>
      </w:pPr>
      <w:r>
        <w:rPr/>
        <w:t>Generator</w:t>
        <w:tab/>
        <w:tab/>
        <w:tab/>
        <w:tab/>
        <w:tab/>
        <w:t>[</w:t>
      </w:r>
      <w:r>
        <w:rPr>
          <w:u w:val="single"/>
        </w:rPr>
        <w:tab/>
        <w:tab/>
        <w:t>]</w:t>
      </w:r>
    </w:p>
    <w:p>
      <w:pPr>
        <w:pStyle w:val="BodyText"/>
        <w:rPr/>
      </w:pPr>
      <w:r>
        <w:rPr/>
        <w:tab/>
        <w:tab/>
        <w:tab/>
        <w:tab/>
      </w:r>
    </w:p>
    <w:p>
      <w:pPr>
        <w:pStyle w:val="BodyText2"/>
        <w:jc w:val="center"/>
        <w:rPr>
          <w:b/>
          <w:bCs/>
        </w:rPr>
      </w:pPr>
      <w:r>
        <w:rPr>
          <w:b/>
          <w:bCs/>
        </w:rPr>
        <w:t>[Note:  This will need to be revised on a case-by-case basis]</w:t>
      </w:r>
    </w:p>
    <w:p>
      <w:pPr>
        <w:pStyle w:val="BodyText"/>
        <w:rPr>
          <w:b/>
          <w:bCs/>
        </w:rPr>
      </w:pPr>
      <w:r>
        <w:rPr>
          <w:b/>
          <w:bCs/>
        </w:rPr>
      </w:r>
    </w:p>
    <w:p>
      <w:pPr>
        <w:pStyle w:val="BodyText"/>
        <w:rPr/>
      </w:pPr>
      <w:r>
        <w:rPr/>
        <w:tab/>
      </w:r>
      <w:r>
        <w:br w:type="page"/>
      </w:r>
    </w:p>
    <w:p>
      <w:pPr>
        <w:pStyle w:val="Title"/>
        <w:rPr/>
      </w:pPr>
      <w:r>
        <w:rPr/>
        <w:t>EXHIBIT B-3 PERFORMANCE GUARANTEES AND SPECIFIC PERFORMANCE GUARANTEES</w:t>
      </w:r>
    </w:p>
    <w:p>
      <w:pPr>
        <w:pStyle w:val="BodyText2"/>
        <w:spacing w:lineRule="auto" w:line="240"/>
        <w:jc w:val="both"/>
        <w:rPr/>
      </w:pPr>
      <w:r>
        <w:rPr>
          <w:rStyle w:val="ParaNum"/>
        </w:rPr>
        <w:t>B.3.1</w:t>
      </w:r>
      <w:r>
        <w:rPr/>
        <w:tab/>
      </w:r>
      <w:r>
        <w:rPr>
          <w:u w:val="single"/>
        </w:rPr>
        <w:t>Specific Performance Exhaust Gas Temperature and Energy Guarantees</w:t>
      </w:r>
      <w:r>
        <w:rPr/>
        <w:t>.</w:t>
      </w:r>
    </w:p>
    <w:p>
      <w:pPr>
        <w:pStyle w:val="BodyText2"/>
        <w:spacing w:lineRule="auto" w:line="240"/>
        <w:jc w:val="both"/>
        <w:rPr/>
      </w:pPr>
      <w:r>
        <w:rPr>
          <w:rStyle w:val="ParaNum"/>
        </w:rPr>
        <w:t>B-3.1.1</w:t>
      </w:r>
      <w:r>
        <w:rPr/>
        <w:tab/>
      </w:r>
      <w:r>
        <w:rPr>
          <w:u w:val="single"/>
        </w:rPr>
        <w:t>Exhaust Gas Temperature Guarantee</w:t>
      </w:r>
      <w:r>
        <w:rPr/>
        <w:t>.  Seller guarantees that the Adjusted Exhaust Gas Temperature of the Unit as measured during the most recent Performance Test shall not be less than 1110 degrees Fahrenheit (°F) (the "Exhaust Gas Temperature Guarantee").</w:t>
      </w:r>
    </w:p>
    <w:p>
      <w:pPr>
        <w:pStyle w:val="BodyText2"/>
        <w:spacing w:lineRule="auto" w:line="240"/>
        <w:jc w:val="both"/>
        <w:rPr/>
      </w:pPr>
      <w:r>
        <w:rPr>
          <w:rStyle w:val="ParaNum"/>
        </w:rPr>
        <w:t>B-3.1.2</w:t>
      </w:r>
      <w:r>
        <w:rPr/>
        <w:tab/>
      </w:r>
      <w:r>
        <w:rPr>
          <w:u w:val="single"/>
        </w:rPr>
        <w:t>Specific Performance Exhaust Gas Temperature Guarantee</w:t>
      </w:r>
      <w:r>
        <w:rPr/>
        <w: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BodyText2"/>
        <w:spacing w:lineRule="auto" w:line="240"/>
        <w:jc w:val="both"/>
        <w:rPr/>
      </w:pPr>
      <w:r>
        <w:rPr>
          <w:rStyle w:val="ParaNum"/>
        </w:rPr>
        <w:t>B-3.1.3</w:t>
      </w:r>
      <w:r>
        <w:rPr/>
        <w:tab/>
      </w:r>
      <w:r>
        <w:rPr>
          <w:u w:val="single"/>
        </w:rPr>
        <w:t>Exhaust Gas Energy Guarantee</w:t>
      </w:r>
      <w:r>
        <w:rPr/>
        <w:t>.  As a Specific Performance obligation, Seller guarantees that the Adjusted Exhaust Gas Energy of the Unit as measured or calculated during the most recent Performance Test of the Unit shall be greater than or equal to 952.0 x 106 BTU/hr (LHV) (the "Exhaust Gas Energy Guarantee").</w:t>
      </w:r>
    </w:p>
    <w:p>
      <w:pPr>
        <w:pStyle w:val="BodyText2"/>
        <w:spacing w:lineRule="auto" w:line="240"/>
        <w:jc w:val="both"/>
        <w:rPr/>
      </w:pPr>
      <w:r>
        <w:rPr>
          <w:rStyle w:val="ParaNum"/>
        </w:rPr>
        <w:t>B-3.1.4</w:t>
      </w:r>
      <w:r>
        <w:rPr/>
        <w:tab/>
      </w:r>
      <w:r>
        <w:rPr>
          <w:u w:val="single"/>
        </w:rPr>
        <w:t>Specific Performance Exhaust Gas Energy Guarantee</w:t>
      </w:r>
      <w:r>
        <w:rPr/>
        <w: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Gas Energy Guarantee").  Subject to the provisions of Section 10.12.8, if the Adjusted Exhaust Gas Energy of the Unit is greater than or equal to the Specific Performance Exhaust Gas Energy Guarantee, Seller will be considered to have satisfactorily caused the Unit to have met the Specific Performance requirement associated with Specific Performance Exhaust Gas Energy Guarantee. </w:t>
      </w:r>
    </w:p>
    <w:p>
      <w:pPr>
        <w:pStyle w:val="BodyText2"/>
        <w:spacing w:lineRule="auto" w:line="240"/>
        <w:jc w:val="both"/>
        <w:rPr/>
      </w:pPr>
      <w:r>
        <w:rPr>
          <w:rStyle w:val="ParaNum"/>
        </w:rPr>
        <w:t>B.3.2</w:t>
      </w:r>
      <w:r>
        <w:rPr/>
        <w:tab/>
        <w:t xml:space="preserve"> </w:t>
      </w:r>
      <w:r>
        <w:rPr>
          <w:u w:val="single"/>
        </w:rPr>
        <w:t>Specific Performance Sound Level Guarantees</w:t>
      </w:r>
      <w:r>
        <w:rPr/>
        <w:t xml:space="preserve">. </w:t>
      </w:r>
    </w:p>
    <w:p>
      <w:pPr>
        <w:pStyle w:val="BodyText2"/>
        <w:spacing w:lineRule="auto" w:line="240"/>
        <w:jc w:val="both"/>
        <w:rPr/>
      </w:pPr>
      <w:r>
        <w:rPr>
          <w:rStyle w:val="ParaNum"/>
        </w:rPr>
        <w:t>B.3.2.1</w:t>
      </w:r>
      <w:r>
        <w:rPr/>
        <w:t xml:space="preserve">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rStyle w:val="ParaNum"/>
        </w:rPr>
        <w:t>B.3.2.2</w:t>
      </w:r>
      <w:r>
        <w:rPr/>
        <w:t xml:space="preserve">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2"/>
        <w:spacing w:lineRule="auto" w:line="240"/>
        <w:jc w:val="both"/>
        <w:rPr/>
      </w:pPr>
      <w:r>
        <w:rPr>
          <w:rStyle w:val="ParaNum"/>
        </w:rPr>
        <w:t>B.3.3</w:t>
      </w:r>
      <w:r>
        <w:rPr/>
        <w:tab/>
      </w:r>
      <w:r>
        <w:rPr>
          <w:u w:val="single"/>
        </w:rPr>
        <w:t>Specific Performance Exhaust Emissions Guarantee</w:t>
      </w:r>
      <w:r>
        <w:rPr/>
        <w:t>.</w:t>
      </w:r>
    </w:p>
    <w:p>
      <w:pPr>
        <w:pStyle w:val="BodyText2"/>
        <w:spacing w:lineRule="auto" w:line="240"/>
        <w:jc w:val="both"/>
        <w:rPr/>
      </w:pPr>
      <w:r>
        <w:rPr>
          <w:rStyle w:val="ParaNum"/>
        </w:rPr>
        <w:t>B.3.3.1</w:t>
      </w:r>
      <w:r>
        <w:rPr/>
        <w:t xml:space="preserve">  </w:t>
      </w:r>
      <w:r>
        <w:rPr>
          <w:u w:val="single"/>
        </w:rPr>
        <w:t>Emissions Guarantee</w:t>
      </w:r>
      <w:r>
        <w:rPr/>
        <w:t>.  As a Specific Performance obligation, Seller guarantees that the Adjusted Emissions of the Unit when the Unit is operated between 20 °F and 90 °F, from 50% load through Base Load,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t>9</w:t>
        <w:tab/>
        <w:tab/>
        <w:tab/>
        <w:tab/>
        <w:t>ppmvd @ 15% O2</w:t>
      </w:r>
    </w:p>
    <w:p>
      <w:pPr>
        <w:pStyle w:val="BodyText2"/>
        <w:spacing w:lineRule="auto" w:line="240"/>
        <w:jc w:val="both"/>
        <w:rPr/>
      </w:pPr>
      <w:r>
        <w:rPr/>
        <w:t>CO</w:t>
        <w:tab/>
        <w:tab/>
        <w:tab/>
        <w:t>9</w:t>
        <w:tab/>
        <w:tab/>
        <w:tab/>
        <w:tab/>
        <w:t>ppmvd</w:t>
      </w:r>
    </w:p>
    <w:p>
      <w:pPr>
        <w:pStyle w:val="BodyText2"/>
        <w:spacing w:lineRule="auto" w:line="240"/>
        <w:jc w:val="both"/>
        <w:rPr/>
      </w:pPr>
      <w:r>
        <w:rPr/>
        <w:t>PM 10</w:t>
        <w:tab/>
        <w:tab/>
        <w:tab/>
        <w:t>18</w:t>
        <w:tab/>
        <w:tab/>
        <w:tab/>
        <w:tab/>
        <w:t>lb/hr</w:t>
      </w:r>
    </w:p>
    <w:p>
      <w:pPr>
        <w:pStyle w:val="BodyText2"/>
        <w:spacing w:lineRule="auto" w:line="240"/>
        <w:jc w:val="both"/>
        <w:rPr/>
      </w:pPr>
      <w:r>
        <w:rPr/>
        <w:t>VOC’s</w:t>
        <w:tab/>
        <w:tab/>
        <w:tab/>
        <w:t>1.4</w:t>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rStyle w:val="ParaNum"/>
        </w:rPr>
        <w:t>B.3.4</w:t>
      </w:r>
      <w:r>
        <w:rPr/>
        <w:t xml:space="preserve">  </w:t>
      </w:r>
      <w:r>
        <w:rPr>
          <w:u w:val="single"/>
        </w:rPr>
        <w:t>Electrical Output Guarantees</w:t>
      </w:r>
      <w:r>
        <w:rPr/>
        <w:t>.</w:t>
      </w:r>
    </w:p>
    <w:p>
      <w:pPr>
        <w:pStyle w:val="BodyText2"/>
        <w:spacing w:lineRule="auto" w:line="240"/>
        <w:jc w:val="both"/>
        <w:rPr/>
      </w:pPr>
      <w:r>
        <w:rPr>
          <w:rStyle w:val="ParaNum"/>
        </w:rPr>
        <w:t>B.3.4.1</w:t>
      </w:r>
      <w:r>
        <w:rPr/>
        <w:t xml:space="preserve">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BodyText2"/>
        <w:spacing w:lineRule="auto" w:line="240"/>
        <w:jc w:val="both"/>
        <w:rPr/>
      </w:pPr>
      <w:r>
        <w:rPr>
          <w:rStyle w:val="ParaNum"/>
        </w:rPr>
        <w:t>B.3.4.2</w:t>
      </w:r>
      <w:r>
        <w:rPr/>
        <w:t xml:space="preserve">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BodyText2"/>
        <w:spacing w:lineRule="auto" w:line="240"/>
        <w:jc w:val="both"/>
        <w:rPr/>
      </w:pPr>
      <w:r>
        <w:rPr>
          <w:rStyle w:val="ParaNum"/>
        </w:rPr>
        <w:t>B.3.5</w:t>
      </w:r>
      <w:r>
        <w:rPr/>
        <w:t xml:space="preserve">  </w:t>
      </w:r>
      <w:r>
        <w:rPr>
          <w:u w:val="single"/>
        </w:rPr>
        <w:t>Heat Rate Guarantees</w:t>
      </w:r>
      <w:r>
        <w:rPr/>
        <w:t>.</w:t>
      </w:r>
    </w:p>
    <w:p>
      <w:pPr>
        <w:pStyle w:val="BodyText2"/>
        <w:spacing w:lineRule="auto" w:line="240"/>
        <w:jc w:val="both"/>
        <w:rPr/>
      </w:pPr>
      <w:r>
        <w:rPr>
          <w:rStyle w:val="ParaNum"/>
        </w:rPr>
        <w:t>B.3.5.1</w:t>
      </w:r>
      <w:r>
        <w:rPr/>
        <w:t xml:space="preserve">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pStyle w:val="BodyText2"/>
        <w:spacing w:lineRule="auto" w:line="240"/>
        <w:jc w:val="both"/>
        <w:rPr/>
      </w:pPr>
      <w:r>
        <w:rPr>
          <w:rStyle w:val="ParaNum"/>
        </w:rPr>
        <w:t>B.3.5.2</w:t>
      </w:r>
      <w:r>
        <w:rPr/>
        <w:t xml:space="preserve">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BodyText2"/>
        <w:spacing w:lineRule="auto" w:line="240"/>
        <w:jc w:val="both"/>
        <w:rPr/>
      </w:pPr>
      <w:r>
        <w:rPr/>
      </w:r>
    </w:p>
    <w:p>
      <w:pPr>
        <w:pStyle w:val="BodyText2"/>
        <w:spacing w:lineRule="auto" w:line="240"/>
        <w:jc w:val="center"/>
        <w:rPr>
          <w:b/>
          <w:bCs/>
        </w:rPr>
      </w:pPr>
      <w:r>
        <w:rPr>
          <w:b/>
          <w:bCs/>
        </w:rPr>
        <w:t>[Note:  The guarantees will need to be revised on a case-by-case basis.]</w:t>
      </w:r>
      <w:r>
        <w:br w:type="page"/>
      </w:r>
    </w:p>
    <w:p>
      <w:pPr>
        <w:pStyle w:val="Title"/>
        <w:rPr/>
      </w:pPr>
      <w:r>
        <w:rPr/>
        <w:t>EXHIBIT B-4  APPROVED VENDORS</w:t>
      </w:r>
    </w:p>
    <w:p>
      <w:pPr>
        <w:pStyle w:val="BodyText2"/>
        <w:rPr>
          <w:u w:val="single"/>
        </w:rPr>
      </w:pPr>
      <w:r>
        <w:rPr>
          <w:u w:val="single"/>
        </w:rPr>
        <w:t>APPROVED VENDORS</w:t>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Normal"/>
        <w:rPr/>
      </w:pPr>
      <w:r>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Title"/>
        <w:rPr/>
      </w:pPr>
      <w:r>
        <w:rPr/>
        <w:t>EXHIBIT B-5 NOT USED</w:t>
      </w:r>
    </w:p>
    <w:p>
      <w:pPr>
        <w:pStyle w:val="Normal"/>
        <w:rPr/>
      </w:pPr>
      <w:r>
        <w:rPr/>
      </w:r>
    </w:p>
    <w:p>
      <w:pPr>
        <w:pStyle w:val="Normal"/>
        <w:jc w:val="center"/>
        <w:rPr>
          <w:b/>
          <w:bCs/>
        </w:rPr>
      </w:pPr>
      <w:r>
        <w:rPr>
          <w:b/>
          <w:bCs/>
        </w:rPr>
        <w:t>[Note:  Will this be needed, or can it be deleted?]</w:t>
      </w:r>
      <w:r>
        <w:br w:type="page"/>
      </w:r>
    </w:p>
    <w:p>
      <w:pPr>
        <w:pStyle w:val="Title"/>
        <w:rPr/>
      </w:pPr>
      <w:r>
        <w:rPr/>
        <w:t>EXHIBIT B-6 LIQUIDATED DAMAGES</w:t>
      </w:r>
    </w:p>
    <w:p>
      <w:pPr>
        <w:pStyle w:val="BodyText2"/>
        <w:spacing w:lineRule="auto" w:line="240"/>
        <w:jc w:val="both"/>
        <w:rPr/>
      </w:pPr>
      <w:r>
        <w:rPr>
          <w:rStyle w:val="ParaNum"/>
        </w:rPr>
        <w:t>B.6.1</w:t>
      </w:r>
      <w:r>
        <w:rPr/>
        <w:tab/>
        <w:t>Document Delivery Liquidated Damages (per Section 10.1):</w:t>
      </w:r>
    </w:p>
    <w:p>
      <w:pPr>
        <w:pStyle w:val="Normal"/>
        <w:jc w:val="both"/>
        <w:rPr/>
      </w:pPr>
      <w:r>
        <w:rPr/>
        <w:tab/>
        <w:tab/>
        <w:t>1 through 30 days late - $500.00</w:t>
      </w:r>
    </w:p>
    <w:p>
      <w:pPr>
        <w:pStyle w:val="Normal"/>
        <w:jc w:val="both"/>
        <w:rPr/>
      </w:pPr>
      <w:r>
        <w:rPr/>
        <w:tab/>
        <w:tab/>
        <w:t>31 through 90 days late - $1,000.00</w:t>
      </w:r>
    </w:p>
    <w:p>
      <w:pPr>
        <w:pStyle w:val="Normal"/>
        <w:jc w:val="both"/>
        <w:rPr/>
      </w:pPr>
      <w:r>
        <w:rPr/>
        <w:tab/>
        <w:tab/>
        <w:t>91 + days late - $5,000.00</w:t>
      </w:r>
    </w:p>
    <w:p>
      <w:pPr>
        <w:pStyle w:val="Normal"/>
        <w:jc w:val="both"/>
        <w:rPr/>
      </w:pPr>
      <w:r>
        <w:rPr/>
      </w:r>
    </w:p>
    <w:p>
      <w:pPr>
        <w:pStyle w:val="BodyText2"/>
        <w:spacing w:lineRule="auto" w:line="240"/>
        <w:jc w:val="both"/>
        <w:rPr/>
      </w:pPr>
      <w:r>
        <w:rPr>
          <w:rStyle w:val="ParaNum"/>
        </w:rPr>
        <w:t>B.6.2</w:t>
      </w:r>
      <w:r>
        <w:rPr/>
        <w:tab/>
        <w:t>Delivery Liquidated Damages (per Section 10.3.1):</w:t>
      </w:r>
    </w:p>
    <w:p>
      <w:pPr>
        <w:pStyle w:val="Normal"/>
        <w:jc w:val="both"/>
        <w:rPr/>
      </w:pPr>
      <w:r>
        <w:rPr/>
        <w:tab/>
        <w:tab/>
        <w:t># Day Late</w:t>
        <w:tab/>
        <w:tab/>
        <w:tab/>
        <w:t>$/Day</w:t>
      </w:r>
    </w:p>
    <w:p>
      <w:pPr>
        <w:pStyle w:val="Normal"/>
        <w:jc w:val="both"/>
        <w:rPr/>
      </w:pPr>
      <w:r>
        <w:rPr>
          <w:rStyle w:val="ParaNum"/>
        </w:rPr>
        <w:tab/>
        <w:tab/>
        <w:t>1-7</w:t>
      </w:r>
      <w:r>
        <w:rPr/>
        <w:tab/>
        <w:tab/>
        <w:tab/>
        <w:tab/>
        <w:t>$0</w:t>
      </w:r>
    </w:p>
    <w:p>
      <w:pPr>
        <w:pStyle w:val="Normal"/>
        <w:jc w:val="both"/>
        <w:rPr/>
      </w:pPr>
      <w:r>
        <w:rPr>
          <w:rStyle w:val="ParaNum"/>
        </w:rPr>
        <w:tab/>
        <w:tab/>
        <w:t>8</w:t>
      </w:r>
      <w:r>
        <w:rPr/>
        <w:t xml:space="preserve"> +</w:t>
        <w:tab/>
        <w:tab/>
        <w:tab/>
        <w:tab/>
        <w:t>$22,500</w:t>
      </w:r>
    </w:p>
    <w:p>
      <w:pPr>
        <w:pStyle w:val="Normal"/>
        <w:jc w:val="both"/>
        <w:rPr>
          <w:rStyle w:val="ParaNum"/>
        </w:rPr>
      </w:pPr>
      <w:r>
        <w:rPr/>
      </w:r>
    </w:p>
    <w:p>
      <w:pPr>
        <w:pStyle w:val="BodyText2"/>
        <w:spacing w:lineRule="auto" w:line="240"/>
        <w:jc w:val="both"/>
        <w:rPr/>
      </w:pPr>
      <w:r>
        <w:rPr>
          <w:rStyle w:val="ParaNum"/>
        </w:rPr>
        <w:t>B.6.3</w:t>
      </w:r>
      <w:r>
        <w:rPr/>
        <w:tab/>
        <w:t>Takeover Liquidated Damages (per Section 10.3.2):</w:t>
      </w:r>
    </w:p>
    <w:p>
      <w:pPr>
        <w:pStyle w:val="Normal"/>
        <w:jc w:val="both"/>
        <w:rPr/>
      </w:pPr>
      <w:r>
        <w:rPr/>
        <w:tab/>
        <w:tab/>
        <w:t>Rate per Day</w:t>
      </w:r>
    </w:p>
    <w:p>
      <w:pPr>
        <w:pStyle w:val="Normal"/>
        <w:jc w:val="both"/>
        <w:rPr/>
      </w:pPr>
      <w:r>
        <w:rPr/>
        <w:tab/>
        <w:tab/>
        <w:t>1 through 30: $60,000/day</w:t>
      </w:r>
    </w:p>
    <w:p>
      <w:pPr>
        <w:pStyle w:val="Normal"/>
        <w:jc w:val="both"/>
        <w:rPr/>
      </w:pPr>
      <w:r>
        <w:rPr/>
        <w:tab/>
        <w:tab/>
        <w:t>31 +               $75,000/day</w:t>
      </w:r>
    </w:p>
    <w:p>
      <w:pPr>
        <w:pStyle w:val="Normal"/>
        <w:jc w:val="both"/>
        <w:rPr/>
      </w:pPr>
      <w:r>
        <w:rPr/>
      </w:r>
    </w:p>
    <w:p>
      <w:pPr>
        <w:pStyle w:val="BodyText2"/>
        <w:spacing w:lineRule="auto" w:line="240"/>
        <w:jc w:val="both"/>
        <w:rPr/>
      </w:pPr>
      <w:r>
        <w:rPr>
          <w:rStyle w:val="ParaNum"/>
        </w:rPr>
        <w:t>B.6.4</w:t>
      </w:r>
      <w:r>
        <w:rPr/>
        <w:tab/>
        <w:t>Output Liquidated Damages (per Section 10.9.1):</w:t>
      </w:r>
    </w:p>
    <w:p>
      <w:pPr>
        <w:pStyle w:val="Normal"/>
        <w:jc w:val="both"/>
        <w:rPr/>
      </w:pPr>
      <w:r>
        <w:rPr/>
        <w:tab/>
        <w:tab/>
        <w:t>Rate per kW</w:t>
      </w:r>
    </w:p>
    <w:p>
      <w:pPr>
        <w:pStyle w:val="Normal"/>
        <w:jc w:val="both"/>
        <w:rPr/>
      </w:pPr>
      <w:r>
        <w:rPr/>
        <w:tab/>
        <w:tab/>
        <w:t>Eight Hundred U.S. Dollars ($800)/kW</w:t>
      </w:r>
    </w:p>
    <w:p>
      <w:pPr>
        <w:pStyle w:val="Normal"/>
        <w:jc w:val="both"/>
        <w:rPr/>
      </w:pPr>
      <w:r>
        <w:rPr/>
      </w:r>
    </w:p>
    <w:p>
      <w:pPr>
        <w:pStyle w:val="BodyText2"/>
        <w:spacing w:lineRule="auto" w:line="240"/>
        <w:jc w:val="both"/>
        <w:rPr/>
      </w:pPr>
      <w:r>
        <w:rPr>
          <w:rStyle w:val="ParaNum"/>
        </w:rPr>
        <w:t>B.6.5</w:t>
      </w:r>
      <w:r>
        <w:rPr/>
        <w:tab/>
        <w:t>Heat Rate Liquidated Damages (per Section 10.9.2):</w:t>
      </w:r>
    </w:p>
    <w:p>
      <w:pPr>
        <w:pStyle w:val="Normal"/>
        <w:jc w:val="both"/>
        <w:rPr/>
      </w:pPr>
      <w:r>
        <w:rPr/>
        <w:tab/>
        <w:tab/>
        <w:t>Rate per BTU/kWh (LHV)</w:t>
      </w:r>
    </w:p>
    <w:p>
      <w:pPr>
        <w:pStyle w:val="Normal"/>
        <w:jc w:val="both"/>
        <w:rPr/>
      </w:pPr>
      <w:r>
        <w:rPr/>
        <w:tab/>
        <w:tab/>
        <w:t>Nineteen Thousand Five hundred U.S. Dollars ($19,500/BTU/kWh(LHV)</w:t>
      </w:r>
    </w:p>
    <w:p>
      <w:pPr>
        <w:pStyle w:val="Normal"/>
        <w:jc w:val="both"/>
        <w:rPr/>
      </w:pPr>
      <w:r>
        <w:rPr/>
      </w:r>
    </w:p>
    <w:p>
      <w:pPr>
        <w:pStyle w:val="BodyText2"/>
        <w:spacing w:lineRule="auto" w:line="240"/>
        <w:jc w:val="both"/>
        <w:rPr/>
      </w:pPr>
      <w:r>
        <w:rPr>
          <w:rStyle w:val="ParaNum"/>
        </w:rPr>
        <w:t>B.6.6</w:t>
      </w:r>
      <w:r>
        <w:rPr/>
        <w:t xml:space="preserve">  Exhaust Temperature Liquidated Damages (per Section 10.9.4):</w:t>
      </w:r>
    </w:p>
    <w:p>
      <w:pPr>
        <w:pStyle w:val="Normal"/>
        <w:jc w:val="both"/>
        <w:rPr/>
      </w:pPr>
      <w:r>
        <w:rPr/>
        <w:tab/>
        <w:tab/>
        <w:t xml:space="preserve">Rate per </w:t>
      </w:r>
      <w:r>
        <w:rPr>
          <w:vertAlign w:val="superscript"/>
        </w:rPr>
        <w:t>o</w:t>
      </w:r>
      <w:r>
        <w:rPr/>
        <w:t>F per Unit</w:t>
      </w:r>
    </w:p>
    <w:p>
      <w:pPr>
        <w:pStyle w:val="Normal"/>
        <w:jc w:val="both"/>
        <w:rPr/>
      </w:pPr>
      <w:r>
        <w:rPr/>
        <w:tab/>
        <w:tab/>
        <w:t xml:space="preserve">One Hundred Ninety Six Thousand Three Hundred Seventeen U.S. Dollars </w:t>
        <w:tab/>
        <w:tab/>
        <w:tab/>
        <w:t>($196,317)</w:t>
      </w:r>
    </w:p>
    <w:p>
      <w:pPr>
        <w:pStyle w:val="Normal"/>
        <w:jc w:val="both"/>
        <w:rPr/>
      </w:pPr>
      <w:r>
        <w:rPr/>
      </w:r>
    </w:p>
    <w:p>
      <w:pPr>
        <w:pStyle w:val="BodyText2"/>
        <w:spacing w:lineRule="auto" w:line="240"/>
        <w:jc w:val="both"/>
        <w:rPr/>
      </w:pPr>
      <w:r>
        <w:rPr>
          <w:rStyle w:val="ParaNum"/>
        </w:rPr>
        <w:t>B.6.7</w:t>
      </w:r>
      <w:r>
        <w:rPr/>
        <w:t xml:space="preserve"> Exhaust Energy Liquidated Damages (per Section 10.9.5):</w:t>
      </w:r>
    </w:p>
    <w:p>
      <w:pPr>
        <w:pStyle w:val="Normal"/>
        <w:jc w:val="both"/>
        <w:rPr/>
      </w:pPr>
      <w:r>
        <w:rPr/>
        <w:tab/>
        <w:tab/>
        <w:t>Rate per MMBtu/hr</w:t>
      </w:r>
    </w:p>
    <w:p>
      <w:pPr>
        <w:pStyle w:val="Normal"/>
        <w:jc w:val="both"/>
        <w:rPr/>
      </w:pPr>
      <w:r>
        <w:rPr/>
        <w:tab/>
        <w:tab/>
        <w:t xml:space="preserve">One Hundred Forty Two Thousand Nine Hundred Eighty One U.S. Dollars </w:t>
        <w:tab/>
        <w:tab/>
        <w:tab/>
        <w:t>($142,981)</w:t>
        <w:tab/>
      </w:r>
      <w:r>
        <w:br w:type="page"/>
      </w:r>
    </w:p>
    <w:p>
      <w:pPr>
        <w:pStyle w:val="Normal"/>
        <w:jc w:val="both"/>
        <w:rPr/>
      </w:pPr>
      <w:r>
        <w:rPr/>
      </w:r>
    </w:p>
    <w:p>
      <w:pPr>
        <w:pStyle w:val="Title"/>
        <w:rPr/>
      </w:pPr>
      <w:r>
        <w:rPr/>
        <w:t>EXHIBIT C-1  SELLER PARENT GUARANTEE</w:t>
      </w:r>
    </w:p>
    <w:p>
      <w:pPr>
        <w:pStyle w:val="Title"/>
        <w:rPr/>
      </w:pPr>
      <w:r>
        <w:rPr/>
        <w:t>GUARANTEE</w:t>
      </w:r>
    </w:p>
    <w:p>
      <w:pPr>
        <w:pStyle w:val="BodyTextFirstIndent"/>
        <w:jc w:val="both"/>
        <w:rPr/>
      </w:pPr>
      <w:r>
        <w:rPr/>
        <w:t>THIS GUARANTEE, dated the ______ of _________________, 200_, is from [Seller's Parent Company], a [           ] corporation ("XXX"), to Enron North America Corp. ("RECIPIENT").</w:t>
      </w:r>
    </w:p>
    <w:p>
      <w:pPr>
        <w:pStyle w:val="BodyTextFirstIndent"/>
        <w:jc w:val="both"/>
        <w:rPr/>
      </w:pPr>
      <w:r>
        <w:rPr/>
        <w:t>WHEREAS, [Seller] is an affiliate of [Seller's Parent Company] ("XXXX"); and</w:t>
      </w:r>
    </w:p>
    <w:p>
      <w:pPr>
        <w:pStyle w:val="BodyTextFirstIndent"/>
        <w:jc w:val="both"/>
        <w:rPr/>
      </w:pPr>
      <w:r>
        <w:rPr/>
        <w:t>WHEREAS, RECIPIENT and [Seller] are entering into the attached [----] Contract dated [------]</w:t>
      </w:r>
      <w:r>
        <w:rPr>
          <w:b/>
          <w:bCs/>
        </w:rPr>
        <w:t xml:space="preserve"> </w:t>
      </w:r>
      <w:r>
        <w:rPr/>
        <w:t>herewith (the "Agreement"); and</w:t>
      </w:r>
    </w:p>
    <w:p>
      <w:pPr>
        <w:pStyle w:val="BodyTextFirstIndent"/>
        <w:jc w:val="both"/>
        <w:rPr/>
      </w:pPr>
      <w:r>
        <w:rPr/>
        <w:t>WHEREAS, [Seller's Parent Company] has agreed to guarantee the performance of Seller under the Agreement in order to induce RECIPIENT to enter into the Agreement;</w:t>
      </w:r>
    </w:p>
    <w:p>
      <w:pPr>
        <w:pStyle w:val="BodyTextFirstIndent"/>
        <w:jc w:val="both"/>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jc w:val="both"/>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jc w:val="both"/>
        <w:rPr/>
      </w:pPr>
      <w:r>
        <w:rPr/>
        <w:t>Guarantor shall waive any rights to subrogation/security and agrees to be bound by any findings of fact or final award or judgement made in an arbitration against Seller under the Agreement.</w:t>
      </w:r>
    </w:p>
    <w:p>
      <w:pPr>
        <w:pStyle w:val="BodyTextFirstIndent"/>
        <w:jc w:val="both"/>
        <w:rPr/>
      </w:pPr>
      <w:r>
        <w:rPr/>
        <w:t>This Guarantee and any liability or obligation created hereunder shall expire upon the expiration of all liability and obligations of [Seller] under the Agreement.</w:t>
      </w:r>
    </w:p>
    <w:p>
      <w:pPr>
        <w:pStyle w:val="BodyTextFirstIndent"/>
        <w:keepNext w:val="true"/>
        <w:keepLines/>
        <w:jc w:val="start"/>
        <w:rPr/>
      </w:pPr>
      <w:r>
        <w:rPr/>
      </w:r>
    </w:p>
    <w:p>
      <w:pPr>
        <w:pStyle w:val="BodyTextFirstIndent"/>
        <w:keepNext w:val="true"/>
        <w:keepLines/>
        <w:jc w:val="both"/>
        <w:rPr/>
      </w:pPr>
      <w:r>
        <w:rPr/>
        <w:t>IN WITNESS WHEREOF, [Seller's Parent Company] has caused this Guarantee to be executed as of the date first written above.</w:t>
      </w:r>
    </w:p>
    <w:p>
      <w:pPr>
        <w:pStyle w:val="BodyTextFirstIndent"/>
        <w:keepNext w:val="true"/>
        <w:keepLines/>
        <w:rPr/>
      </w:pPr>
      <w:r>
        <w:rPr/>
      </w:r>
    </w:p>
    <w:p>
      <w:pPr>
        <w:pStyle w:val="Signature"/>
        <w:keepNext w:val="true"/>
        <w:keepLines/>
        <w:rPr/>
      </w:pPr>
      <w:r>
        <w:rPr/>
        <w:t>[SELLER'S PARENT COMPANY]</w:t>
      </w:r>
    </w:p>
    <w:p>
      <w:pPr>
        <w:pStyle w:val="Signature"/>
        <w:keepNext w:val="true"/>
        <w:keepLines/>
        <w:rPr/>
      </w:pPr>
      <w:r>
        <w:rPr/>
        <w:t xml:space="preserve">By:                                            </w:t>
      </w:r>
    </w:p>
    <w:p>
      <w:pPr>
        <w:pStyle w:val="Signature"/>
        <w:keepNext w:val="true"/>
        <w:keepLines/>
        <w:rPr/>
      </w:pPr>
      <w:r>
        <w:rPr/>
        <w:t xml:space="preserve">Printed Name:                                          </w:t>
      </w:r>
    </w:p>
    <w:p>
      <w:pPr>
        <w:pStyle w:val="Signature"/>
        <w:keepNext w:val="true"/>
        <w:keepLines/>
        <w:rPr/>
      </w:pPr>
      <w:r>
        <w:rPr/>
        <w:t xml:space="preserve">Title:                            </w:t>
      </w:r>
    </w:p>
    <w:p>
      <w:pPr>
        <w:pStyle w:val="Signature"/>
        <w:keepNext w:val="true"/>
        <w:keepLines/>
        <w:rPr/>
      </w:pPr>
      <w:r>
        <w:rPr/>
      </w:r>
    </w:p>
    <w:p>
      <w:pPr>
        <w:pStyle w:val="Signature"/>
        <w:keepNext w:val="true"/>
        <w:keepLines/>
        <w:rPr/>
      </w:pPr>
      <w:r>
        <w:rPr/>
      </w:r>
      <w:r>
        <w:br w:type="page"/>
      </w:r>
    </w:p>
    <w:p>
      <w:pPr>
        <w:pStyle w:val="Title"/>
        <w:rPr/>
      </w:pPr>
      <w:r>
        <w:rPr/>
        <w:t>EXHIBIT C-2 PURCHASER’S GUARANTEE</w:t>
      </w:r>
    </w:p>
    <w:p>
      <w:pPr>
        <w:pStyle w:val="BodyTextFirstIndent"/>
        <w:jc w:val="both"/>
        <w:rPr/>
      </w:pPr>
      <w:r>
        <w:rPr/>
        <w:t>THIS GUARANTEE, dated the ____ of ____________, 200___, is from __________________, a ______________ corporation (“__________”), to a corporation under the laws of [---------] (“RECIPIENT”).</w:t>
      </w:r>
    </w:p>
    <w:p>
      <w:pPr>
        <w:pStyle w:val="BodyTextFirstIndent"/>
        <w:jc w:val="both"/>
        <w:rPr/>
      </w:pPr>
      <w:r>
        <w:rPr/>
        <w:t>WHEREAS,__________________ is an affiliate of ________________________.; and</w:t>
      </w:r>
    </w:p>
    <w:p>
      <w:pPr>
        <w:pStyle w:val="BodyTextFirstIndent"/>
        <w:jc w:val="both"/>
        <w:rPr/>
      </w:pPr>
      <w:r>
        <w:rPr/>
        <w:t>WHEREAS, RECIPIENT and __________________ entering into the attached Purchase Contract of even date herewith (the “Agreement”); and</w:t>
      </w:r>
    </w:p>
    <w:p>
      <w:pPr>
        <w:pStyle w:val="BodyTextFirstIndent"/>
        <w:jc w:val="both"/>
        <w:rPr/>
      </w:pPr>
      <w:r>
        <w:rPr/>
        <w:t>WHEREAS,________ has agreed to guarantee the performance of ________________ under the Agreement in order to induce RECIPIENT to enter into the Agreement;</w:t>
      </w:r>
    </w:p>
    <w:p>
      <w:pPr>
        <w:pStyle w:val="BodyTextFirstIndent"/>
        <w:jc w:val="both"/>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jc w:val="both"/>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jc w:val="both"/>
        <w:rPr/>
      </w:pPr>
      <w:r>
        <w:rPr/>
        <w:t>This Guarantee and any liability or obligation created hereunder shall expire upon the expiration of all liability and obligations of_____________________  under the Agreement.</w:t>
      </w:r>
    </w:p>
    <w:p>
      <w:pPr>
        <w:pStyle w:val="BodyTextFirstIndent"/>
        <w:jc w:val="both"/>
        <w:rPr/>
      </w:pPr>
      <w:r>
        <w:rPr/>
        <w:t>IN WITNESS WHEREOF, ______ has caused this Guarantee to be executed as of the date first written above.</w:t>
      </w:r>
    </w:p>
    <w:p>
      <w:pPr>
        <w:pStyle w:val="Signature"/>
        <w:jc w:val="both"/>
        <w:rPr/>
      </w:pPr>
      <w:r>
        <w:rPr/>
        <w:t>___________________________________</w:t>
      </w:r>
    </w:p>
    <w:p>
      <w:pPr>
        <w:pStyle w:val="Signature"/>
        <w:jc w:val="both"/>
        <w:rPr/>
      </w:pPr>
      <w:r>
        <w:rPr/>
        <w:t>By: ________________________________</w:t>
      </w:r>
    </w:p>
    <w:p>
      <w:pPr>
        <w:pStyle w:val="Signature"/>
        <w:jc w:val="both"/>
        <w:rPr/>
      </w:pPr>
      <w:r>
        <w:rPr/>
        <w:t>Printed Name: ______________________</w:t>
      </w:r>
    </w:p>
    <w:p>
      <w:pPr>
        <w:pStyle w:val="Signature"/>
        <w:jc w:val="both"/>
        <w:rPr/>
      </w:pPr>
      <w:r>
        <w:rPr/>
        <w:t>Title: ______________________________</w:t>
      </w:r>
      <w:r>
        <w:br w:type="page"/>
      </w:r>
    </w:p>
    <w:p>
      <w:pPr>
        <w:pStyle w:val="Title"/>
        <w:rPr/>
      </w:pPr>
      <w:r>
        <w:rPr/>
        <w:t>EXHIBIT D  SAMPLE LETTER OF CREDIT</w:t>
      </w:r>
    </w:p>
    <w:p>
      <w:pPr>
        <w:pStyle w:val="BodyText2"/>
        <w:spacing w:lineRule="auto" w:line="240"/>
        <w:jc w:val="both"/>
        <w:rPr/>
      </w:pPr>
      <w:r>
        <w:rPr/>
        <w:t>Applicant:</w:t>
        <w:tab/>
        <w:t>[-------] (“Seller”)</w:t>
      </w:r>
    </w:p>
    <w:p>
      <w:pPr>
        <w:pStyle w:val="BodyText2"/>
        <w:spacing w:lineRule="auto" w:line="240"/>
        <w:jc w:val="both"/>
        <w:rPr/>
      </w:pPr>
      <w:r>
        <w:rPr/>
        <w:t>Beneficiary:</w:t>
        <w:tab/>
        <w:t>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pPr>
      <w:r>
        <w:rPr/>
        <w:t>EXHIBIT E  COMMUNICATIONS</w:t>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 xml:space="preserve">Attn: </w:t>
      </w:r>
      <w:r>
        <w:rPr>
          <w:u w:val="single"/>
        </w:rPr>
        <w:tab/>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rPr/>
      </w:pPr>
      <w:r>
        <w:rPr/>
        <w:t xml:space="preserve">Fax: </w:t>
      </w:r>
      <w:r>
        <w:rPr>
          <w:u w:val="single"/>
        </w:rPr>
        <w:tab/>
        <w:tab/>
        <w:tab/>
      </w:r>
    </w:p>
    <w:p>
      <w:pPr>
        <w:pStyle w:val="address"/>
        <w:tabs>
          <w:tab w:val="clear" w:pos="5760"/>
          <w:tab w:val="left" w:pos="2160" w:leader="none"/>
        </w:tabs>
        <w:rPr/>
      </w:pPr>
      <w:r>
        <w:rPr/>
        <w:t>cc:</w:t>
      </w:r>
      <w:r>
        <w:rPr>
          <w:u w:val="single"/>
        </w:rPr>
        <w:tab/>
        <w:tab/>
        <w:tab/>
      </w:r>
      <w:r>
        <w:rPr/>
        <w:t xml:space="preserve"> </w:t>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jc w:val="both"/>
        <w:rPr/>
      </w:pPr>
      <w:r>
        <w:rPr/>
        <w:t xml:space="preserve">Fax: </w:t>
      </w:r>
      <w:r>
        <w:rPr>
          <w:u w:val="single"/>
        </w:rPr>
        <w:tab/>
        <w:tab/>
        <w:tab/>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jc w:val="both"/>
        <w:rPr/>
      </w:pPr>
      <w:r>
        <w:rPr/>
        <w:t xml:space="preserve">Attention: </w:t>
      </w:r>
      <w:r>
        <w:rPr>
          <w:u w:val="single"/>
        </w:rPr>
        <w:tab/>
        <w:tab/>
        <w:tab/>
      </w:r>
    </w:p>
    <w:p>
      <w:pPr>
        <w:pStyle w:val="address"/>
        <w:tabs>
          <w:tab w:val="clear" w:pos="5760"/>
          <w:tab w:val="left" w:pos="2160" w:leader="none"/>
        </w:tabs>
        <w:rPr/>
      </w:pPr>
      <w:r>
        <w:rPr/>
        <w:t xml:space="preserve">Phone: </w:t>
      </w:r>
      <w:r>
        <w:rPr>
          <w:u w:val="single"/>
        </w:rPr>
        <w:tab/>
        <w:tab/>
        <w:tab/>
      </w:r>
    </w:p>
    <w:p>
      <w:pPr>
        <w:pStyle w:val="address"/>
        <w:tabs>
          <w:tab w:val="clear" w:pos="5760"/>
          <w:tab w:val="left" w:pos="2160" w:leader="none"/>
        </w:tabs>
        <w:rPr/>
      </w:pPr>
      <w:r>
        <w:rPr/>
        <w:t xml:space="preserve">Fax: </w:t>
      </w:r>
      <w:r>
        <w:rPr>
          <w:u w:val="single"/>
        </w:rPr>
        <w:tab/>
        <w:tab/>
        <w:tab/>
        <w:tab/>
      </w:r>
    </w:p>
    <w:p>
      <w:pPr>
        <w:pStyle w:val="address"/>
        <w:tabs>
          <w:tab w:val="clear" w:pos="5760"/>
          <w:tab w:val="left" w:pos="2160" w:leader="none"/>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pPr>
      <w:r>
        <w:rPr/>
        <w:t xml:space="preserve">Attn: </w:t>
      </w:r>
      <w:r>
        <w:rPr>
          <w:u w:val="single"/>
        </w:rPr>
        <w:tab/>
      </w:r>
    </w:p>
    <w:p>
      <w:pPr>
        <w:pStyle w:val="address"/>
        <w:rPr/>
      </w:pPr>
      <w:r>
        <w:rPr/>
        <w:t xml:space="preserve">Phone: </w:t>
      </w:r>
      <w:r>
        <w:rPr>
          <w:u w:val="single"/>
        </w:rPr>
        <w:tab/>
      </w:r>
    </w:p>
    <w:p>
      <w:pPr>
        <w:pStyle w:val="address"/>
        <w:rPr/>
      </w:pPr>
      <w:r>
        <w:rPr/>
        <w:t xml:space="preserve">Fax: </w:t>
      </w:r>
      <w:r>
        <w:rPr>
          <w:u w:val="single"/>
        </w:rPr>
        <w:tab/>
      </w:r>
    </w:p>
    <w:p>
      <w:pPr>
        <w:pStyle w:val="address"/>
        <w:rPr/>
      </w:pPr>
      <w:r>
        <w:rPr/>
        <w:t xml:space="preserve">cc: </w:t>
      </w:r>
      <w:r>
        <w:rPr>
          <w:u w:val="single"/>
        </w:rPr>
        <w:tab/>
      </w:r>
      <w:r>
        <w:rPr/>
        <w:t xml:space="preserve"> </w:t>
      </w:r>
    </w:p>
    <w:p>
      <w:pPr>
        <w:pStyle w:val="address"/>
        <w:rPr/>
      </w:pPr>
      <w:r>
        <w:rPr/>
        <w:t xml:space="preserve">Phone: </w:t>
      </w:r>
      <w:r>
        <w:rPr>
          <w:u w:val="single"/>
        </w:rPr>
        <w:tab/>
      </w:r>
    </w:p>
    <w:p>
      <w:pPr>
        <w:pStyle w:val="address"/>
        <w:rPr/>
      </w:pPr>
      <w:r>
        <w:rPr/>
        <w:t xml:space="preserve">Fax: </w:t>
      </w:r>
      <w:r>
        <w:rPr>
          <w:u w:val="single"/>
        </w:rPr>
        <w:tab/>
      </w:r>
    </w:p>
    <w:p>
      <w:pPr>
        <w:pStyle w:val="address"/>
        <w:tabs>
          <w:tab w:val="clear" w:pos="5760"/>
        </w:tabs>
        <w:rPr>
          <w:u w:val="single"/>
        </w:rPr>
      </w:pPr>
      <w:r>
        <w:rPr>
          <w:u w:val="single"/>
        </w:rPr>
      </w:r>
    </w:p>
    <w:p>
      <w:pPr>
        <w:pStyle w:val="BodyText2"/>
        <w:rPr/>
      </w:pPr>
      <w:r>
        <w:rPr/>
        <w:tab/>
        <w:t>If to Purchaser:</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Attention: </w:t>
      </w:r>
      <w:r>
        <w:rPr>
          <w:u w:val="single"/>
        </w:rPr>
        <w:tab/>
        <w:tab/>
        <w:tab/>
        <w:tab/>
      </w:r>
    </w:p>
    <w:p>
      <w:pPr>
        <w:pStyle w:val="address"/>
        <w:tabs>
          <w:tab w:val="clear" w:pos="5760"/>
        </w:tabs>
        <w:rPr/>
      </w:pPr>
      <w:r>
        <w:rPr/>
        <w:t xml:space="preserve">Telephone: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u w:val="single"/>
        </w:rPr>
      </w:pPr>
      <w:r>
        <w:rPr>
          <w:u w:val="single"/>
        </w:rPr>
      </w:r>
    </w:p>
    <w:p>
      <w:pPr>
        <w:pStyle w:val="BodyText2"/>
        <w:rPr/>
      </w:pPr>
      <w:r>
        <w:rPr/>
        <w:t>cc:</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pPr>
      <w:r>
        <w:rPr/>
        <w:t xml:space="preserve">Attn: </w:t>
        <w:tab/>
      </w:r>
      <w:r>
        <w:rPr>
          <w:u w:val="single"/>
        </w:rPr>
        <w:tab/>
        <w:tab/>
        <w:tab/>
        <w:tab/>
      </w:r>
    </w:p>
    <w:p>
      <w:pPr>
        <w:pStyle w:val="address"/>
        <w:tabs>
          <w:tab w:val="clear" w:pos="5760"/>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p>
    <w:p>
      <w:pPr>
        <w:pStyle w:val="address"/>
        <w:tabs>
          <w:tab w:val="clear" w:pos="5760"/>
        </w:tabs>
        <w:rPr>
          <w:b/>
          <w:bCs/>
        </w:rPr>
      </w:pPr>
      <w:r>
        <w:rPr>
          <w:b/>
          <w:bCs/>
        </w:rPr>
      </w:r>
      <w:r>
        <w:br w:type="page"/>
      </w:r>
    </w:p>
    <w:p>
      <w:pPr>
        <w:pStyle w:val="Title"/>
        <w:rPr/>
      </w:pPr>
      <w:r>
        <w:rPr/>
        <w:t>EXHIBIT F  PERFORMANCE TEST GUIDELINES</w:t>
      </w:r>
    </w:p>
    <w:p>
      <w:pPr>
        <w:pStyle w:val="BodyText2"/>
        <w:spacing w:lineRule="auto" w:line="240"/>
        <w:rPr/>
      </w:pPr>
      <w:r>
        <w:rPr>
          <w:rStyle w:val="ParaNum"/>
          <w:b/>
          <w:bCs/>
        </w:rPr>
        <w:t>A.</w:t>
      </w:r>
      <w:r>
        <w:rPr>
          <w:b/>
          <w:bCs/>
        </w:rPr>
        <w:tab/>
        <w:t>TEST PHILOSOPHY</w:t>
      </w:r>
    </w:p>
    <w:p>
      <w:pPr>
        <w:pStyle w:val="BodyText2"/>
        <w:spacing w:lineRule="auto" w:line="240"/>
        <w:rPr/>
      </w:pPr>
      <w:r>
        <w:rPr>
          <w:rStyle w:val="ParaNum"/>
          <w:b/>
          <w:bCs/>
        </w:rPr>
        <w:t>I.</w:t>
      </w:r>
      <w:r>
        <w:rPr>
          <w:b/>
          <w:bCs/>
        </w:rPr>
        <w:tab/>
        <w:t>General</w:t>
      </w:r>
    </w:p>
    <w:p>
      <w:pPr>
        <w:pStyle w:val="BodyText2"/>
        <w:spacing w:lineRule="auto" w:line="240"/>
        <w:jc w:val="both"/>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jc w:val="both"/>
        <w:rPr/>
      </w:pPr>
      <w:r>
        <w:rPr/>
        <w:t>Performance Tests should be conducted as soon as possible after commissioning of the Unit.</w:t>
      </w:r>
    </w:p>
    <w:p>
      <w:pPr>
        <w:pStyle w:val="BodyText2"/>
        <w:spacing w:lineRule="auto" w:line="240"/>
        <w:jc w:val="both"/>
        <w:rPr/>
      </w:pPr>
      <w:r>
        <w:rPr>
          <w:rStyle w:val="ParaNum"/>
          <w:b/>
          <w:bCs/>
        </w:rPr>
        <w:t>II.</w:t>
      </w:r>
      <w:r>
        <w:rPr>
          <w:b/>
          <w:bCs/>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2"/>
        <w:spacing w:lineRule="auto" w:line="240"/>
        <w:jc w:val="both"/>
        <w:rPr/>
      </w:pPr>
      <w:r>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Correction to ISO Conditions (59°F, 60% RH and at 14.7 psia):</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bCs/>
        </w:rPr>
      </w:pPr>
      <w:r>
        <w:rPr>
          <w:b/>
          <w:bCs/>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 xml:space="preserve">In accordance with Section 12.4.1 </w:t>
      </w:r>
      <w:r>
        <w:rPr>
          <w:b/>
          <w:bCs/>
        </w:rPr>
        <w:t xml:space="preserve">[Note:  Section does not exist] </w:t>
      </w:r>
      <w:r>
        <w:rPr/>
        <w:t>of the Agreement, Seller’s representative shall certify that the Unit is ready to test.</w:t>
      </w:r>
    </w:p>
    <w:p>
      <w:pPr>
        <w:pStyle w:val="BodyText2"/>
        <w:spacing w:lineRule="auto" w:line="240"/>
        <w:jc w:val="both"/>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Unit 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test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Performance Test Procedure will include the tolerance due to measurement uncertainties associated with each particular test result in accordance with Section 10.12.10(c) of the Agreement.</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rPr/>
      </w:pPr>
      <w:r>
        <w:rPr/>
        <w:t>EXHIBIT F-1  SOUND LEVEL TEST GUIDELINES</w:t>
      </w:r>
    </w:p>
    <w:p>
      <w:pPr>
        <w:pStyle w:val="BodyText2"/>
        <w:jc w:val="center"/>
        <w:rPr>
          <w:b/>
          <w:bCs/>
        </w:rPr>
      </w:pPr>
      <w:r>
        <w:rPr>
          <w:b/>
          <w:bCs/>
        </w:rPr>
        <w:t>PERFORMANCE TEST GUIDELINES FOR NEAR SOURCE SOUND LEVELS</w:t>
      </w:r>
    </w:p>
    <w:p>
      <w:pPr>
        <w:pStyle w:val="BodyTextFirstIndent"/>
        <w:ind w:hanging="720" w:start="720" w:end="0"/>
        <w:jc w:val="both"/>
        <w:rPr/>
      </w:pPr>
      <w:r>
        <w:rPr/>
        <w:t>∙</w:t>
      </w:r>
      <w:r>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FirstIndent"/>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jc w:val="both"/>
        <w:rPr/>
      </w:pPr>
      <w:r>
        <w:rPr/>
        <w:t>∙</w:t>
      </w:r>
      <w:r>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jc w:val="both"/>
        <w:rPr/>
      </w:pPr>
      <w:r>
        <w:rPr/>
        <w:t>∙</w:t>
      </w:r>
      <w:r>
        <w:rPr/>
        <w:tab/>
        <w:t>Intermittent noises such as steam safety blow off valves and filter pulse noise are not included in the above guarantee.</w:t>
      </w:r>
    </w:p>
    <w:p>
      <w:pPr>
        <w:pStyle w:val="BodyTextFirstIndent"/>
        <w:ind w:hanging="720" w:start="720" w:end="0"/>
        <w:jc w:val="both"/>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jc w:val="both"/>
        <w:rPr/>
      </w:pPr>
      <w:r>
        <w:rPr/>
        <w:t>∙</w:t>
      </w:r>
      <w:r>
        <w:rPr/>
        <w:tab/>
        <w:t>Free field conditions must be prevalent at measurement locations.  Testing and corrections to a free field shall be per ANSI/ASME PTC 36.</w:t>
      </w:r>
    </w:p>
    <w:p>
      <w:pPr>
        <w:pStyle w:val="BodyTextFirstIndent"/>
        <w:ind w:hanging="720" w:start="720" w:end="0"/>
        <w:jc w:val="both"/>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stated in the Contract.  Seller reserves the right to audit or parallel these measurements.</w:t>
      </w:r>
    </w:p>
    <w:p>
      <w:pPr>
        <w:pStyle w:val="Normal"/>
        <w:jc w:val="both"/>
        <w:rPr/>
      </w:pPr>
      <w:r>
        <w:rPr/>
      </w:r>
    </w:p>
    <w:p>
      <w:pPr>
        <w:pStyle w:val="BodyText2"/>
        <w:jc w:val="center"/>
        <w:rPr/>
      </w:pPr>
      <w:r>
        <w:rPr/>
        <w:t>PERFORMANCE TEST GUIDELINES FOR FAR FIELD SOUND LEVELS (If Required)</w:t>
      </w:r>
    </w:p>
    <w:p>
      <w:pPr>
        <w:pStyle w:val="BodyTextFirstIndent"/>
        <w:ind w:hanging="720" w:start="720" w:end="0"/>
        <w:jc w:val="both"/>
        <w:rPr/>
      </w:pPr>
      <w:r>
        <w:rPr/>
        <w:t>∙</w:t>
      </w:r>
      <w:r>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FirstIndent"/>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jc w:val="both"/>
        <w:rPr/>
      </w:pPr>
      <w:r>
        <w:rPr/>
        <w:t>∙</w:t>
      </w:r>
      <w:r>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FirstIndent"/>
        <w:ind w:hanging="720" w:start="720" w:end="0"/>
        <w:jc w:val="both"/>
        <w:rPr/>
      </w:pPr>
      <w:r>
        <w:rPr/>
        <w:t>∙</w:t>
      </w:r>
      <w:r>
        <w:rPr/>
        <w:tab/>
        <w:t>Intermittent noises such as steam safety blow of valves and filter pulse noised are not included in the above guarantee.</w:t>
      </w:r>
    </w:p>
    <w:p>
      <w:pPr>
        <w:pStyle w:val="BodyTextFirstIndent"/>
        <w:ind w:hanging="720" w:start="720" w:end="0"/>
        <w:jc w:val="both"/>
        <w:rPr/>
      </w:pPr>
      <w:r>
        <w:rPr/>
        <w:t>∙</w:t>
      </w:r>
      <w:r>
        <w:rPr/>
        <w:tab/>
        <w:t>Measurements shall be taken 5 feet +/- 2.5 feet (1.5  meters +/- .75 meters) above the ground.  Such measurement locations shall be on a flat elevation no more than 16 feet (5 meters) above or below the plant base elevation.</w:t>
      </w:r>
    </w:p>
    <w:p>
      <w:pPr>
        <w:pStyle w:val="BodyTextFirstIndent"/>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jc w:val="both"/>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jc w:val="both"/>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Purchaser's.  Seller reserves the right to audit or parallel these measurements.</w:t>
      </w:r>
      <w:r>
        <w:br w:type="page"/>
      </w:r>
    </w:p>
    <w:p>
      <w:pPr>
        <w:pStyle w:val="Title"/>
        <w:rPr/>
      </w:pPr>
      <w:r>
        <w:rPr/>
        <w:t>EXHIBIT F-2 EMISSIONS TEST GUIDELINES</w:t>
      </w:r>
    </w:p>
    <w:p>
      <w:pPr>
        <w:pStyle w:val="BodyText2"/>
        <w:jc w:val="center"/>
        <w:rPr>
          <w:b/>
          <w:bCs/>
        </w:rPr>
      </w:pPr>
      <w:r>
        <w:rPr>
          <w:b/>
          <w:bCs/>
        </w:rPr>
        <w:t>GE POWER SYSTEMS</w:t>
      </w:r>
    </w:p>
    <w:p>
      <w:pPr>
        <w:pStyle w:val="BodyText2"/>
        <w:spacing w:lineRule="auto" w:line="240"/>
        <w:jc w:val="both"/>
        <w:rPr>
          <w:b/>
          <w:bCs/>
        </w:rPr>
      </w:pPr>
      <w:r>
        <w:rPr>
          <w:b/>
          <w:bCs/>
        </w:rPr>
        <w:t>U.S. Standard Field Testing Procedure for Emission Compliance (Reference GEK-28172E)</w:t>
      </w:r>
    </w:p>
    <w:p>
      <w:pPr>
        <w:pStyle w:val="BodyText2"/>
        <w:spacing w:lineRule="auto" w:line="240"/>
        <w:jc w:val="both"/>
        <w:rPr>
          <w:b/>
          <w:bCs/>
        </w:rPr>
      </w:pPr>
      <w:r>
        <w:rPr>
          <w:b/>
          <w:bCs/>
        </w:rPr>
        <w:t>Test Philosophy</w:t>
      </w:r>
    </w:p>
    <w:p>
      <w:pPr>
        <w:pStyle w:val="BodyText2"/>
        <w:spacing w:lineRule="auto" w:line="240"/>
        <w:jc w:val="both"/>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2"/>
        <w:spacing w:lineRule="auto" w:line="240"/>
        <w:jc w:val="both"/>
        <w:rPr>
          <w:b/>
          <w:bCs/>
        </w:rPr>
      </w:pPr>
      <w:r>
        <w:rPr>
          <w:b/>
          <w:bCs/>
        </w:rPr>
        <w:t>Emission Testing</w:t>
      </w:r>
    </w:p>
    <w:p>
      <w:pPr>
        <w:pStyle w:val="BodyText2"/>
        <w:spacing w:lineRule="auto" w:line="240"/>
        <w:jc w:val="both"/>
        <w:rPr/>
      </w:pPr>
      <w:r>
        <w:rPr>
          <w:rStyle w:val="ParaNum"/>
          <w:b/>
          <w:bCs/>
        </w:rPr>
        <w:t>A.</w:t>
      </w:r>
      <w:r>
        <w:rPr>
          <w:b/>
          <w:bCs/>
        </w:rPr>
        <w:tab/>
        <w:t>General</w:t>
      </w:r>
    </w:p>
    <w:p>
      <w:pPr>
        <w:pStyle w:val="BodyTextFirstIndent"/>
        <w:ind w:hanging="720" w:start="720" w:end="0"/>
        <w:jc w:val="both"/>
        <w:rPr/>
      </w:pPr>
      <w:r>
        <w:rPr/>
        <w:tab/>
        <w:t>Emission testing identified herein shall be within Purchaser’s Scope of Supply using procedures which are mutually agreed.  Sampling for inlet pollutant concentrations may be required, at the sole discretion of Seller, in order to demonstrate compliance with emission guarantees.  Seller’s guarantees apply to the net increase of these pollutant emissions.</w:t>
      </w:r>
    </w:p>
    <w:p>
      <w:pPr>
        <w:pStyle w:val="BodyText2"/>
        <w:spacing w:lineRule="auto" w:line="240"/>
        <w:jc w:val="both"/>
        <w:rPr/>
      </w:pPr>
      <w:r>
        <w:rPr>
          <w:rStyle w:val="ParaNum"/>
          <w:b/>
          <w:bCs/>
        </w:rPr>
        <w:t>B.</w:t>
      </w:r>
      <w:r>
        <w:rPr>
          <w:b/>
          <w:bCs/>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bCs/>
        </w:rPr>
        <w:t>C.</w:t>
      </w:r>
      <w:r>
        <w:rPr>
          <w:b/>
          <w:bCs/>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bCs/>
        </w:rPr>
        <w:t>D.</w:t>
      </w:r>
      <w:r>
        <w:rPr>
          <w:b/>
          <w:bCs/>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bCs/>
        </w:rPr>
        <w:t>E.</w:t>
        <w:tab/>
        <w:t>P</w:t>
      </w:r>
      <w:r>
        <w:rPr>
          <w:rStyle w:val="ParaNum"/>
          <w:b/>
          <w:bCs/>
        </w:rPr>
        <w:t>articulate</w:t>
      </w:r>
      <w:r>
        <w:rPr>
          <w:b/>
          <w:bCs/>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bCs/>
        </w:rPr>
        <w:t>F.</w:t>
      </w:r>
      <w:r>
        <w:rPr>
          <w:b/>
          <w:bCs/>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bCs/>
        </w:rPr>
        <w:t>G.</w:t>
      </w:r>
      <w:r>
        <w:rPr>
          <w:b/>
          <w:bCs/>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bCs/>
        </w:rPr>
      </w:pPr>
      <w:r>
        <w:rPr>
          <w:b/>
          <w:bCs/>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pPr>
      <w:r>
        <w:rPr>
          <w:rStyle w:val="ParaNum"/>
        </w:rPr>
        <w:t>6.</w:t>
      </w:r>
      <w:r>
        <w:rPr/>
        <w:tab/>
        <w:t xml:space="preserve">Impinger solution shall be extracted with ACS grade methylene chloride per method 202.  </w:t>
      </w:r>
      <w:r>
        <w:rPr>
          <w:b/>
          <w:bCs/>
        </w:rPr>
        <w:t>[Note:  Can we mark this Section H rather than M and delete the succeeding Section?]</w:t>
      </w:r>
    </w:p>
    <w:p>
      <w:pPr>
        <w:pStyle w:val="BodyText2"/>
        <w:spacing w:lineRule="auto" w:line="240"/>
        <w:jc w:val="both"/>
        <w:rPr/>
      </w:pPr>
      <w:r>
        <w:rPr>
          <w:rStyle w:val="ParaNum"/>
          <w:b/>
          <w:bCs/>
        </w:rPr>
        <w:t>H.</w:t>
      </w:r>
      <w:r>
        <w:rPr>
          <w:b/>
          <w:bCs/>
        </w:rPr>
        <w:tab/>
        <w:t>Not Used</w:t>
      </w:r>
    </w:p>
    <w:p>
      <w:pPr>
        <w:pStyle w:val="BodyText2"/>
        <w:spacing w:lineRule="auto" w:line="240"/>
        <w:jc w:val="both"/>
        <w:rPr/>
      </w:pPr>
      <w:r>
        <w:rPr>
          <w:rStyle w:val="ParaNum"/>
          <w:b/>
          <w:bCs/>
        </w:rPr>
        <w:t>I.</w:t>
      </w:r>
      <w:r>
        <w:rPr>
          <w:b/>
          <w:bCs/>
        </w:rPr>
        <w:tab/>
        <w:t>Not Used</w:t>
      </w:r>
    </w:p>
    <w:p>
      <w:pPr>
        <w:pStyle w:val="BodyText2"/>
        <w:spacing w:lineRule="auto" w:line="240"/>
        <w:jc w:val="both"/>
        <w:rPr/>
      </w:pPr>
      <w:r>
        <w:rPr>
          <w:rStyle w:val="ParaNum"/>
          <w:b/>
          <w:bCs/>
        </w:rPr>
        <w:t>J.</w:t>
      </w:r>
      <w:r>
        <w:rPr>
          <w:b/>
          <w:bCs/>
        </w:rPr>
        <w:tab/>
        <w:t>Not Used</w:t>
      </w:r>
    </w:p>
    <w:p>
      <w:pPr>
        <w:pStyle w:val="BodyText2"/>
        <w:spacing w:lineRule="auto" w:line="240"/>
        <w:jc w:val="both"/>
        <w:rPr/>
      </w:pPr>
      <w:r>
        <w:rPr>
          <w:rStyle w:val="ParaNum"/>
          <w:b/>
          <w:bCs/>
        </w:rPr>
        <w:t>K.</w:t>
      </w:r>
      <w:r>
        <w:rPr>
          <w:b/>
          <w:bCs/>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bCs/>
        </w:rPr>
        <w:t>L.</w:t>
      </w:r>
      <w:r>
        <w:rPr>
          <w:b/>
          <w:bCs/>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bCs/>
        </w:rPr>
        <w:t>M.</w:t>
      </w:r>
      <w:r>
        <w:rPr>
          <w:b/>
          <w:bCs/>
        </w:rPr>
        <w:tab/>
        <w:t>Not Used</w:t>
      </w:r>
      <w:r>
        <w:br w:type="page"/>
      </w:r>
    </w:p>
    <w:p>
      <w:pPr>
        <w:pStyle w:val="Title"/>
        <w:rPr/>
      </w:pPr>
      <w:r>
        <w:rPr/>
        <w:t>EXHIBIT G-1  PERFORMANCE TEST CERTIFICATE</w:t>
      </w:r>
    </w:p>
    <w:p>
      <w:pPr>
        <w:pStyle w:val="BodyText2"/>
        <w:jc w:val="center"/>
        <w:rPr>
          <w:b/>
          <w:bCs/>
        </w:rPr>
      </w:pPr>
      <w:r>
        <w:rPr>
          <w:b/>
          <w:bCs/>
        </w:rPr>
        <w:t>PERFORMANCE TEST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ind w:hanging="720" w:start="720" w:end="0"/>
        <w:jc w:val="both"/>
        <w:rPr/>
      </w:pPr>
      <w:r>
        <w:rPr>
          <w:rStyle w:val="ParaNum"/>
        </w:rPr>
        <w:t>1.</w:t>
      </w:r>
      <w:r>
        <w:rPr/>
        <w:tab/>
        <w:t>Performance Tests have been conducted pertaining to Electrical Output, Heat Rate, Sound Levels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Electrical Output of      </w:t>
      </w:r>
    </w:p>
    <w:p>
      <w:pPr>
        <w:pStyle w:val="BodyText2"/>
        <w:spacing w:lineRule="auto" w:line="240"/>
        <w:jc w:val="both"/>
        <w:rPr/>
      </w:pPr>
      <w:r>
        <w:rPr/>
        <w:t xml:space="preserve">                         </w:t>
      </w:r>
      <w:r>
        <w:rPr/>
        <w:t>.</w:t>
      </w:r>
    </w:p>
    <w:p>
      <w:pPr>
        <w:pStyle w:val="BodyText2"/>
        <w:spacing w:lineRule="auto" w:line="240"/>
        <w:jc w:val="center"/>
        <w:rPr>
          <w:i/>
          <w:i/>
          <w:iCs/>
        </w:rPr>
      </w:pPr>
      <w:r>
        <w:rPr>
          <w:i/>
          <w:iCs/>
        </w:rPr>
        <w:t>[USE EITHER A OR B BELOW AS APPROPRIATE]</w:t>
      </w:r>
    </w:p>
    <w:p>
      <w:pPr>
        <w:pStyle w:val="BodyText2"/>
        <w:spacing w:lineRule="auto" w:line="240"/>
        <w:jc w:val="center"/>
        <w:rPr>
          <w:i/>
          <w:i/>
          <w:iCs/>
        </w:rPr>
      </w:pPr>
      <w:r>
        <w:rPr>
          <w:i/>
          <w:iCs/>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r>
      <w:r>
        <w:rPr/>
        <w:t xml:space="preserve">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iCs/>
        </w:rPr>
      </w:pPr>
      <w:r>
        <w:rPr>
          <w:i/>
          <w:iCs/>
        </w:rPr>
        <w:t>[USE EITHER A OR B BELOW AS APPROPRIATE]</w:t>
      </w:r>
    </w:p>
    <w:p>
      <w:pPr>
        <w:pStyle w:val="BodyText2"/>
        <w:spacing w:lineRule="auto" w:line="240"/>
        <w:jc w:val="both"/>
        <w:rPr>
          <w:i/>
          <w:i/>
          <w:iCs/>
        </w:rPr>
      </w:pPr>
      <w:r>
        <w:rPr>
          <w:i/>
          <w:iCs/>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rPr/>
      </w:pPr>
      <w:r>
        <w:rPr/>
        <w:t xml:space="preserve">EXHIBIT G-2  </w:t>
      </w:r>
      <w:r>
        <w:rPr>
          <w:rStyle w:val="Underline"/>
        </w:rPr>
        <w:t>PERFORMANCE TEST COMPLETION CERTIFICATE</w:t>
      </w:r>
    </w:p>
    <w:p>
      <w:pPr>
        <w:pStyle w:val="Title"/>
        <w:rPr/>
      </w:pPr>
      <w:r>
        <w:rPr/>
        <w:t>[N</w:t>
      </w:r>
      <w:r>
        <w:rPr>
          <w:caps w:val="false"/>
          <w:smallCaps w:val="false"/>
        </w:rPr>
        <w:t>ote:</w:t>
      </w:r>
      <w:r>
        <w:rPr/>
        <w:t xml:space="preserve"> c</w:t>
      </w:r>
      <w:r>
        <w:rPr>
          <w:caps w:val="false"/>
          <w:smallCaps w:val="false"/>
        </w:rPr>
        <w:t>an we include Exhibit G-2 from Electrobolt</w:t>
      </w:r>
      <w:r>
        <w:rPr/>
        <w:t>?]</w:t>
      </w:r>
    </w:p>
    <w:p>
      <w:pPr>
        <w:pStyle w:val="Normal"/>
        <w:jc w:val="both"/>
        <w:rPr/>
      </w:pPr>
      <w:r>
        <w:rPr/>
      </w:r>
      <w:r>
        <w:br w:type="page"/>
      </w:r>
    </w:p>
    <w:p>
      <w:pPr>
        <w:pStyle w:val="Title"/>
        <w:rPr/>
      </w:pPr>
      <w:r>
        <w:rPr/>
        <w:t>EXHIBIT H-1  TECHNICAL DIRECTION OF INSTALLATION</w:t>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Seller and Purchaser's Representative shall coordinate the start and finish schedules of each of the TDI personnel.  Seller shall provide a maximum of one hundred sixty two (162) manweeks (straight time forty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forty (40) hours straight time hours each week shall be deducted from the one hundred sixty two (162) manweek count, at the equivalent rate of one and one half straight time hours pursuant to Section 8 below.  Seller’s forty (40) hour work week is eight (8) hours per day, Monday through Friday</w:t>
      </w:r>
    </w:p>
    <w:p>
      <w:pPr>
        <w:pStyle w:val="BodyText2"/>
        <w:spacing w:lineRule="auto" w:line="240"/>
        <w:jc w:val="both"/>
        <w:rPr/>
      </w:pPr>
      <w:r>
        <w:rPr>
          <w:rStyle w:val="ParaNum"/>
        </w:rPr>
        <w:t>3.0</w:t>
      </w:r>
      <w:r>
        <w:rPr/>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one hundred sixty two (162) manweek count.</w:t>
      </w:r>
    </w:p>
    <w:p>
      <w:pPr>
        <w:pStyle w:val="BodyText2"/>
        <w:spacing w:lineRule="auto" w:line="240"/>
        <w:jc w:val="both"/>
        <w:rPr/>
      </w:pPr>
      <w:r>
        <w:rPr>
          <w:rStyle w:val="ParaNum"/>
        </w:rPr>
        <w:t>4.0</w:t>
      </w:r>
      <w:r>
        <w:rPr/>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three (3) to four (4) field engineers per unit,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turbines and Seller supplied auxiliary equipment and generators.</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turbine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control system logic and main central control system graphics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one hundred sixty two (162) manweeks, subject to Sections 2 and 3 above, shall be reimbursed to Seller pursuant to a Change Order, at the following rates:</w:t>
      </w:r>
    </w:p>
    <w:p>
      <w:pPr>
        <w:pStyle w:val="BodyText2"/>
        <w:spacing w:lineRule="auto" w:line="240"/>
        <w:jc w:val="both"/>
        <w:rPr/>
      </w:pPr>
      <w:r>
        <w:rPr/>
        <w:tab/>
        <w:t>Straight time (8hrs/day) = $230.00/hour</w:t>
      </w:r>
    </w:p>
    <w:p>
      <w:pPr>
        <w:pStyle w:val="BodyText2"/>
        <w:spacing w:lineRule="auto" w:line="240"/>
        <w:jc w:val="both"/>
        <w:rPr/>
      </w:pPr>
      <w:r>
        <w:rPr/>
        <w:tab/>
        <w:t>Overtime (excess of 8 hrs/day Sundays and Holidays) = $345.00/hour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Per diem will be applicable at the rate of $196.00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pPr>
      <w:r>
        <w:rPr/>
        <w:t>EXHIBIT H-2  TRAINING</w:t>
      </w:r>
    </w:p>
    <w:p>
      <w:pPr>
        <w:pStyle w:val="BodyText2"/>
        <w:spacing w:lineRule="auto" w:line="240"/>
        <w:jc w:val="both"/>
        <w:rPr/>
      </w:pPr>
      <w:r>
        <w:rPr>
          <w:rStyle w:val="ParaNum"/>
          <w:b/>
          <w:bCs/>
        </w:rPr>
        <w:t>1.</w:t>
        <w:tab/>
      </w:r>
      <w:r>
        <w:rPr>
          <w:b/>
          <w:bCs/>
          <w:u w:val="single"/>
        </w:rPr>
        <w:t>Basic Familiarization Training</w:t>
      </w:r>
      <w:r>
        <w:rPr>
          <w:b/>
          <w:bCs/>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2"/>
        <w:spacing w:lineRule="auto" w:line="240"/>
        <w:jc w:val="both"/>
        <w:rPr>
          <w:b/>
          <w:bCs/>
          <w:u w:val="single"/>
        </w:rPr>
      </w:pPr>
      <w:r>
        <w:rPr>
          <w:b/>
          <w:bCs/>
          <w:u w:val="single"/>
        </w:rPr>
        <w:t>Objective</w:t>
      </w:r>
    </w:p>
    <w:p>
      <w:pPr>
        <w:pStyle w:val="BodyText2"/>
        <w:spacing w:lineRule="auto" w:line="240"/>
        <w:jc w:val="both"/>
        <w:rPr/>
      </w:pPr>
      <w:r>
        <w:rPr/>
        <w:t>To familiarize operators and supervisory personnel to safely and properly operate a gas turbine-generator unit.</w:t>
      </w:r>
    </w:p>
    <w:p>
      <w:pPr>
        <w:pStyle w:val="BodyText2"/>
        <w:spacing w:lineRule="auto" w:line="240"/>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jc w:val="both"/>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jc w:val="both"/>
        <w:rPr>
          <w:b/>
          <w:bCs/>
          <w:u w:val="single"/>
        </w:rPr>
      </w:pPr>
      <w:r>
        <w:rPr>
          <w:b/>
          <w:bCs/>
          <w:u w:val="single"/>
        </w:rPr>
        <w:t>Content</w:t>
      </w:r>
    </w:p>
    <w:p>
      <w:pPr>
        <w:pStyle w:val="BodyText2"/>
        <w:spacing w:lineRule="auto" w:line="240"/>
        <w:jc w:val="both"/>
        <w:rPr/>
      </w:pPr>
      <w:r>
        <w:rPr/>
        <w:t>The typical Gas Turbine Familiarization course covers the following areas:</w:t>
      </w:r>
    </w:p>
    <w:p>
      <w:pPr>
        <w:pStyle w:val="BodyText2"/>
        <w:spacing w:lineRule="auto" w:line="240"/>
        <w:jc w:val="both"/>
        <w:rPr/>
      </w:pPr>
      <w:r>
        <w:rPr/>
        <w:t>∙</w:t>
      </w:r>
      <w:r>
        <w:rPr/>
        <w:tab/>
        <w:t>Unit Arrangement</w:t>
      </w:r>
    </w:p>
    <w:p>
      <w:pPr>
        <w:pStyle w:val="BodyText2"/>
        <w:spacing w:lineRule="auto" w:line="240"/>
        <w:jc w:val="both"/>
        <w:rPr/>
      </w:pPr>
      <w:r>
        <w:rPr/>
        <w:tab/>
        <w:t>--</w:t>
        <w:tab/>
        <w:t>Gas Turbine, Generator</w:t>
      </w:r>
    </w:p>
    <w:p>
      <w:pPr>
        <w:pStyle w:val="BodyText2"/>
        <w:spacing w:lineRule="auto" w:line="240"/>
        <w:jc w:val="both"/>
        <w:rPr/>
      </w:pPr>
      <w:r>
        <w:rPr/>
        <w:t>∙</w:t>
      </w:r>
      <w:r>
        <w:rPr/>
        <w:tab/>
        <w:t>General Description</w:t>
      </w:r>
    </w:p>
    <w:p>
      <w:pPr>
        <w:pStyle w:val="BodyText2"/>
        <w:spacing w:lineRule="auto" w:line="240"/>
        <w:jc w:val="both"/>
        <w:rPr/>
      </w:pPr>
      <w:r>
        <w:rPr/>
        <w:tab/>
        <w:t>--</w:t>
        <w:tab/>
        <w:t>Gas Turbine and Generator Major Components</w:t>
      </w:r>
    </w:p>
    <w:p>
      <w:pPr>
        <w:pStyle w:val="BodyText2"/>
        <w:spacing w:lineRule="auto" w:line="240"/>
        <w:jc w:val="both"/>
        <w:rPr/>
      </w:pPr>
      <w:r>
        <w:rPr/>
        <w:t>∙</w:t>
      </w:r>
      <w:r>
        <w:rPr/>
        <w:tab/>
        <w:t>Support Systems</w:t>
      </w:r>
    </w:p>
    <w:p>
      <w:pPr>
        <w:pStyle w:val="BodyText2"/>
        <w:spacing w:lineRule="auto" w:line="240"/>
        <w:jc w:val="both"/>
        <w:rPr/>
      </w:pPr>
      <w:r>
        <w:rPr/>
        <w:tab/>
        <w:t>--</w:t>
        <w:tab/>
        <w:t>Lube Oil</w:t>
      </w:r>
    </w:p>
    <w:p>
      <w:pPr>
        <w:pStyle w:val="BodyText2"/>
        <w:spacing w:lineRule="auto" w:line="240"/>
        <w:jc w:val="both"/>
        <w:rPr/>
      </w:pPr>
      <w:r>
        <w:rPr/>
        <w:tab/>
        <w:t>--</w:t>
        <w:tab/>
        <w:t>Hydraulic and Control</w:t>
      </w:r>
    </w:p>
    <w:p>
      <w:pPr>
        <w:pStyle w:val="BodyText2"/>
        <w:spacing w:lineRule="auto" w:line="240"/>
        <w:jc w:val="both"/>
        <w:rPr/>
      </w:pPr>
      <w:r>
        <w:rPr/>
        <w:tab/>
        <w:t>--</w:t>
        <w:tab/>
        <w:t>Cooling Water</w:t>
      </w:r>
    </w:p>
    <w:p>
      <w:pPr>
        <w:pStyle w:val="BodyText2"/>
        <w:spacing w:lineRule="auto" w:line="240"/>
        <w:jc w:val="both"/>
        <w:rPr/>
      </w:pPr>
      <w:r>
        <w:rPr/>
        <w:tab/>
        <w:t>--</w:t>
        <w:tab/>
        <w:t>Cooling and Sealing Air</w:t>
      </w:r>
    </w:p>
    <w:p>
      <w:pPr>
        <w:pStyle w:val="BodyText2"/>
        <w:spacing w:lineRule="auto" w:line="240"/>
        <w:jc w:val="both"/>
        <w:rPr/>
      </w:pPr>
      <w:r>
        <w:rPr/>
        <w:tab/>
        <w:t>--</w:t>
        <w:tab/>
        <w:t>Fuel(s)</w:t>
      </w:r>
    </w:p>
    <w:p>
      <w:pPr>
        <w:pStyle w:val="BodyText2"/>
        <w:spacing w:lineRule="auto" w:line="240"/>
        <w:jc w:val="both"/>
        <w:rPr/>
      </w:pPr>
      <w:r>
        <w:rPr/>
        <w:tab/>
        <w:t>--</w:t>
        <w:tab/>
        <w:t>Starting</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Control Panel Arrangement</w:t>
      </w:r>
    </w:p>
    <w:p>
      <w:pPr>
        <w:pStyle w:val="BodyText2"/>
        <w:spacing w:lineRule="auto" w:line="240"/>
        <w:jc w:val="both"/>
        <w:rPr/>
      </w:pPr>
      <w:r>
        <w:rPr/>
        <w:tab/>
        <w:t>--</w:t>
        <w:tab/>
        <w:t>Basic Control Functions and Operating Sequences</w:t>
      </w:r>
    </w:p>
    <w:p>
      <w:pPr>
        <w:pStyle w:val="BodyText2"/>
        <w:spacing w:lineRule="auto" w:line="240"/>
        <w:jc w:val="both"/>
        <w:rPr/>
      </w:pPr>
      <w:r>
        <w:rPr/>
      </w:r>
    </w:p>
    <w:p>
      <w:pPr>
        <w:pStyle w:val="BodyText2"/>
        <w:spacing w:lineRule="auto" w:line="240"/>
        <w:jc w:val="both"/>
        <w:rPr/>
      </w:pPr>
      <w:r>
        <w:rPr/>
        <w:t>Students will be provided limited handout material extracted from Seller’s Instruction Manual.</w:t>
      </w:r>
    </w:p>
    <w:p>
      <w:pPr>
        <w:pStyle w:val="BodyText2"/>
        <w:spacing w:lineRule="auto" w:line="240"/>
        <w:jc w:val="both"/>
        <w:rPr/>
      </w:pPr>
      <w:r>
        <w:rPr>
          <w:b/>
          <w:bCs/>
        </w:rPr>
        <w:t>2.</w:t>
        <w:tab/>
        <w:t xml:space="preserve"> </w:t>
      </w:r>
      <w:r>
        <w:rPr>
          <w:b/>
          <w:bCs/>
          <w:u w:val="single"/>
        </w:rPr>
        <w:t>Additional Optional Training Courses</w:t>
      </w:r>
      <w:r>
        <w:rPr>
          <w:b/>
          <w:bCs/>
        </w:rPr>
        <w:t xml:space="preserve">. </w:t>
      </w:r>
      <w:r>
        <w:rPr/>
        <w:t xml:space="preserve"> The optional training listed in Exhibit N-2, which is designed to be performed by Seller at the Site consists of the following:</w:t>
      </w:r>
    </w:p>
    <w:p>
      <w:pPr>
        <w:pStyle w:val="BodyText2"/>
        <w:spacing w:lineRule="auto" w:line="240"/>
        <w:jc w:val="both"/>
        <w:rPr/>
      </w:pPr>
      <w:r>
        <w:rPr>
          <w:rStyle w:val="ParaNum"/>
        </w:rPr>
        <w:tab/>
        <w:t>a.</w:t>
        <w:tab/>
      </w:r>
      <w:r>
        <w:rPr/>
        <w:t>GTG operation (2 weeks duration)</w:t>
      </w:r>
    </w:p>
    <w:p>
      <w:pPr>
        <w:pStyle w:val="BodyText2"/>
        <w:spacing w:lineRule="auto" w:line="240"/>
        <w:jc w:val="both"/>
        <w:rPr/>
      </w:pPr>
      <w:r>
        <w:rPr>
          <w:rStyle w:val="ParaNum"/>
        </w:rPr>
        <w:tab/>
        <w:t>b.</w:t>
        <w:tab/>
      </w:r>
      <w:r>
        <w:rPr/>
        <w:t>GTG maintenance (1 week duration)</w:t>
      </w:r>
    </w:p>
    <w:p>
      <w:pPr>
        <w:pStyle w:val="BodyText2"/>
        <w:spacing w:lineRule="auto" w:line="240"/>
        <w:jc w:val="both"/>
        <w:rPr/>
      </w:pPr>
      <w:r>
        <w:rPr>
          <w:rStyle w:val="ParaNum"/>
        </w:rPr>
        <w:tab/>
        <w:t>c.</w:t>
        <w:tab/>
      </w:r>
      <w:r>
        <w:rPr/>
        <w:t>GTG Mark V (2 weeks duration)</w:t>
      </w:r>
    </w:p>
    <w:p>
      <w:pPr>
        <w:pStyle w:val="BodyText2"/>
        <w:spacing w:lineRule="auto" w:line="240"/>
        <w:jc w:val="both"/>
        <w:rPr/>
      </w:pPr>
      <w:r>
        <w:rPr>
          <w:rStyle w:val="ParaNum"/>
        </w:rPr>
        <w:tab/>
        <w:t>d.</w:t>
        <w:tab/>
      </w:r>
      <w:r>
        <w:rPr/>
        <w:t>EX2000 Excitation (1 week duration)</w:t>
      </w:r>
    </w:p>
    <w:p>
      <w:pPr>
        <w:pStyle w:val="BodyText2"/>
        <w:spacing w:lineRule="auto" w:line="240"/>
        <w:jc w:val="both"/>
        <w:rPr/>
      </w:pPr>
      <w:r>
        <w:rPr/>
      </w:r>
    </w:p>
    <w:p>
      <w:pPr>
        <w:pStyle w:val="BodyText2"/>
        <w:spacing w:lineRule="auto" w:line="240"/>
        <w:jc w:val="both"/>
        <w:rPr/>
      </w:pPr>
      <w:r>
        <w:rPr>
          <w:b/>
          <w:bCs/>
        </w:rPr>
        <w:t>3.</w:t>
        <w:tab/>
      </w:r>
      <w:r>
        <w:rPr>
          <w:b/>
          <w:bCs/>
          <w:u w:val="single"/>
        </w:rPr>
        <w:t>Lesson Outlines of Optional Training</w:t>
      </w:r>
      <w:r>
        <w:rPr>
          <w:b/>
          <w:bCs/>
        </w:rPr>
        <w:t xml:space="preserve">.  </w:t>
      </w:r>
      <w:r>
        <w:rPr/>
        <w:t>The lesson outlines of the above listed training are as follows:</w:t>
      </w:r>
    </w:p>
    <w:p>
      <w:pPr>
        <w:pStyle w:val="BodyText2"/>
        <w:spacing w:lineRule="auto" w:line="240"/>
        <w:jc w:val="both"/>
        <w:rPr>
          <w:b/>
          <w:bCs/>
          <w:u w:val="single"/>
        </w:rPr>
      </w:pPr>
      <w:r>
        <w:rPr>
          <w:b/>
          <w:bCs/>
          <w:u w:val="single"/>
        </w:rPr>
        <w:t>Summary</w:t>
      </w:r>
    </w:p>
    <w:p>
      <w:pPr>
        <w:pStyle w:val="BodyText2"/>
        <w:spacing w:lineRule="auto" w:line="240"/>
        <w:jc w:val="both"/>
        <w:rPr/>
      </w:pPr>
      <w:r>
        <w:rPr/>
        <w:t>A comprehensive training program is conducted for a selected number of Purchaser’s engineers, operations and maintenance personnel.  The training will be conducted at Purchaser’s job site.</w:t>
      </w:r>
    </w:p>
    <w:p>
      <w:pPr>
        <w:pStyle w:val="BodyText2"/>
        <w:spacing w:lineRule="auto" w:line="240"/>
        <w:jc w:val="both"/>
        <w:rPr/>
      </w:pPr>
      <w:r>
        <w:rPr/>
        <w:t>The Purchaser’s personnel assigned for training must have prior general knowledge of power plant systems operation.</w:t>
      </w:r>
    </w:p>
    <w:p>
      <w:pPr>
        <w:pStyle w:val="BodyText2"/>
        <w:spacing w:lineRule="auto" w:line="240"/>
        <w:jc w:val="both"/>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jc w:val="both"/>
        <w:rPr/>
      </w:pPr>
      <w:r>
        <w:rPr/>
        <w:t>The training programs will cover the areas specified below and detailed in this Exhibit H-2:</w:t>
      </w:r>
    </w:p>
    <w:p>
      <w:pPr>
        <w:pStyle w:val="BodyText2"/>
        <w:spacing w:lineRule="auto" w:line="240"/>
        <w:jc w:val="both"/>
        <w:rPr>
          <w:b/>
          <w:bCs/>
          <w:u w:val="single"/>
        </w:rPr>
      </w:pPr>
      <w:r>
        <w:rPr>
          <w:b/>
          <w:bCs/>
          <w:u w:val="single"/>
        </w:rPr>
        <w:t>Training Material and Related Conditions (On-Site Training)</w:t>
      </w:r>
    </w:p>
    <w:p>
      <w:pPr>
        <w:pStyle w:val="BodyText2"/>
        <w:spacing w:lineRule="auto" w:line="240"/>
        <w:ind w:hanging="720" w:start="720" w:end="0"/>
        <w:jc w:val="both"/>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jc w:val="both"/>
        <w:rPr/>
      </w:pPr>
      <w:r>
        <w:rPr/>
        <w:t>∙</w:t>
      </w:r>
      <w:r>
        <w:rPr/>
        <w:tab/>
        <w:t>A maximum of twelve (12) students per class can be accommodated.</w:t>
      </w:r>
    </w:p>
    <w:p>
      <w:pPr>
        <w:pStyle w:val="BodyText2"/>
        <w:spacing w:lineRule="auto" w:line="240"/>
        <w:ind w:hanging="720" w:start="720" w:end="0"/>
        <w:jc w:val="both"/>
        <w:rPr/>
      </w:pPr>
      <w:r>
        <w:rPr/>
        <w:t>∙</w:t>
      </w:r>
      <w:r>
        <w:rPr/>
        <w:tab/>
        <w:t>English-speaking instructor(s) will be furnished for the course duration.</w:t>
      </w:r>
    </w:p>
    <w:p>
      <w:pPr>
        <w:pStyle w:val="BodyText2"/>
        <w:spacing w:lineRule="auto" w:line="240"/>
        <w:ind w:hanging="720" w:start="720" w:end="0"/>
        <w:jc w:val="both"/>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jc w:val="both"/>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jc w:val="both"/>
        <w:rPr/>
      </w:pPr>
      <w:r>
        <w:rPr/>
        <w:t>∙</w:t>
      </w:r>
      <w:r>
        <w:rPr/>
        <w:tab/>
        <w:t>The instructor(s) will retain all visual aids such as 35mm slides and transparencies used to conduct the course.</w:t>
      </w:r>
    </w:p>
    <w:p>
      <w:pPr>
        <w:pStyle w:val="BodyText2"/>
        <w:spacing w:lineRule="auto" w:line="240"/>
        <w:ind w:hanging="720" w:start="720" w:end="0"/>
        <w:jc w:val="both"/>
        <w:rPr/>
      </w:pPr>
      <w:r>
        <w:rPr/>
        <w:t>∙</w:t>
      </w:r>
      <w:r>
        <w:rPr/>
        <w:tab/>
        <w:t>The power plant equipment should preferably be operable and available to support this course of study.</w:t>
      </w:r>
    </w:p>
    <w:p>
      <w:pPr>
        <w:pStyle w:val="BodyText2"/>
        <w:spacing w:lineRule="auto" w:line="240"/>
        <w:ind w:hanging="720" w:start="720" w:end="0"/>
        <w:jc w:val="both"/>
        <w:rPr/>
      </w:pPr>
      <w:r>
        <w:rPr/>
        <w:t>∙</w:t>
      </w:r>
      <w:r>
        <w:rPr/>
        <w:tab/>
        <w:t>Seller shall be responsible for the instructors’ travel and living expenses.</w:t>
      </w:r>
    </w:p>
    <w:p>
      <w:pPr>
        <w:pStyle w:val="BodyText2"/>
        <w:spacing w:lineRule="auto" w:line="240"/>
        <w:ind w:hanging="720" w:start="720" w:end="0"/>
        <w:jc w:val="both"/>
        <w:rPr/>
      </w:pPr>
      <w:r>
        <w:rPr/>
        <w:t>∙</w:t>
      </w:r>
      <w:r>
        <w:rPr/>
        <w:tab/>
        <w:t>Purchaser will provide class room, audio visual equipment and computers as requested in advance.</w:t>
      </w:r>
    </w:p>
    <w:p>
      <w:pPr>
        <w:pStyle w:val="BodyText2"/>
        <w:spacing w:lineRule="auto" w:line="240"/>
        <w:ind w:hanging="720" w:start="720" w:end="0"/>
        <w:jc w:val="both"/>
        <w:rPr>
          <w:b/>
          <w:bCs/>
          <w:u w:val="single"/>
        </w:rPr>
      </w:pPr>
      <w:r>
        <w:rPr>
          <w:b/>
          <w:bCs/>
          <w:u w:val="single"/>
        </w:rPr>
        <w:t>Training Schedule</w:t>
      </w:r>
    </w:p>
    <w:p>
      <w:pPr>
        <w:pStyle w:val="BodyText2"/>
        <w:spacing w:lineRule="auto" w:line="240"/>
        <w:jc w:val="both"/>
        <w:rPr/>
      </w:pPr>
      <w:r>
        <w:rPr/>
        <w:t>After engineering design has been finalized, training is conducted during a mutually-agreeable time.</w:t>
      </w:r>
    </w:p>
    <w:p>
      <w:pPr>
        <w:pStyle w:val="BodyText2"/>
        <w:spacing w:lineRule="auto" w:line="240"/>
        <w:jc w:val="both"/>
        <w:rPr>
          <w:b/>
          <w:bCs/>
          <w:u w:val="single"/>
        </w:rPr>
      </w:pPr>
      <w:r>
        <w:rPr>
          <w:b/>
          <w:bCs/>
          <w:u w:val="single"/>
        </w:rPr>
        <w:t>Typical Course contents for the Major Plant Components</w:t>
      </w:r>
    </w:p>
    <w:p>
      <w:pPr>
        <w:pStyle w:val="BodyText2"/>
        <w:spacing w:lineRule="auto" w:line="240"/>
        <w:jc w:val="both"/>
        <w:rPr>
          <w:b/>
          <w:bCs/>
        </w:rPr>
      </w:pPr>
      <w:r>
        <w:rPr>
          <w:rStyle w:val="ParaNum"/>
          <w:b/>
          <w:bCs/>
        </w:rPr>
        <w:t>a.</w:t>
        <w:tab/>
      </w:r>
      <w:r>
        <w:rPr>
          <w:b/>
          <w:bCs/>
          <w:u w:val="single"/>
        </w:rPr>
        <w:t>Gas Turbine-Generator Operations</w:t>
      </w:r>
    </w:p>
    <w:p>
      <w:pPr>
        <w:pStyle w:val="BodyText2"/>
        <w:spacing w:lineRule="auto" w:line="240"/>
        <w:jc w:val="both"/>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2"/>
        <w:spacing w:lineRule="auto" w:line="240"/>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jc w:val="both"/>
        <w:rPr/>
      </w:pPr>
      <w:r>
        <w:rPr/>
        <w:t>The course focuses on starting, loading and specific operator checks of the various turbine-generator support and auxiliary systems to ensure safe and reliable operation of the turbine-generator unit.</w:t>
      </w:r>
    </w:p>
    <w:p>
      <w:pPr>
        <w:pStyle w:val="BodyText2"/>
        <w:spacing w:lineRule="auto" w:line="240"/>
        <w:jc w:val="both"/>
        <w:rPr/>
      </w:pPr>
      <w:r>
        <w:rPr/>
        <w:t>The typical Gas Turbine-Generator operations course covers the following areas:</w:t>
      </w:r>
    </w:p>
    <w:p>
      <w:pPr>
        <w:pStyle w:val="BodyText2"/>
        <w:spacing w:lineRule="auto" w:line="240"/>
        <w:jc w:val="both"/>
        <w:rPr/>
      </w:pPr>
      <w:r>
        <w:rPr/>
        <w:t>∙</w:t>
      </w:r>
      <w:r>
        <w:rPr/>
        <w:tab/>
        <w:t>Gas Turbine-Generator Fundamentals</w:t>
      </w:r>
    </w:p>
    <w:p>
      <w:pPr>
        <w:pStyle w:val="BodyText2"/>
        <w:spacing w:lineRule="auto" w:line="240"/>
        <w:jc w:val="both"/>
        <w:rPr/>
      </w:pPr>
      <w:r>
        <w:rPr/>
        <w:tab/>
        <w:t>--</w:t>
        <w:tab/>
        <w:t>Basic theory of operation</w:t>
      </w:r>
    </w:p>
    <w:p>
      <w:pPr>
        <w:pStyle w:val="BodyText2"/>
        <w:spacing w:lineRule="auto" w:line="240"/>
        <w:jc w:val="both"/>
        <w:rPr/>
      </w:pPr>
      <w:r>
        <w:rPr/>
        <w:tab/>
        <w:t>--</w:t>
        <w:tab/>
        <w:t>Base and machine arrangement</w:t>
      </w:r>
    </w:p>
    <w:p>
      <w:pPr>
        <w:pStyle w:val="BodyText2"/>
        <w:spacing w:lineRule="auto" w:line="240"/>
        <w:jc w:val="both"/>
        <w:rPr/>
      </w:pPr>
      <w:r>
        <w:rPr/>
        <w:t>∙</w:t>
      </w:r>
      <w:r>
        <w:rPr/>
        <w:tab/>
        <w:t>Support Systems Operation</w:t>
      </w:r>
    </w:p>
    <w:p>
      <w:pPr>
        <w:pStyle w:val="BodyText2"/>
        <w:spacing w:lineRule="auto" w:line="240"/>
        <w:jc w:val="both"/>
        <w:rPr/>
      </w:pPr>
      <w:r>
        <w:rPr/>
        <w:tab/>
        <w:t>--</w:t>
        <w:tab/>
        <w:t>Lube oil</w:t>
      </w:r>
    </w:p>
    <w:p>
      <w:pPr>
        <w:pStyle w:val="BodyText2"/>
        <w:spacing w:lineRule="auto" w:line="240"/>
        <w:jc w:val="both"/>
        <w:rPr/>
      </w:pPr>
      <w:r>
        <w:rPr/>
        <w:tab/>
        <w:t>--</w:t>
        <w:tab/>
        <w:t>Hydraulic and control oil</w:t>
      </w:r>
    </w:p>
    <w:p>
      <w:pPr>
        <w:pStyle w:val="BodyText2"/>
        <w:spacing w:lineRule="auto" w:line="240"/>
        <w:jc w:val="both"/>
        <w:rPr/>
      </w:pPr>
      <w:r>
        <w:rPr/>
        <w:tab/>
        <w:t>--</w:t>
        <w:tab/>
        <w:t>Cooling water</w:t>
      </w:r>
    </w:p>
    <w:p>
      <w:pPr>
        <w:pStyle w:val="BodyText2"/>
        <w:spacing w:lineRule="auto" w:line="240"/>
        <w:jc w:val="both"/>
        <w:rPr/>
      </w:pPr>
      <w:r>
        <w:rPr/>
        <w:tab/>
        <w:t>--</w:t>
        <w:tab/>
        <w:t>Fuel system(s)</w:t>
      </w:r>
    </w:p>
    <w:p>
      <w:pPr>
        <w:pStyle w:val="BodyText2"/>
        <w:spacing w:lineRule="auto" w:line="240"/>
        <w:jc w:val="both"/>
        <w:rPr/>
      </w:pPr>
      <w:r>
        <w:rPr/>
        <w:tab/>
        <w:t>--</w:t>
        <w:tab/>
        <w:t>Starting means</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Arrangements</w:t>
      </w:r>
    </w:p>
    <w:p>
      <w:pPr>
        <w:pStyle w:val="BodyText2"/>
        <w:spacing w:lineRule="auto" w:line="240"/>
        <w:jc w:val="both"/>
        <w:rPr/>
      </w:pPr>
      <w:r>
        <w:rPr/>
        <w:tab/>
        <w:t>--</w:t>
        <w:tab/>
        <w:t>Control functions and operating sequences</w:t>
      </w:r>
    </w:p>
    <w:p>
      <w:pPr>
        <w:pStyle w:val="BodyText2"/>
        <w:spacing w:lineRule="auto" w:line="240"/>
        <w:jc w:val="both"/>
        <w:rPr/>
      </w:pPr>
      <w:r>
        <w:rPr/>
        <w:tab/>
        <w:t>--</w:t>
        <w:tab/>
        <w:t>Protection functions</w:t>
      </w:r>
    </w:p>
    <w:p>
      <w:pPr>
        <w:pStyle w:val="BodyText2"/>
        <w:spacing w:lineRule="auto" w:line="240"/>
        <w:jc w:val="both"/>
        <w:rPr/>
      </w:pPr>
      <w:r>
        <w:rPr/>
        <w:t>∙</w:t>
      </w:r>
      <w:r>
        <w:rPr/>
        <w:tab/>
        <w:t>Operator Responsibilities</w:t>
      </w:r>
    </w:p>
    <w:p>
      <w:pPr>
        <w:pStyle w:val="BodyText2"/>
        <w:spacing w:lineRule="auto" w:line="240"/>
        <w:jc w:val="both"/>
        <w:rPr/>
      </w:pPr>
      <w:r>
        <w:rPr/>
        <w:tab/>
        <w:t>--</w:t>
        <w:tab/>
        <w:t>Data acquisition and evaluation</w:t>
      </w:r>
    </w:p>
    <w:p>
      <w:pPr>
        <w:pStyle w:val="BodyText2"/>
        <w:spacing w:lineRule="auto" w:line="240"/>
        <w:jc w:val="both"/>
        <w:rPr/>
      </w:pPr>
      <w:r>
        <w:rPr/>
        <w:tab/>
        <w:t>--</w:t>
        <w:tab/>
        <w:t>Operating limits</w:t>
      </w:r>
    </w:p>
    <w:p>
      <w:pPr>
        <w:pStyle w:val="BodyText2"/>
        <w:spacing w:lineRule="auto" w:line="240"/>
        <w:jc w:val="both"/>
        <w:rPr/>
      </w:pPr>
      <w:r>
        <w:rPr/>
        <w:tab/>
        <w:t>--</w:t>
        <w:tab/>
        <w:t>Required operator action on various annunciator indications</w:t>
      </w:r>
    </w:p>
    <w:p>
      <w:pPr>
        <w:pStyle w:val="BodyText2"/>
        <w:spacing w:lineRule="auto" w:line="240"/>
        <w:jc w:val="both"/>
        <w:rPr/>
      </w:pPr>
      <w:r>
        <w:rPr/>
        <w:t>∙</w:t>
      </w:r>
      <w:r>
        <w:rPr/>
        <w:tab/>
        <w:t>Unit Operation</w:t>
      </w:r>
    </w:p>
    <w:p>
      <w:pPr>
        <w:pStyle w:val="BodyText2"/>
        <w:spacing w:lineRule="auto" w:line="240"/>
        <w:jc w:val="both"/>
        <w:rPr/>
      </w:pPr>
      <w:r>
        <w:rPr/>
        <w:tab/>
        <w:t xml:space="preserve">-- </w:t>
        <w:tab/>
        <w:t>Startup</w:t>
      </w:r>
    </w:p>
    <w:p>
      <w:pPr>
        <w:pStyle w:val="BodyText2"/>
        <w:spacing w:lineRule="auto" w:line="240"/>
        <w:jc w:val="both"/>
        <w:rPr/>
      </w:pPr>
      <w:r>
        <w:rPr/>
        <w:tab/>
        <w:t>--</w:t>
        <w:tab/>
        <w:t>Normal operation</w:t>
      </w:r>
    </w:p>
    <w:p>
      <w:pPr>
        <w:pStyle w:val="BodyText2"/>
        <w:spacing w:lineRule="auto" w:line="240"/>
        <w:jc w:val="both"/>
        <w:rPr/>
      </w:pPr>
      <w:r>
        <w:rPr/>
        <w:tab/>
        <w:t>--</w:t>
        <w:tab/>
        <w:t>Shutdown</w:t>
      </w:r>
    </w:p>
    <w:p>
      <w:pPr>
        <w:pStyle w:val="BodyText2"/>
        <w:spacing w:lineRule="auto" w:line="240"/>
        <w:jc w:val="both"/>
        <w:rPr/>
      </w:pPr>
      <w:r>
        <w:rPr/>
        <w:tab/>
        <w:t>--</w:t>
        <w:tab/>
        <w:t>Emergency procedures</w:t>
      </w:r>
    </w:p>
    <w:p>
      <w:pPr>
        <w:pStyle w:val="BodyText2"/>
        <w:spacing w:lineRule="auto" w:line="240"/>
        <w:jc w:val="both"/>
        <w:rPr/>
      </w:pPr>
      <w:r>
        <w:rPr/>
      </w:r>
    </w:p>
    <w:p>
      <w:pPr>
        <w:pStyle w:val="BodyText2"/>
        <w:spacing w:lineRule="auto" w:line="240"/>
        <w:jc w:val="both"/>
        <w:rPr>
          <w:b/>
          <w:bCs/>
        </w:rPr>
      </w:pPr>
      <w:r>
        <w:rPr>
          <w:rStyle w:val="ParaNum"/>
          <w:b/>
          <w:bCs/>
        </w:rPr>
        <w:t>b.</w:t>
        <w:tab/>
      </w:r>
      <w:r>
        <w:rPr>
          <w:b/>
          <w:bCs/>
          <w:u w:val="single"/>
        </w:rPr>
        <w:t>Gas Turbine-Generator Systems Maintenance</w:t>
      </w:r>
    </w:p>
    <w:p>
      <w:pPr>
        <w:pStyle w:val="BodyText2"/>
        <w:spacing w:lineRule="auto" w:line="240"/>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jc w:val="both"/>
        <w:rPr/>
      </w:pPr>
      <w:r>
        <w:rPr/>
        <w:t>The typical Gas Turbine-Generator Systems Maintenance course covers the following topics:</w:t>
      </w:r>
    </w:p>
    <w:p>
      <w:pPr>
        <w:pStyle w:val="BodyText2"/>
        <w:spacing w:lineRule="auto" w:line="240"/>
        <w:jc w:val="both"/>
        <w:rPr/>
      </w:pPr>
      <w:r>
        <w:rPr/>
        <w:t>∙</w:t>
      </w:r>
      <w:r>
        <w:rPr/>
        <w:tab/>
        <w:t>Gas Turbine Introduction</w:t>
      </w:r>
    </w:p>
    <w:p>
      <w:pPr>
        <w:pStyle w:val="BodyText2"/>
        <w:spacing w:lineRule="auto" w:line="240"/>
        <w:jc w:val="both"/>
        <w:rPr/>
      </w:pPr>
      <w:r>
        <w:rPr/>
        <w:tab/>
        <w:t>--</w:t>
        <w:tab/>
        <w:t>Explanation of how a gas turbine works</w:t>
      </w:r>
    </w:p>
    <w:p>
      <w:pPr>
        <w:pStyle w:val="BodyText2"/>
        <w:spacing w:lineRule="auto" w:line="240"/>
        <w:jc w:val="both"/>
        <w:rPr/>
      </w:pPr>
      <w:r>
        <w:rPr/>
        <w:tab/>
        <w:t>--</w:t>
        <w:tab/>
        <w:t>Introduction to the customer-specific unit</w:t>
      </w:r>
    </w:p>
    <w:p>
      <w:pPr>
        <w:pStyle w:val="BodyText2"/>
        <w:spacing w:lineRule="auto" w:line="240"/>
        <w:jc w:val="both"/>
        <w:rPr/>
      </w:pPr>
      <w:r>
        <w:rPr/>
        <w:t>∙</w:t>
      </w:r>
      <w:r>
        <w:rPr/>
        <w:tab/>
        <w:t>Gas Turbine-Generator Arrangements</w:t>
      </w:r>
    </w:p>
    <w:p>
      <w:pPr>
        <w:pStyle w:val="BodyText2"/>
        <w:spacing w:lineRule="auto" w:line="240"/>
        <w:jc w:val="both"/>
        <w:rPr/>
      </w:pPr>
      <w:r>
        <w:rPr/>
        <w:tab/>
        <w:t>--</w:t>
        <w:tab/>
        <w:t>Site turbine and accessory base arrangements and enclosures</w:t>
      </w:r>
    </w:p>
    <w:p>
      <w:pPr>
        <w:pStyle w:val="BodyText2"/>
        <w:spacing w:lineRule="auto" w:line="240"/>
        <w:jc w:val="both"/>
        <w:rPr/>
      </w:pPr>
      <w:r>
        <w:rPr/>
        <w:tab/>
        <w:t>--</w:t>
        <w:tab/>
        <w:t>Site generator arrangements and enclosures</w:t>
      </w:r>
    </w:p>
    <w:p>
      <w:pPr>
        <w:pStyle w:val="BodyText2"/>
        <w:spacing w:lineRule="auto" w:line="240"/>
        <w:jc w:val="both"/>
        <w:rPr/>
      </w:pPr>
      <w:r>
        <w:rPr/>
        <w:t>∙</w:t>
      </w:r>
      <w:r>
        <w:rPr/>
        <w:tab/>
        <w:t>Support Systems Operator and Routine Maintenance</w:t>
      </w:r>
    </w:p>
    <w:p>
      <w:pPr>
        <w:pStyle w:val="BodyText2"/>
        <w:spacing w:lineRule="auto" w:line="240"/>
        <w:jc w:val="both"/>
        <w:rPr/>
      </w:pPr>
      <w:r>
        <w:rPr/>
        <w:tab/>
        <w:t>--</w:t>
        <w:tab/>
        <w:t>Inlet and Exhaust Systems including Generator Cooling Air and Inlet Bleed Heat</w:t>
      </w:r>
    </w:p>
    <w:p>
      <w:pPr>
        <w:pStyle w:val="BodyText2"/>
        <w:spacing w:lineRule="auto" w:line="240"/>
        <w:jc w:val="both"/>
        <w:rPr/>
      </w:pPr>
      <w:r>
        <w:rPr/>
        <w:tab/>
        <w:t>--</w:t>
        <w:tab/>
        <w:t>Lube Oil System</w:t>
      </w:r>
    </w:p>
    <w:p>
      <w:pPr>
        <w:pStyle w:val="BodyText2"/>
        <w:spacing w:lineRule="auto" w:line="240"/>
        <w:jc w:val="both"/>
        <w:rPr/>
      </w:pPr>
      <w:r>
        <w:rPr/>
        <w:tab/>
        <w:t>--</w:t>
        <w:tab/>
        <w:t>Hydraulic Oil System</w:t>
      </w:r>
    </w:p>
    <w:p>
      <w:pPr>
        <w:pStyle w:val="BodyText2"/>
        <w:spacing w:lineRule="auto" w:line="240"/>
        <w:jc w:val="both"/>
        <w:rPr/>
      </w:pPr>
      <w:r>
        <w:rPr/>
        <w:tab/>
        <w:t>--</w:t>
        <w:tab/>
        <w:t>Trip Oil System</w:t>
      </w:r>
    </w:p>
    <w:p>
      <w:pPr>
        <w:pStyle w:val="BodyText2"/>
        <w:spacing w:lineRule="auto" w:line="240"/>
        <w:jc w:val="both"/>
        <w:rPr/>
      </w:pPr>
      <w:r>
        <w:rPr/>
        <w:tab/>
        <w:t>--</w:t>
        <w:tab/>
        <w:t>Inlet Guide Vanes</w:t>
      </w:r>
    </w:p>
    <w:p>
      <w:pPr>
        <w:pStyle w:val="BodyText2"/>
        <w:spacing w:lineRule="auto" w:line="240"/>
        <w:jc w:val="both"/>
        <w:rPr/>
      </w:pPr>
      <w:r>
        <w:rPr/>
        <w:tab/>
        <w:t>--</w:t>
        <w:tab/>
        <w:t>Cooling Water System</w:t>
      </w:r>
    </w:p>
    <w:p>
      <w:pPr>
        <w:pStyle w:val="BodyText2"/>
        <w:spacing w:lineRule="auto" w:line="240"/>
        <w:jc w:val="both"/>
        <w:rPr/>
      </w:pPr>
      <w:r>
        <w:rPr/>
        <w:tab/>
        <w:t>--</w:t>
        <w:tab/>
        <w:t>Cooling and Sealing Air System</w:t>
      </w:r>
    </w:p>
    <w:p>
      <w:pPr>
        <w:pStyle w:val="BodyText2"/>
        <w:spacing w:lineRule="auto" w:line="240"/>
        <w:jc w:val="both"/>
        <w:rPr/>
      </w:pPr>
      <w:r>
        <w:rPr/>
        <w:tab/>
        <w:t>--</w:t>
        <w:tab/>
        <w:t>Fuel System</w:t>
      </w:r>
    </w:p>
    <w:p>
      <w:pPr>
        <w:pStyle w:val="BodyText2"/>
        <w:spacing w:lineRule="auto" w:line="240"/>
        <w:jc w:val="both"/>
        <w:rPr/>
      </w:pPr>
      <w:r>
        <w:rPr/>
        <w:tab/>
        <w:t>--</w:t>
        <w:tab/>
        <w:t>Starting System, including slow-roll/cooldown function</w:t>
      </w:r>
    </w:p>
    <w:p>
      <w:pPr>
        <w:pStyle w:val="BodyText2"/>
        <w:spacing w:lineRule="auto" w:line="240"/>
        <w:jc w:val="both"/>
        <w:rPr/>
      </w:pPr>
      <w:r>
        <w:rPr/>
        <w:tab/>
        <w:t>--</w:t>
        <w:tab/>
        <w:t>Heating and Ventilation Systems</w:t>
      </w:r>
    </w:p>
    <w:p>
      <w:pPr>
        <w:pStyle w:val="BodyText2"/>
        <w:spacing w:lineRule="auto" w:line="240"/>
        <w:jc w:val="both"/>
        <w:rPr/>
      </w:pPr>
      <w:r>
        <w:rPr/>
        <w:tab/>
        <w:t>--</w:t>
        <w:tab/>
        <w:t>Fire Protection System</w:t>
      </w:r>
    </w:p>
    <w:p>
      <w:pPr>
        <w:pStyle w:val="BodyText2"/>
        <w:spacing w:lineRule="auto" w:line="240"/>
        <w:jc w:val="both"/>
        <w:rPr/>
      </w:pPr>
      <w:r>
        <w:rPr/>
        <w:tab/>
        <w:t>--</w:t>
        <w:tab/>
        <w:t>Generator Auxiliary Systems (Brush Rigging, Coolers, High Voltage Bushings)</w:t>
      </w:r>
    </w:p>
    <w:p>
      <w:pPr>
        <w:pStyle w:val="BodyText2"/>
        <w:spacing w:lineRule="auto" w:line="240"/>
        <w:jc w:val="both"/>
        <w:rPr/>
      </w:pPr>
      <w:r>
        <w:rPr/>
        <w:tab/>
        <w:t>--</w:t>
        <w:tab/>
        <w:t>Water Wash System as a maintenance tool</w:t>
      </w:r>
    </w:p>
    <w:p>
      <w:pPr>
        <w:pStyle w:val="BodyText2"/>
        <w:spacing w:lineRule="auto" w:line="240"/>
        <w:jc w:val="both"/>
        <w:rPr/>
      </w:pPr>
      <w:r>
        <w:rPr/>
      </w:r>
    </w:p>
    <w:p>
      <w:pPr>
        <w:pStyle w:val="BodyText2"/>
        <w:spacing w:lineRule="auto" w:line="240"/>
        <w:jc w:val="both"/>
        <w:rPr>
          <w:b/>
          <w:bCs/>
        </w:rPr>
      </w:pPr>
      <w:r>
        <w:rPr>
          <w:rStyle w:val="ParaNum"/>
          <w:b/>
          <w:bCs/>
        </w:rPr>
        <w:t>c.</w:t>
        <w:tab/>
      </w:r>
      <w:r>
        <w:rPr>
          <w:b/>
          <w:bCs/>
          <w:u w:val="single"/>
        </w:rPr>
        <w:t>Gas Turbine SPEEDTRONIC™ Mark V Technicians Training</w:t>
      </w:r>
    </w:p>
    <w:p>
      <w:pPr>
        <w:pStyle w:val="BodyText2"/>
        <w:spacing w:lineRule="auto" w:line="240"/>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jc w:val="both"/>
        <w:rPr/>
      </w:pPr>
      <w:r>
        <w:rPr/>
        <w:t>The typical Gas Turbine SPEEDTRONIC™ Mark V Controls course covers the following areas:</w:t>
      </w:r>
    </w:p>
    <w:p>
      <w:pPr>
        <w:pStyle w:val="BodyText2"/>
        <w:spacing w:lineRule="auto" w:line="240"/>
        <w:jc w:val="both"/>
        <w:rPr/>
      </w:pPr>
      <w:r>
        <w:rPr/>
        <w:t>∙</w:t>
      </w:r>
      <w:r>
        <w:rPr/>
        <w:tab/>
        <w:t>Gas Turbine Control Fundamentals</w:t>
      </w:r>
    </w:p>
    <w:p>
      <w:pPr>
        <w:pStyle w:val="BodyText2"/>
        <w:spacing w:lineRule="auto" w:line="240"/>
        <w:jc w:val="both"/>
        <w:rPr/>
      </w:pPr>
      <w:r>
        <w:rPr/>
        <w:tab/>
        <w:t>--</w:t>
        <w:tab/>
        <w:t>Gas turbine principles of operation</w:t>
      </w:r>
    </w:p>
    <w:p>
      <w:pPr>
        <w:pStyle w:val="BodyText2"/>
        <w:spacing w:lineRule="auto" w:line="240"/>
        <w:jc w:val="both"/>
        <w:rPr/>
      </w:pPr>
      <w:r>
        <w:rPr/>
        <w:tab/>
        <w:t>--</w:t>
        <w:tab/>
        <w:t>Governing system requirements</w:t>
      </w:r>
    </w:p>
    <w:p>
      <w:pPr>
        <w:pStyle w:val="BodyText2"/>
        <w:spacing w:lineRule="auto" w:line="240"/>
        <w:jc w:val="both"/>
        <w:rPr/>
      </w:pPr>
      <w:r>
        <w:rPr/>
        <w:t>∙</w:t>
      </w:r>
      <w:r>
        <w:rPr/>
        <w:tab/>
        <w:t>Gas Turbine Systems</w:t>
      </w:r>
    </w:p>
    <w:p>
      <w:pPr>
        <w:pStyle w:val="BodyText2"/>
        <w:spacing w:lineRule="auto" w:line="240"/>
        <w:jc w:val="both"/>
        <w:rPr/>
      </w:pPr>
      <w:r>
        <w:rPr/>
        <w:tab/>
        <w:t>--</w:t>
        <w:tab/>
        <w:t>Piping schematics</w:t>
      </w:r>
    </w:p>
    <w:p>
      <w:pPr>
        <w:pStyle w:val="BodyText2"/>
        <w:spacing w:lineRule="auto" w:line="240"/>
        <w:jc w:val="both"/>
        <w:rPr/>
      </w:pPr>
      <w:r>
        <w:rPr/>
        <w:tab/>
        <w:t>--</w:t>
        <w:tab/>
        <w:t>Electrical wiring diagrams</w:t>
      </w:r>
    </w:p>
    <w:p>
      <w:pPr>
        <w:pStyle w:val="BodyText2"/>
        <w:spacing w:lineRule="auto" w:line="240"/>
        <w:jc w:val="both"/>
        <w:rPr/>
      </w:pPr>
      <w:r>
        <w:rPr/>
        <w:t>∙</w:t>
      </w:r>
      <w:r>
        <w:rPr/>
        <w:tab/>
        <w:t>Gas Turbine Control</w:t>
      </w:r>
    </w:p>
    <w:p>
      <w:pPr>
        <w:pStyle w:val="BodyText2"/>
        <w:spacing w:lineRule="auto" w:line="240"/>
        <w:jc w:val="both"/>
        <w:rPr/>
      </w:pPr>
      <w:r>
        <w:rPr/>
        <w:tab/>
        <w:t>--</w:t>
        <w:tab/>
        <w:t>Startup/speed/temperature/other controls</w:t>
      </w:r>
    </w:p>
    <w:p>
      <w:pPr>
        <w:pStyle w:val="BodyText2"/>
        <w:spacing w:lineRule="auto" w:line="240"/>
        <w:jc w:val="both"/>
        <w:rPr/>
      </w:pPr>
      <w:r>
        <w:rPr/>
        <w:tab/>
        <w:t>--</w:t>
        <w:tab/>
        <w:t>Protection</w:t>
      </w:r>
    </w:p>
    <w:p>
      <w:pPr>
        <w:pStyle w:val="BodyText2"/>
        <w:spacing w:lineRule="auto" w:line="240"/>
        <w:jc w:val="both"/>
        <w:rPr/>
      </w:pPr>
      <w:r>
        <w:rPr/>
        <w:t>∙</w:t>
      </w:r>
      <w:r>
        <w:rPr/>
        <w:tab/>
        <w:t>Control Displays</w:t>
      </w:r>
    </w:p>
    <w:p>
      <w:pPr>
        <w:pStyle w:val="BodyText2"/>
        <w:spacing w:lineRule="auto" w:line="240"/>
        <w:jc w:val="both"/>
        <w:rPr/>
      </w:pPr>
      <w:r>
        <w:rPr/>
        <w:tab/>
        <w:t>--</w:t>
        <w:tab/>
        <w:t>User’s manual</w:t>
      </w:r>
    </w:p>
    <w:p>
      <w:pPr>
        <w:pStyle w:val="BodyText2"/>
        <w:spacing w:lineRule="auto" w:line="240"/>
        <w:jc w:val="both"/>
        <w:rPr/>
      </w:pPr>
      <w:r>
        <w:rPr/>
        <w:t>∙</w:t>
      </w:r>
      <w:r>
        <w:rPr/>
        <w:tab/>
        <w:t>Control System Software</w:t>
      </w:r>
    </w:p>
    <w:p>
      <w:pPr>
        <w:pStyle w:val="BodyText2"/>
        <w:spacing w:lineRule="auto" w:line="240"/>
        <w:jc w:val="both"/>
        <w:rPr/>
      </w:pPr>
      <w:r>
        <w:rPr/>
        <w:tab/>
        <w:t>--</w:t>
        <w:tab/>
        <w:t>IDOS</w:t>
      </w:r>
    </w:p>
    <w:p>
      <w:pPr>
        <w:pStyle w:val="BodyText2"/>
        <w:spacing w:lineRule="auto" w:line="240"/>
        <w:jc w:val="both"/>
        <w:rPr/>
      </w:pPr>
      <w:r>
        <w:rPr/>
        <w:tab/>
        <w:t>--</w:t>
        <w:tab/>
        <w:t>File descriptions</w:t>
      </w:r>
    </w:p>
    <w:p>
      <w:pPr>
        <w:pStyle w:val="BodyText2"/>
        <w:spacing w:lineRule="auto" w:line="240"/>
        <w:jc w:val="both"/>
        <w:rPr/>
      </w:pPr>
      <w:r>
        <w:rPr/>
        <w:t>∙</w:t>
      </w:r>
      <w:r>
        <w:rPr/>
        <w:tab/>
        <w:t>Micro Processor Initialization</w:t>
      </w:r>
    </w:p>
    <w:p>
      <w:pPr>
        <w:pStyle w:val="BodyText2"/>
        <w:spacing w:lineRule="auto" w:line="240"/>
        <w:jc w:val="both"/>
        <w:rPr/>
      </w:pPr>
      <w:r>
        <w:rPr/>
        <w:tab/>
        <w:t>--</w:t>
        <w:tab/>
        <w:t>Troubleshooting</w:t>
      </w:r>
    </w:p>
    <w:p>
      <w:pPr>
        <w:pStyle w:val="BodyText2"/>
        <w:spacing w:lineRule="auto" w:line="240"/>
        <w:jc w:val="both"/>
        <w:rPr/>
      </w:pPr>
      <w:r>
        <w:rPr/>
        <w:t>∙</w:t>
      </w:r>
      <w:r>
        <w:rPr/>
        <w:tab/>
        <w:t>Valve Calibration (LVDT)</w:t>
      </w:r>
    </w:p>
    <w:p>
      <w:pPr>
        <w:pStyle w:val="BodyText2"/>
        <w:spacing w:lineRule="auto" w:line="240"/>
        <w:jc w:val="both"/>
        <w:rPr/>
      </w:pPr>
      <w:r>
        <w:rPr/>
        <w:tab/>
        <w:t>--</w:t>
        <w:tab/>
        <w:t>Input/output configuration screens</w:t>
      </w:r>
    </w:p>
    <w:p>
      <w:pPr>
        <w:pStyle w:val="BodyText2"/>
        <w:spacing w:lineRule="auto" w:line="240"/>
        <w:jc w:val="both"/>
        <w:rPr/>
      </w:pPr>
      <w:r>
        <w:rPr/>
        <w:t>∙</w:t>
      </w:r>
      <w:r>
        <w:rPr/>
        <w:tab/>
        <w:t>Software Tools</w:t>
      </w:r>
    </w:p>
    <w:p>
      <w:pPr>
        <w:pStyle w:val="BodyText2"/>
        <w:spacing w:lineRule="auto" w:line="240"/>
        <w:jc w:val="both"/>
        <w:rPr/>
      </w:pPr>
      <w:r>
        <w:rPr/>
        <w:tab/>
        <w:t>--</w:t>
        <w:tab/>
        <w:t>Modifying and downloading control configuration</w:t>
      </w:r>
    </w:p>
    <w:p>
      <w:pPr>
        <w:pStyle w:val="BodyText2"/>
        <w:spacing w:lineRule="auto" w:line="240"/>
        <w:jc w:val="both"/>
        <w:rPr/>
      </w:pPr>
      <w:r>
        <w:rPr/>
        <w:tab/>
        <w:t>--</w:t>
        <w:tab/>
        <w:t>Data acquisition on Mark V interface</w:t>
      </w:r>
    </w:p>
    <w:p>
      <w:pPr>
        <w:pStyle w:val="BodyText2"/>
        <w:spacing w:lineRule="auto" w:line="240"/>
        <w:jc w:val="both"/>
        <w:rPr/>
      </w:pPr>
      <w:r>
        <w:rPr/>
        <w:tab/>
        <w:t>--</w:t>
        <w:tab/>
        <w:t>Software backup</w:t>
      </w:r>
    </w:p>
    <w:p>
      <w:pPr>
        <w:pStyle w:val="BodyText2"/>
        <w:spacing w:lineRule="auto" w:line="240"/>
        <w:jc w:val="both"/>
        <w:rPr/>
      </w:pPr>
      <w:r>
        <w:rPr/>
        <w:t>∙</w:t>
      </w:r>
      <w:r>
        <w:rPr/>
        <w:tab/>
        <w:t>Troubleshooting</w:t>
      </w:r>
    </w:p>
    <w:p>
      <w:pPr>
        <w:pStyle w:val="BodyText2"/>
        <w:spacing w:lineRule="auto" w:line="240"/>
        <w:jc w:val="both"/>
        <w:rPr/>
      </w:pPr>
      <w:r>
        <w:rPr/>
        <w:tab/>
        <w:t>--</w:t>
        <w:tab/>
        <w:t>Gas turbine process alarms</w:t>
      </w:r>
    </w:p>
    <w:p>
      <w:pPr>
        <w:pStyle w:val="BodyText2"/>
        <w:spacing w:lineRule="auto" w:line="240"/>
        <w:jc w:val="both"/>
        <w:rPr/>
      </w:pPr>
      <w:r>
        <w:rPr/>
        <w:tab/>
        <w:t>--</w:t>
        <w:tab/>
        <w:t>Mark V panel diagnostic alarms</w:t>
      </w:r>
    </w:p>
    <w:p>
      <w:pPr>
        <w:pStyle w:val="BodyText2"/>
        <w:spacing w:lineRule="auto" w:line="240"/>
        <w:jc w:val="both"/>
        <w:rPr/>
      </w:pPr>
      <w:r>
        <w:rPr/>
      </w:r>
    </w:p>
    <w:p>
      <w:pPr>
        <w:pStyle w:val="BodyText2"/>
        <w:spacing w:lineRule="auto" w:line="240"/>
        <w:jc w:val="both"/>
        <w:rPr/>
      </w:pPr>
      <w:r>
        <w:rPr/>
        <w:t>Course Duration:   2 weeks</w:t>
      </w:r>
    </w:p>
    <w:p>
      <w:pPr>
        <w:pStyle w:val="BodyText2"/>
        <w:spacing w:lineRule="auto" w:line="240"/>
        <w:jc w:val="both"/>
        <w:rPr/>
      </w:pPr>
      <w:r>
        <w:rPr/>
        <w:t>The course duration will vary depending upon the student’s background and their familiarity with gas turbine controls and computer based control systems.</w:t>
      </w:r>
    </w:p>
    <w:p>
      <w:pPr>
        <w:pStyle w:val="BodyText2"/>
        <w:spacing w:lineRule="auto" w:line="240"/>
        <w:jc w:val="both"/>
        <w:rPr>
          <w:b/>
          <w:bCs/>
        </w:rPr>
      </w:pPr>
      <w:r>
        <w:rPr>
          <w:rStyle w:val="ParaNum"/>
          <w:b/>
          <w:bCs/>
        </w:rPr>
        <w:t>d.</w:t>
        <w:tab/>
      </w:r>
      <w:r>
        <w:rPr>
          <w:b/>
          <w:bCs/>
          <w:u w:val="single"/>
        </w:rPr>
        <w:t>Excitation for AC Generators</w:t>
      </w:r>
    </w:p>
    <w:p>
      <w:pPr>
        <w:pStyle w:val="BodyText2"/>
        <w:spacing w:lineRule="auto" w:line="240"/>
        <w:jc w:val="both"/>
        <w:rPr/>
      </w:pPr>
      <w:r>
        <w:rPr/>
        <w:t>The objective of this course is to improve the ability of personnel to operate, maintain and test rotating and/or static excitation systems for medium and large AC generators.</w:t>
      </w:r>
    </w:p>
    <w:p>
      <w:pPr>
        <w:pStyle w:val="BodyText2"/>
        <w:spacing w:lineRule="auto" w:line="240"/>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jc w:val="both"/>
        <w:rPr/>
      </w:pPr>
      <w:r>
        <w:rPr/>
        <w:t>The typical Excitation for AC Generators course covers the following areas:</w:t>
      </w:r>
    </w:p>
    <w:p>
      <w:pPr>
        <w:pStyle w:val="BodyText2"/>
        <w:spacing w:lineRule="auto" w:line="240"/>
        <w:jc w:val="both"/>
        <w:rPr/>
      </w:pPr>
      <w:r>
        <w:rPr/>
        <w:t>∙</w:t>
      </w:r>
      <w:r>
        <w:rPr/>
        <w:tab/>
        <w:t>Generator Fundamentals</w:t>
      </w:r>
    </w:p>
    <w:p>
      <w:pPr>
        <w:pStyle w:val="BodyText2"/>
        <w:spacing w:lineRule="auto" w:line="240"/>
        <w:jc w:val="both"/>
        <w:rPr/>
      </w:pPr>
      <w:r>
        <w:rPr/>
        <w:tab/>
        <w:t>--</w:t>
        <w:tab/>
        <w:t>AC generator theory</w:t>
      </w:r>
    </w:p>
    <w:p>
      <w:pPr>
        <w:pStyle w:val="BodyText2"/>
        <w:spacing w:lineRule="auto" w:line="240"/>
        <w:jc w:val="both"/>
        <w:rPr/>
      </w:pPr>
      <w:r>
        <w:rPr/>
        <w:tab/>
        <w:t>--</w:t>
        <w:tab/>
        <w:t>Exciter theory</w:t>
      </w:r>
    </w:p>
    <w:p>
      <w:pPr>
        <w:pStyle w:val="BodyText2"/>
        <w:spacing w:lineRule="auto" w:line="240"/>
        <w:jc w:val="both"/>
        <w:rPr/>
      </w:pPr>
      <w:r>
        <w:rPr/>
        <w:tab/>
        <w:t>--</w:t>
        <w:tab/>
        <w:t>AC generator operation curves</w:t>
      </w:r>
    </w:p>
    <w:p>
      <w:pPr>
        <w:pStyle w:val="BodyText2"/>
        <w:spacing w:lineRule="auto" w:line="240"/>
        <w:jc w:val="both"/>
        <w:rPr/>
      </w:pPr>
      <w:r>
        <w:rPr/>
        <w:t>∙</w:t>
      </w:r>
      <w:r>
        <w:rPr/>
        <w:tab/>
        <w:t>System Components</w:t>
      </w:r>
    </w:p>
    <w:p>
      <w:pPr>
        <w:pStyle w:val="BodyText2"/>
        <w:spacing w:lineRule="auto" w:line="240"/>
        <w:jc w:val="both"/>
        <w:rPr/>
      </w:pPr>
      <w:r>
        <w:rPr/>
        <w:tab/>
        <w:t>--</w:t>
        <w:tab/>
        <w:t>Exciters</w:t>
      </w:r>
    </w:p>
    <w:p>
      <w:pPr>
        <w:pStyle w:val="BodyText2"/>
        <w:spacing w:lineRule="auto" w:line="240"/>
        <w:jc w:val="both"/>
        <w:rPr/>
      </w:pPr>
      <w:r>
        <w:rPr/>
        <w:tab/>
        <w:t>--</w:t>
        <w:tab/>
        <w:t>Regulators</w:t>
      </w:r>
    </w:p>
    <w:p>
      <w:pPr>
        <w:pStyle w:val="BodyText2"/>
        <w:spacing w:lineRule="auto" w:line="240"/>
        <w:jc w:val="both"/>
        <w:rPr/>
      </w:pPr>
      <w:r>
        <w:rPr/>
        <w:t>∙</w:t>
      </w:r>
      <w:r>
        <w:rPr/>
        <w:tab/>
        <w:t>System Operation</w:t>
      </w:r>
    </w:p>
    <w:p>
      <w:pPr>
        <w:pStyle w:val="BodyText2"/>
        <w:spacing w:lineRule="auto" w:line="240"/>
        <w:jc w:val="both"/>
        <w:rPr/>
      </w:pPr>
      <w:r>
        <w:rPr/>
        <w:tab/>
        <w:t>--</w:t>
        <w:tab/>
        <w:t>Regulator</w:t>
      </w:r>
    </w:p>
    <w:p>
      <w:pPr>
        <w:pStyle w:val="BodyText2"/>
        <w:spacing w:lineRule="auto" w:line="240"/>
        <w:jc w:val="both"/>
        <w:rPr/>
      </w:pPr>
      <w:r>
        <w:rPr/>
        <w:tab/>
        <w:t>--</w:t>
        <w:tab/>
        <w:t>Off-line</w:t>
      </w:r>
    </w:p>
    <w:p>
      <w:pPr>
        <w:pStyle w:val="BodyText2"/>
        <w:spacing w:lineRule="auto" w:line="240"/>
        <w:jc w:val="both"/>
        <w:rPr/>
      </w:pPr>
      <w:r>
        <w:rPr/>
        <w:tab/>
        <w:t>--</w:t>
        <w:tab/>
        <w:t>On-lin</w:t>
      </w:r>
    </w:p>
    <w:p>
      <w:pPr>
        <w:pStyle w:val="BodyText2"/>
        <w:spacing w:lineRule="auto" w:line="240"/>
        <w:jc w:val="both"/>
        <w:rPr/>
      </w:pPr>
      <w:r>
        <w:rPr/>
        <w:tab/>
        <w:t>--</w:t>
        <w:tab/>
        <w:t>Parallel</w:t>
      </w:r>
    </w:p>
    <w:p>
      <w:pPr>
        <w:pStyle w:val="BodyText2"/>
        <w:spacing w:lineRule="auto" w:line="240"/>
        <w:jc w:val="both"/>
        <w:rPr/>
      </w:pPr>
      <w:r>
        <w:rPr/>
        <w:tab/>
        <w:t>--</w:t>
        <w:tab/>
        <w:t>Protection systems</w:t>
      </w:r>
    </w:p>
    <w:p>
      <w:pPr>
        <w:pStyle w:val="BodyText2"/>
        <w:spacing w:lineRule="auto" w:line="240"/>
        <w:jc w:val="both"/>
        <w:rPr/>
      </w:pPr>
      <w:r>
        <w:rPr/>
        <w:t>∙</w:t>
      </w:r>
      <w:r>
        <w:rPr/>
        <w:tab/>
        <w:t>Maintenance and Troubleshooting</w:t>
      </w:r>
    </w:p>
    <w:p>
      <w:pPr>
        <w:pStyle w:val="BodyText2"/>
        <w:spacing w:lineRule="auto" w:line="240"/>
        <w:jc w:val="both"/>
        <w:rPr/>
      </w:pPr>
      <w:r>
        <w:rPr/>
        <w:tab/>
        <w:t>--</w:t>
        <w:tab/>
        <w:t>Test instruments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2"/>
        <w:spacing w:lineRule="auto" w:line="240"/>
        <w:jc w:val="both"/>
        <w:rPr/>
      </w:pPr>
      <w:r>
        <w:rPr/>
        <w:tab/>
        <w:t>--</w:t>
        <w:tab/>
        <w:t>Print reading</w:t>
      </w:r>
    </w:p>
    <w:p>
      <w:pPr>
        <w:pStyle w:val="Title"/>
        <w:rPr/>
      </w:pPr>
      <w:r>
        <w:rPr/>
        <w:t>EXHIBIT I  CANCELLATION CHARGE</w:t>
      </w:r>
    </w:p>
    <w:p>
      <w:pPr>
        <w:pStyle w:val="BodyText2"/>
        <w:spacing w:lineRule="auto" w:line="240" w:before="0" w:after="0"/>
        <w:rPr/>
      </w:pPr>
      <w:r>
        <w:rPr/>
        <w:t>In the event Purchaser cancels this Agreement, Purchaser's liability for cancellation charges shall not exceed the values set forth below for cancellation of the Unit:</w:t>
      </w:r>
    </w:p>
    <w:p>
      <w:pPr>
        <w:pStyle w:val="BodyText2"/>
        <w:spacing w:lineRule="auto" w:line="240" w:before="0" w:after="0"/>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2"/>
              <w:spacing w:before="0" w:after="120"/>
              <w:jc w:val="center"/>
              <w:rPr/>
            </w:pPr>
            <w:r>
              <w:rPr/>
              <w:t>Cancellation Month</w:t>
            </w:r>
          </w:p>
        </w:tc>
        <w:tc>
          <w:tcPr>
            <w:tcW w:w="2745" w:type="dxa"/>
            <w:tcBorders/>
          </w:tcPr>
          <w:p>
            <w:pPr>
              <w:pStyle w:val="BodyText2"/>
              <w:spacing w:before="0" w:after="120"/>
              <w:jc w:val="center"/>
              <w:rPr/>
            </w:pPr>
            <w:r>
              <w:rPr/>
              <w:t>% of Purchase Amount</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98.5%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100%</w:t>
            </w:r>
          </w:p>
        </w:tc>
      </w:tr>
    </w:tbl>
    <w:p>
      <w:pPr>
        <w:pStyle w:val="BodyText2"/>
        <w:rPr/>
      </w:pPr>
      <w:r>
        <w:rPr/>
        <w:t>Notes:</w:t>
      </w:r>
    </w:p>
    <w:p>
      <w:pPr>
        <w:pStyle w:val="Normal"/>
        <w:jc w:val="both"/>
        <w:rPr/>
      </w:pPr>
      <w:r>
        <w:rPr>
          <w:rStyle w:val="ParaNum"/>
        </w:rPr>
        <w:t>1.</w:t>
      </w:r>
      <w:r>
        <w:rPr/>
        <w:tab/>
        <w:t>Seller shall maintain title to the Unit when cancellation occurs prior to shipment.</w:t>
        <w:br/>
      </w:r>
      <w:r>
        <w:rPr>
          <w:rStyle w:val="ParaNum"/>
        </w:rPr>
        <w:t>2.</w:t>
      </w:r>
      <w:r>
        <w:rPr/>
        <w:tab/>
        <w:t>Cancellation exposure is 100% of the value of the Unit after title has transferred.</w:t>
      </w:r>
    </w:p>
    <w:p>
      <w:pPr>
        <w:pStyle w:val="Normal"/>
        <w:tabs>
          <w:tab w:val="left" w:pos="720" w:leader="none"/>
        </w:tabs>
        <w:jc w:val="both"/>
        <w:rPr/>
      </w:pPr>
      <w:r>
        <w:rPr>
          <w:rStyle w:val="ParaNum"/>
        </w:rPr>
        <w:t>3.</w:t>
      </w:r>
      <w:r>
        <w:rPr/>
        <w:tab/>
        <w:t xml:space="preserve">The value of the Unit shall increase or decrease as applicable as a result of increases or </w:t>
        <w:tab/>
        <w:t>decreases to the Purchase Amount due to executed Change Orders.</w:t>
      </w:r>
    </w:p>
    <w:p>
      <w:pPr>
        <w:pStyle w:val="Normal"/>
        <w:ind w:hanging="720" w:start="720" w:end="0"/>
        <w:rPr/>
      </w:pPr>
      <w:r>
        <w:rPr/>
      </w:r>
    </w:p>
    <w:p>
      <w:pPr>
        <w:pStyle w:val="Normal"/>
        <w:ind w:hanging="720" w:start="720" w:end="0"/>
        <w:rPr/>
      </w:pPr>
      <w:r>
        <w:rPr/>
      </w:r>
    </w:p>
    <w:p>
      <w:pPr>
        <w:pStyle w:val="Normal"/>
        <w:ind w:hanging="720" w:start="720" w:end="0"/>
        <w:jc w:val="center"/>
        <w:rPr>
          <w:b/>
          <w:bCs/>
        </w:rPr>
      </w:pPr>
      <w:r>
        <w:rPr>
          <w:b/>
          <w:bCs/>
        </w:rPr>
        <w:t>[Note:  The table will need to be revised on a case-by-case basis]</w:t>
      </w:r>
      <w:r>
        <w:br w:type="page"/>
      </w:r>
    </w:p>
    <w:p>
      <w:pPr>
        <w:pStyle w:val="Title"/>
        <w:rPr/>
      </w:pPr>
      <w:r>
        <w:rPr/>
        <w:t>EXHIBIT I-1 MILESTONE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Event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2"/>
        <w:rPr/>
      </w:pPr>
      <w:r>
        <w:rPr/>
      </w:r>
    </w:p>
    <w:p>
      <w:pPr>
        <w:pStyle w:val="BodyText2"/>
        <w:jc w:val="center"/>
        <w:rPr>
          <w:b/>
          <w:bCs/>
        </w:rPr>
      </w:pPr>
      <w:r>
        <w:rPr>
          <w:b/>
          <w:bCs/>
        </w:rPr>
        <w:t>[Note:  To be provided on a case-by-case basis]</w:t>
      </w:r>
      <w:r>
        <w:br w:type="page"/>
      </w:r>
    </w:p>
    <w:p>
      <w:pPr>
        <w:pStyle w:val="Title"/>
        <w:rPr/>
      </w:pPr>
      <w:r>
        <w:rPr/>
        <w:t>EXHIBIT J  QUALITY</w:t>
      </w:r>
    </w:p>
    <w:p>
      <w:pPr>
        <w:pStyle w:val="BodyText2"/>
        <w:rPr/>
      </w:pPr>
      <w:r>
        <w:rPr>
          <w:rStyle w:val="ParaNum"/>
          <w:b/>
          <w:bCs/>
        </w:rPr>
        <w:t>1.0</w:t>
      </w:r>
      <w:r>
        <w:rPr>
          <w:b/>
          <w:bCs/>
        </w:rPr>
        <w:t xml:space="preserve">   QUALITY ASSURANCE AND CONTROL</w:t>
      </w:r>
    </w:p>
    <w:p>
      <w:pPr>
        <w:pStyle w:val="BodyText2"/>
        <w:spacing w:lineRule="auto" w:line="240"/>
        <w:jc w:val="both"/>
        <w:rPr/>
      </w:pPr>
      <w:r>
        <w:rPr>
          <w:rStyle w:val="ParaNum"/>
          <w:b/>
          <w:bCs/>
        </w:rPr>
        <w:t>1.1</w:t>
      </w:r>
      <w:r>
        <w:rPr>
          <w:b/>
          <w:bCs/>
        </w:rPr>
        <w:tab/>
        <w:t>Quality Assurance Arrangements</w:t>
      </w:r>
    </w:p>
    <w:p>
      <w:pPr>
        <w:pStyle w:val="BodyText2"/>
        <w:spacing w:lineRule="auto" w:line="240"/>
        <w:jc w:val="both"/>
        <w:rPr/>
      </w:pPr>
      <w:r>
        <w:rPr/>
        <w:t>Seller, and its nominated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bCs/>
        </w:rPr>
        <w:t>1.2</w:t>
      </w:r>
      <w:r>
        <w:rPr>
          <w:b/>
          <w:bCs/>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BodyText2"/>
        <w:spacing w:lineRule="auto" w:line="240"/>
        <w:jc w:val="both"/>
        <w:rPr/>
      </w:pPr>
      <w:r>
        <w:rPr/>
        <w:t>Seller and its nominated Vendors maybe subject to a quality audit by Purchaser.</w:t>
      </w:r>
    </w:p>
    <w:p>
      <w:pPr>
        <w:pStyle w:val="BodyText2"/>
        <w:spacing w:lineRule="auto" w:line="240"/>
        <w:jc w:val="both"/>
        <w:rPr/>
      </w:pPr>
      <w:r>
        <w:rPr>
          <w:rStyle w:val="ParaNum"/>
          <w:b/>
          <w:bCs/>
        </w:rPr>
        <w:t>1.3</w:t>
      </w:r>
      <w:r>
        <w:rPr>
          <w:b/>
          <w:bCs/>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bCs/>
        </w:rPr>
        <w:t>1.4</w:t>
      </w:r>
      <w:r>
        <w:rPr>
          <w:b/>
          <w:bCs/>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bCs/>
        </w:rPr>
        <w:t>1.5</w:t>
      </w:r>
      <w:r>
        <w:rPr>
          <w:b/>
          <w:bCs/>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bCs/>
        </w:rPr>
        <w:t>1.6</w:t>
      </w:r>
      <w:r>
        <w:rPr>
          <w:b/>
          <w:bCs/>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2"/>
        <w:spacing w:lineRule="auto" w:line="240"/>
        <w:jc w:val="both"/>
        <w:rPr/>
      </w:pPr>
      <w:r>
        <w:rPr>
          <w:rStyle w:val="ParaNum"/>
          <w:b/>
          <w:bCs/>
        </w:rPr>
        <w:t>2.0</w:t>
      </w:r>
      <w:r>
        <w:rPr>
          <w:b/>
          <w:bCs/>
        </w:rPr>
        <w:tab/>
        <w:t>QUALITY SURVEILLANCE</w:t>
      </w:r>
    </w:p>
    <w:p>
      <w:pPr>
        <w:pStyle w:val="BodyText2"/>
        <w:spacing w:lineRule="auto" w:line="240"/>
        <w:jc w:val="both"/>
        <w:rPr/>
      </w:pPr>
      <w:r>
        <w:rPr>
          <w:rStyle w:val="ParaNum"/>
          <w:b/>
          <w:bCs/>
        </w:rPr>
        <w:t>2.1</w:t>
      </w:r>
      <w:r>
        <w:rPr>
          <w:b/>
          <w:bCs/>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Contract.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four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pPr>
      <w:r>
        <w:rPr/>
        <w:t>EXHIBIT K  PROJECT PLANNING</w:t>
      </w:r>
    </w:p>
    <w:p>
      <w:pPr>
        <w:pStyle w:val="BodyText2"/>
        <w:spacing w:lineRule="auto" w:line="240"/>
        <w:jc w:val="both"/>
        <w:rPr>
          <w:b/>
          <w:bCs/>
        </w:rPr>
      </w:pPr>
      <w:r>
        <w:rPr>
          <w:b/>
          <w:bCs/>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Contract and the Project Schedule. </w:t>
      </w:r>
    </w:p>
    <w:p>
      <w:pPr>
        <w:pStyle w:val="BodyText2"/>
        <w:spacing w:lineRule="auto" w:line="240"/>
        <w:jc w:val="both"/>
        <w:rPr>
          <w:b/>
          <w:bCs/>
        </w:rPr>
      </w:pPr>
      <w:r>
        <w:rPr>
          <w:b/>
          <w:bCs/>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Contractor's Progress Report containing the following minimum information as follows:</w:t>
      </w:r>
    </w:p>
    <w:p>
      <w:pPr>
        <w:pStyle w:val="BodyText2"/>
        <w:spacing w:lineRule="auto" w:line="240"/>
        <w:jc w:val="both"/>
        <w:rPr>
          <w:b/>
          <w:bCs/>
        </w:rPr>
      </w:pPr>
      <w:r>
        <w:rPr>
          <w:b/>
          <w:bCs/>
        </w:rPr>
        <w:t>Monthly Contractor's Progress Report</w:t>
      </w:r>
    </w:p>
    <w:p>
      <w:pPr>
        <w:pStyle w:val="BodyText2"/>
        <w:spacing w:lineRule="auto" w:line="240"/>
        <w:jc w:val="both"/>
        <w:rPr/>
      </w:pPr>
      <w:r>
        <w:rPr>
          <w:b/>
          <w:bCs/>
        </w:rPr>
        <w:t>Timing</w:t>
      </w:r>
      <w:r>
        <w:rPr/>
        <w:t>:    Submitted 4 copies (4th of each Calendar month)</w:t>
      </w:r>
    </w:p>
    <w:p>
      <w:pPr>
        <w:pStyle w:val="BodyText2"/>
        <w:spacing w:lineRule="auto" w:line="240"/>
        <w:jc w:val="both"/>
        <w:rPr/>
      </w:pPr>
      <w:r>
        <w:rPr>
          <w:b/>
          <w:bCs/>
        </w:rPr>
        <w:t>Contractor Name</w:t>
      </w:r>
      <w:r>
        <w:rPr/>
        <w:t>:</w:t>
      </w:r>
    </w:p>
    <w:p>
      <w:pPr>
        <w:pStyle w:val="BodyText2"/>
        <w:spacing w:lineRule="auto" w:line="240"/>
        <w:jc w:val="both"/>
        <w:rPr/>
      </w:pPr>
      <w:r>
        <w:rPr>
          <w:b/>
          <w:bCs/>
        </w:rPr>
        <w:t>Reporting Month</w:t>
      </w:r>
      <w:r>
        <w:rPr/>
        <w:t>:</w:t>
      </w:r>
    </w:p>
    <w:p>
      <w:pPr>
        <w:pStyle w:val="BodyText2"/>
        <w:spacing w:lineRule="auto" w:line="240"/>
        <w:jc w:val="both"/>
        <w:rPr/>
      </w:pPr>
      <w:r>
        <w:rPr>
          <w:rStyle w:val="ParaNum"/>
        </w:rPr>
        <w:tab/>
      </w:r>
      <w:r>
        <w:rPr>
          <w:rStyle w:val="ParaNum"/>
          <w:b/>
          <w:bCs/>
        </w:rPr>
        <w:t>(1)</w:t>
      </w:r>
      <w:r>
        <w:rPr>
          <w:b/>
          <w:bCs/>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bCs/>
        </w:rPr>
        <w:t>(2)</w:t>
      </w:r>
      <w:r>
        <w:rPr>
          <w:b/>
          <w:bCs/>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bCs/>
        </w:rPr>
        <w:t>(3)</w:t>
      </w:r>
      <w:r>
        <w:rPr>
          <w:b/>
          <w:bCs/>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bCs/>
        </w:rPr>
      </w:pPr>
      <w:r>
        <w:rPr>
          <w:b/>
          <w:bCs/>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2"/>
        <w:spacing w:lineRule="auto" w:line="240"/>
        <w:jc w:val="both"/>
        <w:rPr>
          <w:b/>
          <w:bCs/>
        </w:rPr>
      </w:pPr>
      <w:r>
        <w:rPr>
          <w:b/>
          <w:bCs/>
        </w:rPr>
        <w:t>4  PROJECT SCHEDULE REVISIONS</w:t>
      </w:r>
    </w:p>
    <w:p>
      <w:pPr>
        <w:pStyle w:val="BodyText2"/>
        <w:spacing w:lineRule="auto" w:line="240"/>
        <w:jc w:val="both"/>
        <w:rPr/>
      </w:pPr>
      <w:r>
        <w:rPr>
          <w:rStyle w:val="ParaNum"/>
          <w:b/>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2"/>
        <w:rPr/>
      </w:pPr>
      <w:r>
        <w:rPr/>
      </w:r>
      <w:r>
        <w:br w:type="page"/>
      </w:r>
    </w:p>
    <w:p>
      <w:pPr>
        <w:pStyle w:val="Title"/>
        <w:rPr/>
      </w:pPr>
      <w:r>
        <w:rPr/>
        <w:t>EXHIBIT L  EQUIPMENT REQUIRING INSURABILITY CERTIFICATE</w:t>
      </w:r>
    </w:p>
    <w:p>
      <w:pPr>
        <w:pStyle w:val="BodyText2"/>
        <w:rPr/>
      </w:pPr>
      <w:r>
        <w:rPr/>
        <w:t>Gas Turbines</w:t>
      </w:r>
    </w:p>
    <w:p>
      <w:pPr>
        <w:pStyle w:val="BodyText2"/>
        <w:jc w:val="center"/>
        <w:rPr/>
      </w:pPr>
      <w:r>
        <w:rPr/>
        <w:t>Generators</w:t>
      </w:r>
      <w:r>
        <w:br w:type="page"/>
      </w:r>
    </w:p>
    <w:p>
      <w:pPr>
        <w:pStyle w:val="BodyText2"/>
        <w:jc w:val="center"/>
        <w:rPr>
          <w:b/>
          <w:bCs/>
        </w:rPr>
      </w:pPr>
      <w:r>
        <w:rPr>
          <w:b/>
          <w:bCs/>
        </w:rPr>
        <w:t>EXHIBIT M-1  SPARE PARTS</w:t>
      </w:r>
    </w:p>
    <w:p>
      <w:pPr>
        <w:pStyle w:val="Normal"/>
        <w:rPr/>
      </w:pPr>
      <w:r>
        <w:rPr/>
        <w:t>SELLER’S OPERATING SPARES (ROUTINE) AND PRICES ARE ATTACHED HEREUNDER:</w:t>
        <w:br/>
      </w:r>
    </w:p>
    <w:p>
      <w:p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b/>
          <w:bCs/>
          <w:sz w:val="22"/>
        </w:rPr>
      </w:pPr>
      <w:r>
        <w:rPr>
          <w:b/>
          <w:bCs/>
          <w:sz w:val="22"/>
        </w:rPr>
        <w:t>[Note:  Must be attached prior to execution]</w:t>
      </w:r>
      <w:r>
        <w:br w:type="page"/>
      </w:r>
    </w:p>
    <w:p>
      <w:pPr>
        <w:pStyle w:val="Title"/>
        <w:jc w:val="both"/>
        <w:rPr/>
      </w:pPr>
      <w:r>
        <w:rPr/>
        <w:t>EXHIBIT M-2 COMMISSIONING SPARES AND SPECIAL TOOLS</w:t>
      </w:r>
    </w:p>
    <w:p>
      <w:pPr>
        <w:pStyle w:val="Normal"/>
        <w:jc w:val="both"/>
        <w:rPr/>
      </w:pPr>
      <w:r>
        <w:rPr>
          <w:rStyle w:val="ParaNum"/>
        </w:rPr>
        <w:t>1.</w:t>
      </w:r>
      <w:r>
        <w:rPr/>
        <w:tab/>
        <w:t>Sellers Start-up Commissioning Spares as required for the Scope of Work are:</w:t>
      </w:r>
    </w:p>
    <w:p>
      <w:pPr>
        <w:pStyle w:val="Normal"/>
        <w:rPr/>
      </w:pPr>
      <w:r>
        <w:rPr/>
        <w:t>∙</w:t>
      </w:r>
      <w:r>
        <w:rPr/>
        <w:tab/>
        <w:t>One (1) set of filters (except inlet filters); and</w:t>
      </w:r>
    </w:p>
    <w:p>
      <w:pPr>
        <w:pStyle w:val="Normal"/>
        <w:rPr/>
      </w:pPr>
      <w:r>
        <w:rPr/>
        <w:t>∙</w:t>
      </w:r>
      <w:r>
        <w:rPr/>
        <w:tab/>
        <w:t>One (1) set of gaskets.</w:t>
        <w:br/>
      </w:r>
    </w:p>
    <w:p>
      <w:pPr>
        <w:pStyle w:val="Normal"/>
        <w:rPr/>
      </w:pPr>
      <w:r>
        <w:rPr>
          <w:rStyle w:val="ParaNum"/>
        </w:rPr>
        <w:t>2.</w:t>
      </w:r>
      <w:r>
        <w:rPr/>
        <w:tab/>
        <w:t>The following special tools are provided pursuant to Section 3.14.1:</w:t>
        <w:br/>
      </w:r>
    </w:p>
    <w:p>
      <w:pPr>
        <w:pStyle w:val="Normal"/>
        <w:rPr/>
      </w:pPr>
      <w:r>
        <w:rPr/>
        <w:t>Turbine maintenance tools (one (1) set per site):</w:t>
      </w:r>
    </w:p>
    <w:p>
      <w:pPr>
        <w:pStyle w:val="Normal"/>
        <w:rPr/>
      </w:pPr>
      <w:r>
        <w:rPr/>
        <w:t>∙</w:t>
      </w:r>
      <w:r>
        <w:rPr/>
        <w:tab/>
        <w:t>Guide pins (for removal or replacement of bearing caps, compressor casing and</w:t>
        <w:br/>
        <w:tab/>
        <w:t>exhaust frame);</w:t>
      </w:r>
    </w:p>
    <w:p>
      <w:pPr>
        <w:pStyle w:val="Normal"/>
        <w:rPr/>
      </w:pPr>
      <w:r>
        <w:rPr/>
        <w:t>∙</w:t>
      </w:r>
      <w:r>
        <w:rPr/>
        <w:tab/>
        <w:t>Bearing and coupling disassembly fixture.</w:t>
        <w:br/>
      </w:r>
    </w:p>
    <w:p>
      <w:pPr>
        <w:pStyle w:val="Normal"/>
        <w:rPr/>
      </w:pPr>
      <w:r>
        <w:rPr/>
        <w:t>Generator maintenance tools (one (1) set per site):</w:t>
      </w:r>
    </w:p>
    <w:p>
      <w:pPr>
        <w:pStyle w:val="Normal"/>
        <w:rPr/>
      </w:pPr>
      <w:r>
        <w:rPr/>
        <w:t>∙</w:t>
      </w:r>
      <w:r>
        <w:rPr/>
        <w:tab/>
        <w:t>Rotor lifting slings;</w:t>
      </w:r>
    </w:p>
    <w:p>
      <w:pPr>
        <w:pStyle w:val="Normal"/>
        <w:rPr/>
      </w:pPr>
      <w:r>
        <w:rPr/>
        <w:t>∙</w:t>
      </w:r>
      <w:r>
        <w:rPr/>
        <w:tab/>
        <w:t>Rotor removal equipment including shoes, pans and pulling devices; and</w:t>
      </w:r>
    </w:p>
    <w:p>
      <w:pPr>
        <w:pStyle w:val="Normal"/>
        <w:rPr/>
      </w:pPr>
      <w:r>
        <w:rPr/>
        <w:t>∙</w:t>
      </w:r>
      <w:r>
        <w:rPr/>
        <w:tab/>
        <w:t>Rotor Jacking bolts.</w:t>
        <w:br/>
      </w:r>
    </w:p>
    <w:p>
      <w:pPr>
        <w:pStyle w:val="Normal"/>
        <w:rPr/>
      </w:pPr>
      <w:r>
        <w:rPr/>
        <w:t>Installation Equipment:</w:t>
      </w:r>
    </w:p>
    <w:p>
      <w:pPr>
        <w:pStyle w:val="Normal"/>
        <w:rPr/>
      </w:pPr>
      <w:r>
        <w:rPr/>
        <w:t>∙</w:t>
      </w:r>
      <w:r>
        <w:rPr/>
        <w:tab/>
        <w:t>Trunnion for generator (on loan basis only):</w:t>
      </w:r>
    </w:p>
    <w:p>
      <w:pPr>
        <w:pStyle w:val="Normal"/>
        <w:rPr/>
      </w:pPr>
      <w:r>
        <w:rPr/>
        <w:t>∙</w:t>
      </w:r>
      <w:r>
        <w:rPr/>
        <w:tab/>
        <w:t>Foundation/installation washer and shim packs; and</w:t>
      </w:r>
    </w:p>
    <w:p>
      <w:pPr>
        <w:pStyle w:val="Normal"/>
        <w:rPr/>
      </w:pPr>
      <w:r>
        <w:rPr/>
        <w:t>∙</w:t>
      </w:r>
      <w:r>
        <w:rPr/>
        <w:tab/>
        <w:t>Jacking bolts for generator.</w:t>
      </w:r>
      <w:r>
        <w:br w:type="page"/>
      </w:r>
    </w:p>
    <w:p>
      <w:pPr>
        <w:pStyle w:val="Title"/>
        <w:rPr/>
      </w:pPr>
      <w:r>
        <w:rPr/>
        <w:t>EXHIBIT N-1  PURCHASE AMOUNT RECONCILIATION</w:t>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36,000,000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TDI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rPr>
              <w:t>Second</w:t>
            </w:r>
            <w:r>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Inlet System protative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-20oF Protection for CO2 tank</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19,000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Combustion System designed to accept 365oF fuel</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35,889,000</w:t>
            </w:r>
          </w:p>
        </w:tc>
      </w:tr>
    </w:tbl>
    <w:p>
      <w:pPr>
        <w:pStyle w:val="BodyText2"/>
        <w:rPr/>
      </w:pPr>
      <w:r>
        <w:rPr/>
      </w:r>
    </w:p>
    <w:p>
      <w:pPr>
        <w:pStyle w:val="BodyText2"/>
        <w:jc w:val="center"/>
        <w:rPr>
          <w:b/>
          <w:bCs/>
        </w:rPr>
      </w:pPr>
      <w:r>
        <w:rPr>
          <w:b/>
          <w:bCs/>
        </w:rPr>
        <w:t>[Note To be revised on a case-by-case basis]</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2"/>
        <w:rPr>
          <w:b/>
          <w:bCs/>
        </w:rPr>
      </w:pPr>
      <w:r>
        <w:rPr>
          <w:b/>
          <w:bCs/>
        </w:rPr>
      </w:r>
    </w:p>
    <w:p>
      <w:pPr>
        <w:pStyle w:val="Title"/>
        <w:rPr/>
      </w:pPr>
      <w:r>
        <w:rPr/>
        <w:t>EXHIBIT N-2  OPTIONS</w:t>
      </w:r>
    </w:p>
    <w:p>
      <w:pPr>
        <w:pStyle w:val="BodyText2"/>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rPr>
            </w:pPr>
            <w:r>
              <w:rPr/>
              <w:t>$43,200</w:t>
            </w:r>
          </w:p>
          <w:p>
            <w:pPr>
              <w:pStyle w:val="tabletext"/>
              <w:rPr>
                <w:rStyle w:val="ParaNum"/>
              </w:rPr>
            </w:pPr>
            <w:r>
              <w:rPr/>
              <w:t>$72,000</w:t>
            </w:r>
          </w:p>
          <w:p>
            <w:pPr>
              <w:pStyle w:val="tabletext"/>
              <w:spacing w:before="0" w:after="120"/>
              <w:jc w:val="start"/>
              <w:rPr>
                <w:rStyle w:val="ParaNum"/>
              </w:rPr>
            </w:pPr>
            <w:r>
              <w:rPr/>
              <w:t>$40,900</w:t>
            </w:r>
          </w:p>
        </w:tc>
      </w:tr>
    </w:tbl>
    <w:p>
      <w:pPr>
        <w:pStyle w:val="BodyText2"/>
        <w:rPr/>
      </w:pPr>
      <w:r>
        <w:rPr>
          <w:rStyle w:val="ParaNum"/>
        </w:rPr>
        <w:tab/>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BodyText2"/>
        <w:rPr/>
      </w:pPr>
      <w:r>
        <w:rPr/>
        <w:tab/>
      </w:r>
    </w:p>
    <w:p>
      <w:pPr>
        <w:pStyle w:val="Title"/>
        <w:rPr/>
      </w:pPr>
      <w:r>
        <w:rPr/>
        <w:t xml:space="preserve">EXHIBIT O  HAZARDOUS MATERIAL NOTIFICATION </w:t>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CONTRACT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Title"/>
        <w:rPr/>
      </w:pPr>
      <w:r>
        <w:rPr/>
        <w:t>EXHIBIT P  UNIT SERIAL NUMBER</w:t>
      </w:r>
    </w:p>
    <w:p>
      <w:pPr>
        <w:pStyle w:val="BodyText2"/>
        <w:rPr/>
      </w:pPr>
      <w:r>
        <w:rPr>
          <w:b/>
          <w:bCs/>
          <w:u w:val="single"/>
        </w:rPr>
        <w:t>UNIT’S SERIAL NUMBERS</w:t>
      </w:r>
      <w:r>
        <w:rPr>
          <w:b/>
          <w:bCs/>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Title"/>
        <w:rPr/>
      </w:pPr>
      <w:r>
        <w:rPr/>
        <w:t>EXHIBIT Q RESERVED</w:t>
      </w:r>
    </w:p>
    <w:p>
      <w:pPr>
        <w:pStyle w:val="Title"/>
        <w:rPr/>
      </w:pPr>
      <w:r>
        <w:rPr/>
      </w:r>
      <w:r>
        <w:br w:type="page"/>
      </w:r>
    </w:p>
    <w:p>
      <w:pPr>
        <w:pStyle w:val="Title"/>
        <w:rPr/>
      </w:pPr>
      <w:r>
        <w:rPr/>
        <w:t>EXHIBIT R  OBSERVATION POINTS</w:t>
      </w:r>
    </w:p>
    <w:p>
      <w:pPr>
        <w:pStyle w:val="BodyText2"/>
        <w:spacing w:lineRule="auto" w:line="240"/>
        <w:rPr/>
      </w:pPr>
      <w:r>
        <w:rPr/>
        <w:t>Seller’s major observation points are as follows:</w:t>
      </w:r>
    </w:p>
    <w:p>
      <w:pPr>
        <w:pStyle w:val="Normal"/>
        <w:rPr>
          <w:b/>
          <w:bCs/>
        </w:rPr>
      </w:pPr>
      <w:r>
        <w:rPr>
          <w:b/>
          <w:bCs/>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pPr>
      <w:r>
        <w:rPr/>
      </w:r>
    </w:p>
    <w:p>
      <w:pPr>
        <w:pStyle w:val="Normal"/>
        <w:rPr>
          <w:b/>
          <w:bCs/>
        </w:rPr>
      </w:pPr>
      <w:r>
        <w:rPr>
          <w:b/>
          <w:bCs/>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bCs/>
        </w:rPr>
      </w:pPr>
      <w:r>
        <w:rPr>
          <w:b/>
          <w:bCs/>
        </w:rPr>
        <w:t>Control System</w:t>
      </w:r>
    </w:p>
    <w:p>
      <w:pPr>
        <w:pStyle w:val="Normal"/>
        <w:rPr/>
      </w:pPr>
      <w:r>
        <w:rPr/>
        <w:t>Final Test</w:t>
      </w:r>
      <w:r>
        <w:br w:type="page"/>
      </w:r>
    </w:p>
    <w:p>
      <w:pPr>
        <w:pStyle w:val="Title"/>
        <w:rPr/>
      </w:pPr>
      <w:r>
        <w:rPr/>
        <w:t>EXHIBIT S  FINAL WAIVER  OF LIENS FORM</w:t>
      </w:r>
    </w:p>
    <w:p>
      <w:pPr>
        <w:pStyle w:val="BodyText2"/>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2"/>
        <w:spacing w:lineRule="auto" w:line="240"/>
        <w:jc w:val="both"/>
        <w:rPr/>
      </w:pPr>
      <w:r>
        <w:rPr/>
        <w:tab/>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bCs/>
          <w:u w:val="single"/>
        </w:rPr>
      </w:pPr>
      <w:r>
        <w:rPr>
          <w:b/>
          <w:bCs/>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bCs/>
        </w:rPr>
      </w:pPr>
      <w:r>
        <w:rPr/>
      </w:r>
    </w:p>
    <w:p>
      <w:pPr>
        <w:pStyle w:val="BodyText2"/>
        <w:spacing w:lineRule="auto" w:line="240"/>
        <w:rPr>
          <w:rStyle w:val="ParaNum"/>
          <w:b/>
          <w:bCs/>
        </w:rPr>
      </w:pPr>
      <w:r>
        <w:rPr/>
      </w:r>
    </w:p>
    <w:p>
      <w:pPr>
        <w:pStyle w:val="BodyText2"/>
        <w:spacing w:lineRule="auto" w:line="240"/>
        <w:rPr/>
      </w:pPr>
      <w:r>
        <w:rPr>
          <w:rStyle w:val="ParaNum"/>
          <w:b/>
          <w:bCs/>
        </w:rPr>
        <w:t>(COUNTRY)</w:t>
      </w:r>
      <w:r>
        <w:rPr>
          <w:b/>
          <w:bCs/>
        </w:rPr>
        <w:t xml:space="preserve"> [                       ]</w:t>
      </w:r>
    </w:p>
    <w:p>
      <w:pPr>
        <w:pStyle w:val="BodyText2"/>
        <w:spacing w:lineRule="auto" w:line="240"/>
        <w:rPr/>
      </w:pPr>
      <w:r>
        <w:rPr>
          <w:rStyle w:val="ParaNum"/>
          <w:b/>
          <w:bCs/>
        </w:rPr>
        <w:t>(CITY)</w:t>
      </w:r>
      <w:r>
        <w:rPr>
          <w:b/>
          <w:bCs/>
        </w:rPr>
        <w:t xml:space="preserve">   </w:t>
        <w:tab/>
        <w:t>[                       ]</w:t>
      </w:r>
    </w:p>
    <w:p>
      <w:pPr>
        <w:pStyle w:val="BodyText2"/>
        <w:spacing w:lineRule="auto" w:line="240"/>
        <w:jc w:val="both"/>
        <w:rPr>
          <w:b/>
          <w:bCs/>
        </w:rPr>
      </w:pPr>
      <w:r>
        <w:rPr>
          <w:b/>
          <w:bCs/>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bCs/>
        </w:rPr>
      </w:pPr>
      <w:r>
        <w:rPr>
          <w:b/>
          <w:bCs/>
        </w:rPr>
        <w:t>[   NAME OF CITY   ] [     COUNTRY     ].</w:t>
      </w:r>
    </w:p>
    <w:p>
      <w:pPr>
        <w:pStyle w:val="BodyText2"/>
        <w:spacing w:lineRule="auto" w:line="240"/>
        <w:rPr>
          <w:rStyle w:val="ParaNum"/>
          <w:b/>
          <w:bCs/>
        </w:rPr>
      </w:pPr>
      <w:r>
        <w:rPr>
          <w:b/>
          <w:bCs/>
        </w:rPr>
      </w:r>
    </w:p>
    <w:p>
      <w:pPr>
        <w:pStyle w:val="Signature"/>
        <w:keepNext w:val="true"/>
        <w:keepLines/>
        <w:rPr/>
      </w:pPr>
      <w:r>
        <w:rPr>
          <w:u w:val="single"/>
        </w:rPr>
        <w:t>[</w:t>
        <w:tab/>
      </w:r>
      <w:r>
        <w:rPr>
          <w:b/>
          <w:bCs/>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jc w:val="center"/>
        <w:rPr/>
      </w:pPr>
      <w:r>
        <w:rPr/>
      </w:r>
    </w:p>
    <w:p>
      <w:pPr>
        <w:pStyle w:val="BodyText2"/>
        <w:keepNext w:val="true"/>
        <w:keepLines/>
        <w:rPr/>
      </w:pPr>
      <w:r>
        <w:rPr/>
        <w:t>[         NAME          ]</w:t>
        <w:tab/>
        <w:tab/>
        <w:tab/>
        <w:tab/>
        <w:tab/>
        <w:tab/>
        <w:tab/>
        <w:tab/>
        <w:t xml:space="preserve"> [          NAME          ]</w:t>
      </w:r>
      <w:r>
        <w:br w:type="page"/>
      </w:r>
    </w:p>
    <w:p>
      <w:pPr>
        <w:pStyle w:val="BodyText2"/>
        <w:keepNext w:val="true"/>
        <w:keepLines/>
        <w:rPr/>
      </w:pPr>
      <w:r>
        <w:rPr/>
        <w:tab/>
      </w:r>
    </w:p>
    <w:p>
      <w:pPr>
        <w:pStyle w:val="Title"/>
        <w:rPr/>
      </w:pPr>
      <w:r>
        <w:rPr/>
        <w:t>EXHIBIT T  DOCUMENT DELIVERY SCHEDULE</w:t>
        <w:b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jc w:val="both"/>
        <w:rPr/>
      </w:pPr>
      <w:r>
        <w:rPr/>
        <w:tab/>
        <w:tab/>
        <w:t>Work may not proceed because the document:</w:t>
      </w:r>
    </w:p>
    <w:p>
      <w:pPr>
        <w:pStyle w:val="BodyText2"/>
        <w:spacing w:lineRule="auto" w:line="240" w:before="0" w:after="0"/>
        <w:jc w:val="both"/>
        <w:rPr/>
      </w:pPr>
      <w:r>
        <w:rPr/>
      </w:r>
    </w:p>
    <w:p>
      <w:pPr>
        <w:pStyle w:val="BodyText2"/>
        <w:spacing w:lineRule="auto" w:line="240" w:before="0" w:after="0"/>
        <w:ind w:hanging="720" w:end="0"/>
        <w:jc w:val="both"/>
        <w:rPr/>
      </w:pPr>
      <w:r>
        <w:rPr/>
        <w:t>•</w:t>
      </w:r>
      <w:r>
        <w:rPr/>
        <w:tab/>
        <w:t xml:space="preserve">The contents of the document do not reflect or materially contradict the requirements of this Contract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BodyText"/>
        <w:spacing w:before="0" w:after="0"/>
        <w:jc w:val="both"/>
        <w:rPr/>
      </w:pPr>
      <w:r>
        <w:rPr/>
      </w:r>
    </w:p>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center"/>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2001-02-16T12:30:00Z</dcterms:created>
  <dc:creator>A&amp;K</dc:creator>
  <dc:description/>
  <dc:language>en-CA</dc:language>
  <cp:lastModifiedBy>A&amp;K</cp:lastModifiedBy>
  <cp:lastPrinted>2001-02-16T09:54:00Z</cp:lastPrinted>
  <dcterms:modified xsi:type="dcterms:W3CDTF">2001-02-16T12:30:00Z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WAS:84833.3 </vt:lpwstr>
  </property>
</Properties>
</file>