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67.xml" ContentType="application/vnd.openxmlformats-officedocument.wordprocessingml.header+xml"/>
  <Override PartName="/word/footer30.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rPr/>
          </w:pPr>
          <w:r>
            <w:fldChar w:fldCharType="begin"/>
          </w:r>
          <w:r>
            <w:rPr/>
            <w:instrText xml:space="preserve">toc \t "exhibit,1" </w:instrText>
          </w:r>
          <w:r>
            <w:rPr/>
            <w:fldChar w:fldCharType="separate"/>
          </w:r>
          <w:r>
            <w:rPr/>
            <w:t xml:space="preserve">EXHIBIT A  </w:t>
          </w:r>
          <w:r>
            <w:rPr>
              <w:u w:val="single"/>
            </w:rPr>
            <w:t>BASIS CONDITIONS</w:t>
          </w:r>
          <w:r>
            <w:rPr/>
            <w:tab/>
          </w:r>
          <w:hyperlink w:anchor="__RefHeading___Toc501521554">
            <w:r>
              <w:rPr>
                <w:rStyle w:val="IndexLink"/>
                <w:lang w:val="en-CA" w:eastAsia="en-CA"/>
              </w:rPr>
              <w:t>1</w:t>
            </w:r>
          </w:hyperlink>
        </w:p>
        <w:p>
          <w:pPr>
            <w:pStyle w:val="TOC1"/>
            <w:widowControl/>
            <w:tabs>
              <w:tab w:val="clear" w:pos="720"/>
              <w:tab w:val="right" w:pos="9350" w:leader="dot"/>
            </w:tabs>
            <w:rPr/>
          </w:pPr>
          <w:r>
            <w:rPr/>
            <w:t xml:space="preserve">EXHIBIT A-1 </w:t>
          </w:r>
          <w:r>
            <w:rPr>
              <w:u w:val="single"/>
            </w:rPr>
            <w:t>BASIS FUEL</w:t>
          </w:r>
          <w:r>
            <w:rPr/>
            <w:tab/>
          </w:r>
          <w:hyperlink w:anchor="__RefHeading___Toc501521555">
            <w:r>
              <w:rPr>
                <w:rStyle w:val="IndexLink"/>
                <w:lang w:val="en-CA" w:eastAsia="en-CA"/>
              </w:rPr>
              <w:t>2</w:t>
            </w:r>
          </w:hyperlink>
        </w:p>
        <w:p>
          <w:pPr>
            <w:pStyle w:val="TOC1"/>
            <w:widowControl/>
            <w:tabs>
              <w:tab w:val="clear" w:pos="720"/>
              <w:tab w:val="right" w:pos="9350" w:leader="dot"/>
            </w:tabs>
            <w:rPr/>
          </w:pPr>
          <w:r>
            <w:rPr/>
            <w:t xml:space="preserve">EXHIBIT A-2 </w:t>
          </w:r>
          <w:r>
            <w:rPr>
              <w:u w:val="single"/>
            </w:rPr>
            <w:t>NOT USED</w:t>
          </w:r>
          <w:r>
            <w:rPr/>
            <w:tab/>
          </w:r>
          <w:hyperlink w:anchor="__RefHeading___Toc501521556">
            <w:r>
              <w:rPr>
                <w:rStyle w:val="IndexLink"/>
                <w:lang w:val="en-CA" w:eastAsia="en-CA"/>
              </w:rPr>
              <w:t>3</w:t>
            </w:r>
          </w:hyperlink>
        </w:p>
        <w:p>
          <w:pPr>
            <w:pStyle w:val="TOC1"/>
            <w:widowControl/>
            <w:tabs>
              <w:tab w:val="clear" w:pos="720"/>
              <w:tab w:val="right" w:pos="9350" w:leader="dot"/>
            </w:tabs>
            <w:rPr/>
          </w:pPr>
          <w:r>
            <w:rPr/>
            <w:t xml:space="preserve">EXHIBIT A-3 </w:t>
          </w:r>
          <w:r>
            <w:rPr>
              <w:strike/>
              <w:u w:val="single"/>
            </w:rPr>
            <w:t>-</w:t>
          </w:r>
          <w:r>
            <w:rPr>
              <w:u w:val="single"/>
            </w:rPr>
            <w:t>NOT USED</w:t>
          </w:r>
          <w:r>
            <w:rPr/>
            <w:tab/>
          </w:r>
          <w:hyperlink w:anchor="__RefHeading___Toc501521557">
            <w:r>
              <w:rPr>
                <w:rStyle w:val="IndexLink"/>
                <w:lang w:val="en-CA" w:eastAsia="en-CA"/>
              </w:rPr>
              <w:t>4</w:t>
            </w:r>
          </w:hyperlink>
        </w:p>
        <w:p>
          <w:pPr>
            <w:pStyle w:val="TOC1"/>
            <w:widowControl/>
            <w:tabs>
              <w:tab w:val="clear" w:pos="720"/>
              <w:tab w:val="right" w:pos="9350" w:leader="dot"/>
            </w:tabs>
            <w:rPr/>
          </w:pPr>
          <w:r>
            <w:rPr/>
            <w:t xml:space="preserve">EXHIBIT B  </w:t>
          </w:r>
          <w:r>
            <w:rPr>
              <w:u w:val="single"/>
            </w:rPr>
            <w:t>SCOPE OF WORK/SPECIFICATION</w:t>
          </w:r>
          <w:r>
            <w:rPr/>
            <w:tab/>
          </w:r>
          <w:hyperlink w:anchor="__RefHeading___Toc501521558">
            <w:r>
              <w:rPr>
                <w:rStyle w:val="IndexLink"/>
                <w:lang w:val="en-CA" w:eastAsia="en-CA"/>
              </w:rPr>
              <w:t>5</w:t>
            </w:r>
          </w:hyperlink>
        </w:p>
        <w:p>
          <w:pPr>
            <w:pStyle w:val="TOC1"/>
            <w:widowControl/>
            <w:tabs>
              <w:tab w:val="clear" w:pos="720"/>
              <w:tab w:val="right" w:pos="9350" w:leader="dot"/>
            </w:tabs>
            <w:rPr/>
          </w:pPr>
          <w:r>
            <w:rPr/>
            <w:t xml:space="preserve">EXHIBIT B-1 </w:t>
          </w:r>
          <w:r>
            <w:rPr>
              <w:u w:val="single"/>
            </w:rPr>
            <w:t xml:space="preserve">SPECIFICATION </w:t>
          </w:r>
          <w:r>
            <w:rPr>
              <w:u w:val="double"/>
            </w:rPr>
            <w:t>FOR LM6000 SPRINT™ GAS TURBINE GENERATOR AGREEMENT</w:t>
          </w:r>
          <w:r>
            <w:rPr/>
            <w:tab/>
          </w:r>
          <w:hyperlink w:anchor="__RefHeading___Toc501521559">
            <w:r>
              <w:rPr>
                <w:rStyle w:val="IndexLink"/>
                <w:lang w:val="en-CA" w:eastAsia="en-CA"/>
              </w:rPr>
              <w:t>7</w:t>
            </w:r>
          </w:hyperlink>
        </w:p>
        <w:p>
          <w:pPr>
            <w:pStyle w:val="TOC1"/>
            <w:widowControl/>
            <w:tabs>
              <w:tab w:val="clear" w:pos="720"/>
              <w:tab w:val="right" w:pos="9350" w:leader="dot"/>
            </w:tabs>
            <w:rPr/>
          </w:pPr>
          <w:r>
            <w:rPr/>
            <w:t xml:space="preserve">EXHIBIT B-2  </w:t>
          </w:r>
          <w:r>
            <w:rPr>
              <w:u w:val="single"/>
            </w:rPr>
            <w:t>NOT USED</w:t>
          </w:r>
          <w:r>
            <w:rPr/>
            <w:tab/>
          </w:r>
          <w:hyperlink w:anchor="__RefHeading___Toc501521560">
            <w:r>
              <w:rPr>
                <w:rStyle w:val="IndexLink"/>
                <w:lang w:val="en-CA" w:eastAsia="en-CA"/>
              </w:rPr>
              <w:t>9</w:t>
            </w:r>
          </w:hyperlink>
          <w:r>
            <w:rPr/>
            <w:t xml:space="preserve"> </w:t>
          </w:r>
          <w:r>
            <w:rPr>
              <w:strike/>
            </w:rPr>
            <w:t>8</w:t>
          </w:r>
        </w:p>
        <w:p>
          <w:pPr>
            <w:pStyle w:val="TOC1"/>
            <w:widowControl/>
            <w:tabs>
              <w:tab w:val="clear" w:pos="720"/>
              <w:tab w:val="right" w:pos="9350" w:leader="dot"/>
            </w:tabs>
            <w:rPr/>
          </w:pPr>
          <w:r>
            <w:rPr/>
            <w:t xml:space="preserve">EXHIBIT B-3  </w:t>
          </w:r>
          <w:r>
            <w:rPr>
              <w:u w:val="single"/>
            </w:rPr>
            <w:t>NOT USED</w:t>
          </w:r>
          <w:r>
            <w:rPr/>
            <w:tab/>
          </w:r>
          <w:hyperlink w:anchor="__RefHeading___Toc501521561">
            <w:r>
              <w:rPr>
                <w:rStyle w:val="IndexLink"/>
                <w:lang w:val="en-CA" w:eastAsia="en-CA"/>
              </w:rPr>
              <w:t>9</w:t>
            </w:r>
          </w:hyperlink>
          <w:r>
            <w:rPr/>
            <w:t xml:space="preserve"> </w:t>
          </w:r>
          <w:r>
            <w:rPr>
              <w:strike/>
            </w:rPr>
            <w:t>9</w:t>
          </w:r>
        </w:p>
        <w:p>
          <w:pPr>
            <w:pStyle w:val="TOC1"/>
            <w:widowControl/>
            <w:tabs>
              <w:tab w:val="clear" w:pos="720"/>
              <w:tab w:val="right" w:pos="9350" w:leader="dot"/>
            </w:tabs>
            <w:rPr/>
          </w:pPr>
          <w:r>
            <w:rPr/>
            <w:t xml:space="preserve">EXHIBIT B-4  </w:t>
          </w:r>
          <w:r>
            <w:rPr>
              <w:u w:val="single"/>
            </w:rPr>
            <w:t>APPROVED VENDORS</w:t>
          </w:r>
          <w:r>
            <w:rPr/>
            <w:tab/>
          </w:r>
          <w:hyperlink w:anchor="__RefHeading___Toc501521562">
            <w:r>
              <w:rPr>
                <w:rStyle w:val="IndexLink"/>
                <w:lang w:val="en-CA" w:eastAsia="en-CA"/>
              </w:rPr>
              <w:t>9</w:t>
            </w:r>
          </w:hyperlink>
        </w:p>
        <w:p>
          <w:pPr>
            <w:pStyle w:val="TOC1"/>
            <w:widowControl/>
            <w:tabs>
              <w:tab w:val="clear" w:pos="720"/>
              <w:tab w:val="right" w:pos="9350" w:leader="dot"/>
            </w:tabs>
            <w:rPr/>
          </w:pPr>
          <w:r>
            <w:rPr/>
            <w:t xml:space="preserve">EXHIBIT B-5  </w:t>
          </w:r>
          <w:r>
            <w:rPr>
              <w:u w:val="single"/>
            </w:rPr>
            <w:t>DOCUMENT REVIEW STATUS CRITERIA</w:t>
          </w:r>
          <w:r>
            <w:rPr/>
            <w:tab/>
          </w:r>
          <w:hyperlink w:anchor="__RefHeading___Toc501521563">
            <w:r>
              <w:rPr>
                <w:rStyle w:val="IndexLink"/>
                <w:lang w:val="en-CA" w:eastAsia="en-CA"/>
              </w:rPr>
              <w:t>9</w:t>
            </w:r>
          </w:hyperlink>
        </w:p>
        <w:p>
          <w:pPr>
            <w:pStyle w:val="TOC1"/>
            <w:widowControl/>
            <w:tabs>
              <w:tab w:val="clear" w:pos="720"/>
              <w:tab w:val="right" w:pos="9350" w:leader="dot"/>
            </w:tabs>
            <w:rPr/>
          </w:pPr>
          <w:r>
            <w:rPr/>
            <w:t xml:space="preserve">EXHIBIT C-1  </w:t>
          </w:r>
          <w:r>
            <w:rPr>
              <w:u w:val="single"/>
            </w:rPr>
            <w:t>SELLER PARENT GUARANTEE</w:t>
          </w:r>
          <w:r>
            <w:rPr/>
            <w:tab/>
          </w:r>
          <w:hyperlink w:anchor="__RefHeading___Toc501521564">
            <w:r>
              <w:rPr>
                <w:rStyle w:val="IndexLink"/>
                <w:lang w:val="en-CA" w:eastAsia="en-CA"/>
              </w:rPr>
              <w:t>9</w:t>
            </w:r>
          </w:hyperlink>
        </w:p>
        <w:p>
          <w:pPr>
            <w:pStyle w:val="TOC1"/>
            <w:widowControl/>
            <w:tabs>
              <w:tab w:val="clear" w:pos="720"/>
              <w:tab w:val="right" w:pos="9350" w:leader="dot"/>
            </w:tabs>
            <w:rPr/>
          </w:pPr>
          <w:r>
            <w:rPr/>
            <w:t xml:space="preserve">EXHIBIT C-2  </w:t>
          </w:r>
          <w:r>
            <w:rPr>
              <w:u w:val="single"/>
            </w:rPr>
            <w:t>NOT USED</w:t>
          </w:r>
          <w:r>
            <w:rPr/>
            <w:tab/>
          </w:r>
          <w:hyperlink w:anchor="__RefHeading___Toc501521565">
            <w:r>
              <w:rPr>
                <w:rStyle w:val="IndexLink"/>
                <w:lang w:val="en-CA" w:eastAsia="en-CA"/>
              </w:rPr>
              <w:t>9</w:t>
            </w:r>
          </w:hyperlink>
        </w:p>
        <w:p>
          <w:pPr>
            <w:pStyle w:val="TOC1"/>
            <w:widowControl/>
            <w:tabs>
              <w:tab w:val="clear" w:pos="720"/>
              <w:tab w:val="right" w:pos="9350" w:leader="dot"/>
            </w:tabs>
            <w:rPr/>
          </w:pPr>
          <w:r>
            <w:rPr/>
            <w:t xml:space="preserve">EXHIBIT E </w:t>
          </w:r>
          <w:r>
            <w:rPr>
              <w:u w:val="single"/>
            </w:rPr>
            <w:t>NOT USED</w:t>
          </w:r>
          <w:r>
            <w:rPr/>
            <w:tab/>
          </w:r>
          <w:hyperlink w:anchor="__RefHeading___Toc501521566">
            <w:r>
              <w:rPr>
                <w:rStyle w:val="IndexLink"/>
                <w:lang w:val="en-CA" w:eastAsia="en-CA"/>
              </w:rPr>
              <w:t>9</w:t>
            </w:r>
          </w:hyperlink>
        </w:p>
        <w:p>
          <w:pPr>
            <w:pStyle w:val="TOC1"/>
            <w:widowControl/>
            <w:tabs>
              <w:tab w:val="clear" w:pos="720"/>
              <w:tab w:val="right" w:pos="9350" w:leader="dot"/>
            </w:tabs>
            <w:rPr/>
          </w:pPr>
          <w:r>
            <w:rPr/>
            <w:t xml:space="preserve">EXHIBIT F  </w:t>
          </w:r>
          <w:r>
            <w:rPr>
              <w:u w:val="single"/>
            </w:rPr>
            <w:t>PERFORMANCE TEST GUIDELINES</w:t>
          </w:r>
          <w:r>
            <w:rPr/>
            <w:tab/>
          </w:r>
          <w:hyperlink w:anchor="__RefHeading___Toc501521567">
            <w:r>
              <w:rPr>
                <w:rStyle w:val="IndexLink"/>
                <w:lang w:val="en-CA" w:eastAsia="en-CA"/>
              </w:rPr>
              <w:t>9</w:t>
            </w:r>
          </w:hyperlink>
        </w:p>
        <w:p>
          <w:pPr>
            <w:pStyle w:val="TOC1"/>
            <w:widowControl/>
            <w:tabs>
              <w:tab w:val="clear" w:pos="720"/>
              <w:tab w:val="right" w:pos="9350" w:leader="dot"/>
            </w:tabs>
            <w:rPr/>
          </w:pPr>
          <w:r>
            <w:rPr/>
            <w:t xml:space="preserve">EXHIBIT F-1  </w:t>
          </w:r>
          <w:r>
            <w:rPr>
              <w:u w:val="single"/>
            </w:rPr>
            <w:t>SOUND LEVEL TEST GUIDELINES</w:t>
          </w:r>
          <w:r>
            <w:rPr/>
            <w:tab/>
          </w:r>
          <w:hyperlink w:anchor="__RefHeading___Toc501521568">
            <w:r>
              <w:rPr>
                <w:rStyle w:val="IndexLink"/>
                <w:lang w:val="en-CA" w:eastAsia="en-CA"/>
              </w:rPr>
              <w:t>9</w:t>
            </w:r>
          </w:hyperlink>
        </w:p>
        <w:p>
          <w:pPr>
            <w:pStyle w:val="TOC1"/>
            <w:widowControl/>
            <w:tabs>
              <w:tab w:val="clear" w:pos="720"/>
              <w:tab w:val="right" w:pos="9350" w:leader="dot"/>
            </w:tabs>
            <w:rPr/>
          </w:pPr>
          <w:r>
            <w:rPr/>
            <w:t xml:space="preserve">EXHIBIT F-2  </w:t>
          </w:r>
          <w:r>
            <w:rPr>
              <w:u w:val="single"/>
            </w:rPr>
            <w:t>EMISSIONS TEST GUIDELINES</w:t>
          </w:r>
          <w:r>
            <w:rPr/>
            <w:tab/>
          </w:r>
          <w:hyperlink w:anchor="__RefHeading___Toc501521569">
            <w:r>
              <w:rPr>
                <w:rStyle w:val="IndexLink"/>
                <w:lang w:val="en-CA" w:eastAsia="en-CA"/>
              </w:rPr>
              <w:t>9</w:t>
            </w:r>
          </w:hyperlink>
        </w:p>
        <w:p>
          <w:pPr>
            <w:pStyle w:val="TOC1"/>
            <w:widowControl/>
            <w:tabs>
              <w:tab w:val="clear" w:pos="720"/>
              <w:tab w:val="right" w:pos="9350" w:leader="dot"/>
            </w:tabs>
            <w:rPr/>
          </w:pPr>
          <w:r>
            <w:rPr/>
            <w:t xml:space="preserve">EXHIBIT G-1  </w:t>
          </w:r>
          <w:r>
            <w:rPr>
              <w:u w:val="single"/>
            </w:rPr>
            <w:t>PERFORMANCE TEST CERTIFICATE</w:t>
          </w:r>
          <w:r>
            <w:rPr/>
            <w:tab/>
          </w:r>
          <w:hyperlink w:anchor="__RefHeading___Toc501521570">
            <w:r>
              <w:rPr>
                <w:rStyle w:val="IndexLink"/>
                <w:lang w:val="en-CA" w:eastAsia="en-CA"/>
              </w:rPr>
              <w:t>9</w:t>
            </w:r>
          </w:hyperlink>
        </w:p>
        <w:p>
          <w:pPr>
            <w:pStyle w:val="TOC1"/>
            <w:widowControl/>
            <w:tabs>
              <w:tab w:val="clear" w:pos="720"/>
              <w:tab w:val="right" w:pos="9350" w:leader="dot"/>
            </w:tabs>
            <w:rPr/>
          </w:pPr>
          <w:r>
            <w:rPr/>
            <w:t xml:space="preserve">EXHIBIT G-2  </w:t>
          </w:r>
          <w:r>
            <w:rPr>
              <w:u w:val="single"/>
            </w:rPr>
            <w:t>PERFORMANCE TEST COMPLETION CERTIFICATE</w:t>
          </w:r>
          <w:r>
            <w:rPr/>
            <w:tab/>
          </w:r>
          <w:hyperlink w:anchor="__RefHeading___Toc501521571">
            <w:r>
              <w:rPr>
                <w:rStyle w:val="IndexLink"/>
                <w:lang w:val="en-CA" w:eastAsia="en-CA"/>
              </w:rPr>
              <w:t>9</w:t>
            </w:r>
          </w:hyperlink>
        </w:p>
        <w:p>
          <w:pPr>
            <w:pStyle w:val="TOC1"/>
            <w:widowControl/>
            <w:tabs>
              <w:tab w:val="clear" w:pos="720"/>
              <w:tab w:val="right" w:pos="9350" w:leader="dot"/>
            </w:tabs>
            <w:rPr/>
          </w:pPr>
          <w:r>
            <w:rPr/>
            <w:t xml:space="preserve">EXHIBIT H-1  </w:t>
          </w:r>
          <w:r>
            <w:rPr>
              <w:u w:val="single"/>
            </w:rPr>
            <w:t>TECHNICAL DIRECTION OF INSTALLATION</w:t>
          </w:r>
          <w:r>
            <w:rPr/>
            <w:tab/>
          </w:r>
          <w:hyperlink w:anchor="__RefHeading___Toc501521572">
            <w:r>
              <w:rPr>
                <w:rStyle w:val="IndexLink"/>
                <w:lang w:val="en-CA" w:eastAsia="en-CA"/>
              </w:rPr>
              <w:t>9</w:t>
            </w:r>
          </w:hyperlink>
        </w:p>
        <w:p>
          <w:pPr>
            <w:pStyle w:val="TOC1"/>
            <w:widowControl/>
            <w:tabs>
              <w:tab w:val="clear" w:pos="720"/>
              <w:tab w:val="right" w:pos="9350" w:leader="dot"/>
            </w:tabs>
            <w:rPr/>
          </w:pPr>
          <w:r>
            <w:rPr/>
            <w:t xml:space="preserve">EXHIBIT H-2  </w:t>
          </w:r>
          <w:r>
            <w:rPr>
              <w:u w:val="single"/>
            </w:rPr>
            <w:t>TRAINING</w:t>
          </w:r>
          <w:r>
            <w:rPr/>
            <w:tab/>
          </w:r>
          <w:hyperlink w:anchor="__RefHeading___Toc501521573">
            <w:r>
              <w:rPr>
                <w:rStyle w:val="IndexLink"/>
                <w:lang w:val="en-CA" w:eastAsia="en-CA"/>
              </w:rPr>
              <w:t>9</w:t>
            </w:r>
          </w:hyperlink>
        </w:p>
        <w:p>
          <w:pPr>
            <w:pStyle w:val="TOC1"/>
            <w:widowControl/>
            <w:tabs>
              <w:tab w:val="clear" w:pos="720"/>
              <w:tab w:val="right" w:pos="9350" w:leader="dot"/>
            </w:tabs>
            <w:rPr/>
          </w:pPr>
          <w:r>
            <w:rPr/>
            <w:t xml:space="preserve">EXHIBIT I  </w:t>
          </w:r>
          <w:r>
            <w:rPr>
              <w:u w:val="single"/>
            </w:rPr>
            <w:t>CANCELLATION CHARGE</w:t>
          </w:r>
          <w:r>
            <w:rPr/>
            <w:tab/>
          </w:r>
          <w:hyperlink w:anchor="__RefHeading___Toc501521574">
            <w:r>
              <w:rPr>
                <w:rStyle w:val="IndexLink"/>
                <w:lang w:val="en-CA" w:eastAsia="en-CA"/>
              </w:rPr>
              <w:t>9</w:t>
            </w:r>
          </w:hyperlink>
        </w:p>
        <w:p>
          <w:pPr>
            <w:pStyle w:val="TOC1"/>
            <w:widowControl/>
            <w:tabs>
              <w:tab w:val="clear" w:pos="720"/>
              <w:tab w:val="right" w:pos="9350" w:leader="dot"/>
            </w:tabs>
            <w:rPr/>
          </w:pPr>
          <w:r>
            <w:rPr/>
            <w:t xml:space="preserve">EXHIBIT J  </w:t>
          </w:r>
          <w:r>
            <w:rPr>
              <w:u w:val="single"/>
            </w:rPr>
            <w:t>QUALITY</w:t>
          </w:r>
          <w:r>
            <w:rPr/>
            <w:tab/>
          </w:r>
          <w:hyperlink w:anchor="__RefHeading___Toc501521575">
            <w:r>
              <w:rPr>
                <w:rStyle w:val="IndexLink"/>
                <w:lang w:val="en-CA" w:eastAsia="en-CA"/>
              </w:rPr>
              <w:t>9</w:t>
            </w:r>
          </w:hyperlink>
        </w:p>
        <w:p>
          <w:pPr>
            <w:pStyle w:val="TOC1"/>
            <w:widowControl/>
            <w:tabs>
              <w:tab w:val="clear" w:pos="720"/>
              <w:tab w:val="right" w:pos="9350" w:leader="dot"/>
            </w:tabs>
            <w:rPr/>
          </w:pPr>
          <w:r>
            <w:rPr/>
            <w:t xml:space="preserve">EXHIBIT K  </w:t>
          </w:r>
          <w:r>
            <w:rPr>
              <w:u w:val="single"/>
            </w:rPr>
            <w:t>PROJECT PLANNING</w:t>
          </w:r>
          <w:r>
            <w:rPr/>
            <w:tab/>
          </w:r>
          <w:hyperlink w:anchor="__RefHeading___Toc501521576">
            <w:r>
              <w:rPr>
                <w:rStyle w:val="IndexLink"/>
                <w:lang w:val="en-CA" w:eastAsia="en-CA"/>
              </w:rPr>
              <w:t>9</w:t>
            </w:r>
          </w:hyperlink>
        </w:p>
        <w:p>
          <w:pPr>
            <w:pStyle w:val="TOC1"/>
            <w:widowControl/>
            <w:tabs>
              <w:tab w:val="clear" w:pos="720"/>
              <w:tab w:val="right" w:pos="9350" w:leader="dot"/>
            </w:tabs>
            <w:rPr/>
          </w:pPr>
          <w:r>
            <w:rPr/>
            <w:t xml:space="preserve">EXHIBIT L </w:t>
          </w:r>
          <w:r>
            <w:rPr>
              <w:u w:val="single"/>
            </w:rPr>
            <w:t>EQUIPMENT REQUIRING INSURABILITY CERTIFICATE</w:t>
          </w:r>
          <w:r>
            <w:rPr/>
            <w:tab/>
          </w:r>
          <w:hyperlink w:anchor="__RefHeading___Toc501521577">
            <w:r>
              <w:rPr>
                <w:rStyle w:val="IndexLink"/>
                <w:lang w:val="en-CA" w:eastAsia="en-CA"/>
              </w:rPr>
              <w:t>9</w:t>
            </w:r>
          </w:hyperlink>
        </w:p>
        <w:p>
          <w:pPr>
            <w:pStyle w:val="TOC1"/>
            <w:widowControl/>
            <w:tabs>
              <w:tab w:val="clear" w:pos="720"/>
              <w:tab w:val="right" w:pos="9350" w:leader="dot"/>
            </w:tabs>
            <w:rPr/>
          </w:pPr>
          <w:r>
            <w:rPr/>
            <w:t xml:space="preserve">EXHIBIT M-1  </w:t>
          </w:r>
          <w:r>
            <w:rPr>
              <w:u w:val="single"/>
            </w:rPr>
            <w:t>NOT USED</w:t>
          </w:r>
          <w:r>
            <w:rPr/>
            <w:tab/>
          </w:r>
          <w:hyperlink w:anchor="__RefHeading___Toc501521578">
            <w:r>
              <w:rPr>
                <w:rStyle w:val="IndexLink"/>
                <w:lang w:val="en-CA" w:eastAsia="en-CA"/>
              </w:rPr>
              <w:t>9</w:t>
            </w:r>
          </w:hyperlink>
        </w:p>
        <w:p>
          <w:pPr>
            <w:pStyle w:val="TOC1"/>
            <w:widowControl/>
            <w:tabs>
              <w:tab w:val="clear" w:pos="720"/>
              <w:tab w:val="right" w:pos="9350" w:leader="dot"/>
            </w:tabs>
            <w:rPr/>
          </w:pPr>
          <w:r>
            <w:rPr/>
            <w:t xml:space="preserve">EXHIBIT M-2 </w:t>
          </w:r>
          <w:r>
            <w:rPr>
              <w:u w:val="single"/>
            </w:rPr>
            <w:t>NOT USED</w:t>
          </w:r>
          <w:r>
            <w:rPr/>
            <w:tab/>
          </w:r>
          <w:hyperlink w:anchor="__RefHeading___Toc501521579">
            <w:r>
              <w:rPr>
                <w:rStyle w:val="IndexLink"/>
                <w:lang w:val="en-CA" w:eastAsia="en-CA"/>
              </w:rPr>
              <w:t>9</w:t>
            </w:r>
          </w:hyperlink>
        </w:p>
        <w:p>
          <w:pPr>
            <w:pStyle w:val="TOC1"/>
            <w:widowControl/>
            <w:tabs>
              <w:tab w:val="clear" w:pos="720"/>
              <w:tab w:val="right" w:pos="9350" w:leader="dot"/>
            </w:tabs>
            <w:rPr/>
          </w:pPr>
          <w:r>
            <w:rPr/>
            <w:t xml:space="preserve">EXHIBIT N-1  </w:t>
          </w:r>
          <w:r>
            <w:rPr>
              <w:u w:val="single"/>
            </w:rPr>
            <w:t>NOT USED</w:t>
          </w:r>
          <w:r>
            <w:rPr/>
            <w:tab/>
          </w:r>
          <w:hyperlink w:anchor="__RefHeading___Toc501521580">
            <w:r>
              <w:rPr>
                <w:rStyle w:val="IndexLink"/>
                <w:lang w:val="en-CA" w:eastAsia="en-CA"/>
              </w:rPr>
              <w:t>9</w:t>
            </w:r>
          </w:hyperlink>
        </w:p>
        <w:p>
          <w:pPr>
            <w:pStyle w:val="TOC1"/>
            <w:widowControl/>
            <w:tabs>
              <w:tab w:val="clear" w:pos="720"/>
              <w:tab w:val="right" w:pos="9350" w:leader="dot"/>
            </w:tabs>
            <w:rPr/>
          </w:pPr>
          <w:r>
            <w:rPr/>
            <w:t xml:space="preserve">EXHIBIT N-2  </w:t>
          </w:r>
          <w:r>
            <w:rPr>
              <w:u w:val="single"/>
            </w:rPr>
            <w:t>OPTIONS</w:t>
          </w:r>
          <w:r>
            <w:rPr/>
            <w:tab/>
          </w:r>
          <w:hyperlink w:anchor="__RefHeading___Toc501521581">
            <w:r>
              <w:rPr>
                <w:rStyle w:val="IndexLink"/>
                <w:lang w:val="en-CA" w:eastAsia="en-CA"/>
              </w:rPr>
              <w:t>9</w:t>
            </w:r>
          </w:hyperlink>
        </w:p>
        <w:p>
          <w:pPr>
            <w:pStyle w:val="TOC1"/>
            <w:widowControl/>
            <w:tabs>
              <w:tab w:val="clear" w:pos="720"/>
              <w:tab w:val="right" w:pos="9350" w:leader="dot"/>
            </w:tabs>
            <w:rPr/>
          </w:pPr>
          <w:r>
            <w:rPr/>
            <w:t xml:space="preserve">EXHIBIT O  </w:t>
          </w:r>
          <w:r>
            <w:rPr>
              <w:u w:val="single"/>
            </w:rPr>
            <w:t>HAZARDOUS MATERIAL NOTIFICATION</w:t>
          </w:r>
          <w:r>
            <w:rPr/>
            <w:tab/>
          </w:r>
          <w:hyperlink w:anchor="__RefHeading___Toc501521582">
            <w:r>
              <w:rPr>
                <w:rStyle w:val="IndexLink"/>
                <w:lang w:val="en-CA" w:eastAsia="en-CA"/>
              </w:rPr>
              <w:t>9</w:t>
            </w:r>
          </w:hyperlink>
        </w:p>
        <w:p>
          <w:pPr>
            <w:pStyle w:val="TOC1"/>
            <w:widowControl/>
            <w:tabs>
              <w:tab w:val="clear" w:pos="720"/>
              <w:tab w:val="right" w:pos="9350" w:leader="dot"/>
            </w:tabs>
            <w:rPr/>
          </w:pPr>
          <w:r>
            <w:rPr/>
            <w:t xml:space="preserve">EXHIBIT P  </w:t>
          </w:r>
          <w:r>
            <w:rPr>
              <w:u w:val="single"/>
            </w:rPr>
            <w:t>UNIT SERIAL NUMBER</w:t>
          </w:r>
          <w:r>
            <w:rPr/>
            <w:tab/>
          </w:r>
          <w:hyperlink w:anchor="__RefHeading___Toc501521583">
            <w:r>
              <w:rPr>
                <w:rStyle w:val="IndexLink"/>
                <w:lang w:val="en-CA" w:eastAsia="en-CA"/>
              </w:rPr>
              <w:t>9</w:t>
            </w:r>
          </w:hyperlink>
        </w:p>
        <w:p>
          <w:pPr>
            <w:pStyle w:val="TOC1"/>
            <w:widowControl/>
            <w:tabs>
              <w:tab w:val="clear" w:pos="720"/>
              <w:tab w:val="right" w:pos="9350" w:leader="dot"/>
            </w:tabs>
            <w:rPr/>
          </w:pPr>
          <w:r>
            <w:rPr/>
            <w:t xml:space="preserve">EXHIBIT Q </w:t>
          </w:r>
          <w:r>
            <w:rPr>
              <w:u w:val="single"/>
            </w:rPr>
            <w:t>SAMPLE PACKING LIST</w:t>
          </w:r>
          <w:r>
            <w:rPr/>
            <w:tab/>
          </w:r>
          <w:hyperlink w:anchor="__RefHeading___Toc501521584">
            <w:r>
              <w:rPr>
                <w:rStyle w:val="IndexLink"/>
                <w:lang w:val="en-CA" w:eastAsia="en-CA"/>
              </w:rPr>
              <w:t>9</w:t>
            </w:r>
          </w:hyperlink>
        </w:p>
        <w:p>
          <w:pPr>
            <w:pStyle w:val="TOC1"/>
            <w:widowControl/>
            <w:tabs>
              <w:tab w:val="clear" w:pos="720"/>
              <w:tab w:val="right" w:pos="9350" w:leader="dot"/>
            </w:tabs>
            <w:rPr/>
          </w:pPr>
          <w:r>
            <w:rPr/>
            <w:t xml:space="preserve">EXHIBIT R  </w:t>
          </w:r>
          <w:r>
            <w:rPr>
              <w:u w:val="single"/>
            </w:rPr>
            <w:t>SCHEDULE OF WITNESS TEST POINTS</w:t>
          </w:r>
          <w:r>
            <w:rPr/>
            <w:tab/>
          </w:r>
          <w:hyperlink w:anchor="__RefHeading___Toc501521585">
            <w:r>
              <w:rPr>
                <w:rStyle w:val="IndexLink"/>
                <w:lang w:val="en-CA" w:eastAsia="en-CA"/>
              </w:rPr>
              <w:t>9</w:t>
            </w:r>
          </w:hyperlink>
        </w:p>
        <w:p>
          <w:pPr>
            <w:pStyle w:val="TOC1"/>
            <w:widowControl/>
            <w:tabs>
              <w:tab w:val="clear" w:pos="720"/>
              <w:tab w:val="right" w:pos="9350" w:leader="dot"/>
            </w:tabs>
            <w:rPr/>
          </w:pPr>
          <w:r>
            <w:rPr/>
            <w:t xml:space="preserve">EXHIBIT S  </w:t>
          </w:r>
          <w:r>
            <w:rPr>
              <w:u w:val="single"/>
            </w:rPr>
            <w:t>FINAL WAIVER  OF LIENS FORM</w:t>
          </w:r>
          <w:r>
            <w:rPr/>
            <w:tab/>
          </w:r>
          <w:hyperlink w:anchor="__RefHeading___Toc501521586">
            <w:r>
              <w:rPr>
                <w:rStyle w:val="IndexLink"/>
                <w:lang w:val="en-CA" w:eastAsia="en-CA"/>
              </w:rPr>
              <w:t>9</w:t>
            </w:r>
          </w:hyperlink>
        </w:p>
        <w:p>
          <w:pPr>
            <w:pStyle w:val="TOC1"/>
            <w:widowControl/>
            <w:tabs>
              <w:tab w:val="clear" w:pos="720"/>
              <w:tab w:val="right" w:pos="9350" w:leader="dot"/>
            </w:tabs>
            <w:rPr/>
          </w:pPr>
          <w:r>
            <w:rPr/>
            <w:t xml:space="preserve">EXHIBIT T  </w:t>
          </w:r>
          <w:r>
            <w:rPr>
              <w:u w:val="single"/>
            </w:rPr>
            <w:t>NOT USED</w:t>
          </w:r>
          <w:r>
            <w:rPr/>
            <w:tab/>
          </w:r>
          <w:hyperlink w:anchor="__RefHeading___Toc501521587">
            <w:r>
              <w:rPr>
                <w:rStyle w:val="IndexLink"/>
                <w:lang w:val="en-CA" w:eastAsia="en-CA"/>
              </w:rPr>
              <w:t>9</w:t>
            </w:r>
          </w:hyperlink>
        </w:p>
        <w:p>
          <w:pPr>
            <w:pStyle w:val="TOC1"/>
            <w:widowControl/>
            <w:tabs>
              <w:tab w:val="clear" w:pos="720"/>
              <w:tab w:val="right" w:pos="9350" w:leader="dot"/>
            </w:tabs>
            <w:rPr/>
          </w:pPr>
          <w:r>
            <w:rPr/>
            <w:t xml:space="preserve">EXHIBIT U  </w:t>
          </w:r>
          <w:r>
            <w:rPr>
              <w:u w:val="single"/>
            </w:rPr>
            <w:t>FACILITY SPECIFIC PERFORMANCE LEVELS</w:t>
          </w:r>
          <w:r>
            <w:rPr/>
            <w:tab/>
          </w:r>
          <w:hyperlink w:anchor="__RefHeading___Toc501521588">
            <w:r>
              <w:rPr>
                <w:rStyle w:val="IndexLink"/>
                <w:lang w:val="en-CA" w:eastAsia="en-CA"/>
              </w:rPr>
              <w:t>9</w:t>
            </w:r>
          </w:hyperlink>
          <w:r>
            <w:rPr>
              <w:rStyle w:val="IndexLink"/>
              <w:lang w:val="en-CA" w:eastAsia="en-CA"/>
            </w:rPr>
            <w:fldChar w:fldCharType="end"/>
          </w:r>
        </w:p>
      </w:sdtContent>
    </w:sdt>
    <w:p>
      <w:pPr>
        <w:pStyle w:val="TOC1"/>
        <w:widowControl/>
        <w:rPr/>
      </w:pPr>
      <w:r>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widowControl/>
        <w:rPr/>
      </w:pPr>
      <w:r>
        <w:rPr/>
      </w:r>
    </w:p>
    <w:p>
      <w:pPr>
        <w:pStyle w:val="Heading"/>
        <w:widowControl/>
        <w:jc w:val="end"/>
        <w:rPr/>
      </w:pPr>
      <w:r>
        <w:rPr/>
        <w:t xml:space="preserve">Draft of </w:t>
      </w:r>
      <w:r>
        <w:rPr>
          <w:strike/>
        </w:rPr>
        <w:t>12/06/00</w:t>
      </w:r>
      <w:r>
        <w:rPr/>
        <w:t xml:space="preserve"> </w:t>
      </w:r>
      <w:r>
        <w:rPr>
          <w:u w:val="double"/>
        </w:rPr>
        <w:t>12/15/00</w:t>
      </w:r>
    </w:p>
    <w:p>
      <w:pPr>
        <w:pStyle w:val="exhibit"/>
        <w:widowControl/>
        <w:rPr/>
      </w:pPr>
      <w:bookmarkStart w:id="0" w:name="__RefHeading___Toc501521554"/>
      <w:bookmarkEnd w:id="0"/>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exhibit"/>
        <w:widowControl/>
        <w:rPr/>
      </w:pPr>
      <w:bookmarkStart w:id="3" w:name="__RefHeading___Toc501521555"/>
      <w:bookmarkEnd w:id="3"/>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tabs>
                <w:tab w:val="clear" w:pos="522"/>
              </w:tabs>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84.50</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5.58</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2.05</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0.78</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0.18</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0.17</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0.67</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5.93</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0.14</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655 psig (minimum)</w:t>
      </w:r>
    </w:p>
    <w:p>
      <w:pPr>
        <w:pStyle w:val="BodyText"/>
        <w:widowControl/>
        <w:rPr/>
      </w:pPr>
      <w:r>
        <w:rPr/>
        <w:t>Delivery Temperature</w:t>
        <w:tab/>
        <w:tab/>
        <w:t xml:space="preserve">= </w:t>
        <w:tab/>
        <w:t xml:space="preserve">77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6"/>
        </w:numPr>
        <w:ind w:hanging="720" w:start="720" w:end="0"/>
        <w:rPr/>
      </w:pPr>
      <w:r>
        <w:rPr/>
        <w:t>0.3 grains of hydrogen sulfide per 100 SCF.</w:t>
      </w:r>
    </w:p>
    <w:p>
      <w:pPr>
        <w:pStyle w:val="ListBullet"/>
        <w:widowControl/>
        <w:numPr>
          <w:ilvl w:val="0"/>
          <w:numId w:val="6"/>
        </w:numPr>
        <w:ind w:hanging="720" w:start="720" w:end="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widowControl/>
        <w:numPr>
          <w:ilvl w:val="0"/>
          <w:numId w:val="6"/>
        </w:numPr>
        <w:ind w:hanging="720" w:start="720" w:end="0"/>
        <w:rPr/>
      </w:pPr>
      <w:r>
        <w:rPr>
          <w:rFonts w:eastAsia="WP MathA" w:cs="WP MathA" w:ascii="WP MathA" w:hAnsi="WP MathA"/>
        </w:rPr>
        <w:sym w:font="WP MathA" w:char="f023"/>
      </w:r>
      <w:r>
        <w:rPr/>
        <w:t>7 pounds of water vapor per million SCF.</w:t>
      </w:r>
    </w:p>
    <w:p>
      <w:pPr>
        <w:pStyle w:val="BodyTexthandingindent"/>
        <w:widowControl/>
        <w:numPr>
          <w:ilvl w:val="0"/>
          <w:numId w:val="5"/>
        </w:numPr>
        <w:tabs>
          <w:tab w:val="left" w:pos="720" w:leader="none"/>
        </w:tabs>
        <w:rPr/>
      </w:pPr>
      <w:r>
        <w:rPr/>
        <w:t>The Facility Specific Performance Guarantees are based upon the Unit’s operating on liquid fuel of the type and having the characteristics identified as follows:</w:t>
      </w:r>
    </w:p>
    <w:p>
      <w:pPr>
        <w:pStyle w:val="BlockText"/>
        <w:widowControl/>
        <w:rPr/>
      </w:pPr>
      <w:r>
        <w:rPr/>
        <w:t>fuel type:</w:t>
      </w:r>
    </w:p>
    <w:p>
      <w:pPr>
        <w:pStyle w:val="BlockText"/>
        <w:widowControl/>
        <w:rPr/>
      </w:pPr>
      <w:r>
        <w:rPr/>
        <w:t>composition:</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BlockText"/>
        <w:widowControl/>
        <w:rPr>
          <w:b/>
          <w:bCs/>
        </w:rPr>
      </w:pPr>
      <w:r>
        <w:rPr>
          <w:b/>
          <w:bCs/>
        </w:rPr>
        <w:t>[To be completed if applicable]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4" w:name="__RefHeading___Toc501521556"/>
      <w:bookmarkEnd w:id="4"/>
      <w:r>
        <w:rPr/>
        <w:t xml:space="preserve">EXHIBIT A-2 </w:t>
      </w:r>
      <w:r>
        <w:rPr>
          <w:rStyle w:val="Underline"/>
        </w:rPr>
        <w:t>NOT USED</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5" w:name="__RefHeading___Toc501521557"/>
      <w:bookmarkEnd w:id="5"/>
      <w:r>
        <w:rPr/>
        <w:t xml:space="preserve">EXHIBIT A-3 </w:t>
      </w:r>
      <w:r>
        <w:rPr>
          <w:rStyle w:val="Underline"/>
          <w:strike/>
        </w:rPr>
        <w:t>-</w:t>
      </w:r>
      <w:r>
        <w:rPr>
          <w:rStyle w:val="Underline"/>
        </w:rPr>
        <w:t>NOT USED</w:t>
      </w:r>
    </w:p>
    <w:p>
      <w:pPr>
        <w:pStyle w:val="exhibit"/>
        <w:widowControl/>
        <w:rPr/>
      </w:pPr>
      <w:bookmarkStart w:id="6" w:name="__RefHeading___Toc501521558"/>
      <w:bookmarkEnd w:id="6"/>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firstLine="72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675 psig ± 20 psig.</w:t>
      </w:r>
    </w:p>
    <w:p>
      <w:pPr>
        <w:pStyle w:val="BodyTextIndent"/>
        <w:widowControl/>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strike/>
        </w:rPr>
      </w:pPr>
      <w:r>
        <w:rPr>
          <w:strike/>
        </w:rPr>
        <w:t>3b) GE Generator, 13,800 Volt, 60 Hz, 3600 RPM, 60000 KVA @ 0.9 pf, 59F cooling air. Low maintenance brushless excitation system suitable for Class 1, Group D, Div 2 areas. Neutral and line cubicles with CTs, surge protectors and lightning arrestors.</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fin-fan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- 10oF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ind w:firstLine="720" w:end="0"/>
        <w:rPr/>
      </w:pPr>
      <w:r>
        <w:rPr/>
        <w:t>25)</w:t>
        <w:tab/>
        <w:t>Special lifting devices for Unit installation (to be returned to Seller).</w:t>
      </w:r>
    </w:p>
    <w:p>
      <w:pPr>
        <w:pStyle w:val="BodyTextIndent"/>
        <w:widowControl/>
        <w:ind w:firstLine="720" w:end="0"/>
        <w:rPr/>
      </w:pPr>
      <w:r>
        <w:rPr>
          <w:strike/>
        </w:rPr>
        <w:t>EXHIBIT B-1 SPECIFICATION</w:t>
      </w:r>
      <w:r>
        <w:rPr/>
        <w:t xml:space="preserve"> </w:t>
      </w:r>
      <w:r>
        <w:rPr>
          <w:u w:val="double"/>
        </w:rPr>
        <w:t>26)</w:t>
      </w:r>
      <w:r>
        <w:rPr/>
        <w:tab/>
      </w:r>
      <w:r>
        <w:rPr>
          <w:u w:val="double"/>
        </w:rPr>
        <w:t xml:space="preserve">Option H </w:t>
      </w:r>
      <w:r>
        <w:rPr/>
        <w:t xml:space="preserve">– </w:t>
      </w:r>
      <w:r>
        <w:rPr>
          <w:u w:val="double"/>
        </w:rPr>
        <w:t>Dual fuel system.</w:t>
      </w:r>
    </w:p>
    <w:p>
      <w:pPr>
        <w:pStyle w:val="Heading"/>
        <w:widowControl/>
        <w:rPr>
          <w:u w:val="double"/>
        </w:rPr>
      </w:pPr>
      <w:r>
        <w:rPr>
          <w:u w:val="double"/>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u w:val="double"/>
        </w:rPr>
      </w:pPr>
      <w:r>
        <w:rPr>
          <w:u w:val="double"/>
        </w:rPr>
      </w:r>
    </w:p>
    <w:p>
      <w:pPr>
        <w:pStyle w:val="exhibit"/>
        <w:widowControl/>
        <w:spacing w:before="0" w:after="0"/>
        <w:rPr>
          <w:u w:val="double"/>
        </w:rPr>
      </w:pPr>
      <w:bookmarkStart w:id="7" w:name="__RefHeading___Toc501521559"/>
      <w:bookmarkEnd w:id="7"/>
      <w:r>
        <w:rPr>
          <w:u w:val="double"/>
        </w:rPr>
        <w:t>EXHIBIT B-1  - SPECIFICATION FOR LM6000 SPRINT</w:t>
      </w:r>
      <w:r>
        <w:rPr>
          <w:rFonts w:cs="WP MathA" w:ascii="WP MathA" w:hAnsi="WP MathA"/>
          <w:u w:val="double"/>
        </w:rPr>
        <w:sym w:font="WP MathA" w:char="f099"/>
        <w:sym w:font="WP MathA" w:char="f020"/>
        <w:sym w:font="WP MathA" w:char="f047"/>
        <w:sym w:font="WP MathA" w:char="f041"/>
        <w:sym w:font="WP MathA" w:char="f053"/>
        <w:sym w:font="WP MathA" w:char="f020"/>
        <w:sym w:font="WP MathA" w:char="f054"/>
        <w:sym w:font="WP MathA" w:char="f055"/>
        <w:sym w:font="WP MathA" w:char="f052"/>
        <w:sym w:font="WP MathA" w:char="f042"/>
        <w:sym w:font="WP MathA" w:char="f049"/>
        <w:sym w:font="WP MathA" w:char="f04e"/>
        <w:sym w:font="WP MathA" w:char="f045"/>
        <w:sym w:font="WP MathA" w:char="f020"/>
        <w:sym w:font="WP MathA" w:char="f047"/>
        <w:sym w:font="WP MathA" w:char="f045"/>
        <w:sym w:font="WP MathA" w:char="f04e"/>
        <w:sym w:font="WP MathA" w:char="f045"/>
        <w:sym w:font="WP MathA" w:char="f052"/>
        <w:sym w:font="WP MathA" w:char="f041"/>
        <w:sym w:font="WP MathA" w:char="f054"/>
        <w:sym w:font="WP MathA" w:char="f04f"/>
        <w:sym w:font="WP MathA" w:char="f052"/>
        <w:sym w:font="WP MathA" w:char="f020"/>
        <w:sym w:font="WP MathA" w:char="f041"/>
        <w:sym w:font="WP MathA" w:char="f047"/>
        <w:sym w:font="WP MathA" w:char="f052"/>
        <w:sym w:font="WP MathA" w:char="f045"/>
        <w:sym w:font="WP MathA" w:char="f045"/>
        <w:sym w:font="WP MathA" w:char="f04d"/>
        <w:sym w:font="WP MathA" w:char="f045"/>
        <w:sym w:font="WP MathA" w:char="f04e"/>
        <w:sym w:font="WP MathA" w:char="f054"/>
      </w:r>
    </w:p>
    <w:p>
      <w:pPr>
        <w:pStyle w:val="Heading"/>
        <w:widowControl/>
        <w:spacing w:before="0" w:after="0"/>
        <w:rPr>
          <w:u w:val="double"/>
        </w:rPr>
      </w:pPr>
      <w:r>
        <w:rPr>
          <w:u w:val="double"/>
        </w:rPr>
      </w:r>
    </w:p>
    <w:p>
      <w:pPr>
        <w:pStyle w:val="Heading"/>
        <w:widowControl/>
        <w:spacing w:before="0" w:after="0"/>
        <w:rPr>
          <w:u w:val="double"/>
        </w:rPr>
      </w:pPr>
      <w:r>
        <w:rPr/>
        <w:tab/>
      </w:r>
    </w:p>
    <w:p>
      <w:pPr>
        <w:pStyle w:val="Normal"/>
        <w:widowControl/>
        <w:rPr/>
      </w:pPr>
      <w:r>
        <w:rPr>
          <w:b/>
          <w:bCs/>
          <w:u w:val="double"/>
        </w:rPr>
        <w:t>1.0</w:t>
      </w:r>
      <w:r>
        <w:rPr>
          <w:b/>
          <w:bCs/>
        </w:rPr>
        <w:tab/>
      </w:r>
      <w:r>
        <w:rPr>
          <w:b/>
          <w:bCs/>
          <w:u w:val="double"/>
        </w:rPr>
        <w:t>GENERAL</w:t>
      </w:r>
    </w:p>
    <w:p>
      <w:pPr>
        <w:pStyle w:val="Normal"/>
        <w:widowControl/>
        <w:tabs>
          <w:tab w:val="clear" w:pos="720"/>
          <w:tab w:val="left" w:pos="-1142" w:leader="none"/>
          <w:tab w:val="left" w:pos="-720" w:leader="none"/>
          <w:tab w:val="left" w:pos="1856" w:leader="none"/>
          <w:tab w:val="left" w:pos="5712" w:leader="none"/>
        </w:tabs>
        <w:ind w:hanging="1080" w:start="1080" w:end="0"/>
        <w:jc w:val="both"/>
        <w:rPr>
          <w:b/>
          <w:bCs/>
          <w:u w:val="double"/>
        </w:rPr>
      </w:pPr>
      <w:r>
        <w:rPr>
          <w:b/>
          <w:bCs/>
          <w:u w:val="double"/>
        </w:rPr>
      </w:r>
    </w:p>
    <w:p>
      <w:pPr>
        <w:pStyle w:val="BodyTextIndent"/>
        <w:widowControl/>
        <w:rPr>
          <w:color w:val="FFFF00"/>
          <w:u w:val="double"/>
        </w:rPr>
      </w:pPr>
      <w:r>
        <w:rPr>
          <w:u w:val="double"/>
        </w:rPr>
        <w:t>This specification defines the details of the design, manufacture and testing of the LM6000 Enhanced SPRINT</w:t>
      </w:r>
      <w:r>
        <w:rPr>
          <w:rFonts w:cs="WP MathA" w:ascii="WP MathA" w:hAnsi="WP MathA"/>
          <w:u w:val="double"/>
        </w:rPr>
        <w:sym w:font="WP MathA" w:char="f099"/>
        <w:sym w:font="WP MathA" w:char="f020"/>
        <w:sym w:font="WP MathA" w:char="f067"/>
        <w:sym w:font="WP MathA" w:char="f061"/>
        <w:sym w:font="WP MathA" w:char="f073"/>
        <w:sym w:font="WP MathA" w:char="f020"/>
        <w:sym w:font="WP MathA" w:char="f074"/>
        <w:sym w:font="WP MathA" w:char="f075"/>
        <w:sym w:font="WP MathA" w:char="f072"/>
        <w:sym w:font="WP MathA" w:char="f062"/>
        <w:sym w:font="WP MathA" w:char="f069"/>
        <w:sym w:font="WP MathA" w:char="f06e"/>
        <w:sym w:font="WP MathA" w:char="f065"/>
        <w:sym w:font="WP MathA" w:char="f020"/>
        <w:sym w:font="WP MathA" w:char="f067"/>
        <w:sym w:font="WP MathA" w:char="f065"/>
        <w:sym w:font="WP MathA" w:char="f06e"/>
        <w:sym w:font="WP MathA" w:char="f065"/>
        <w:sym w:font="WP MathA" w:char="f072"/>
        <w:sym w:font="WP MathA" w:char="f061"/>
        <w:sym w:font="WP MathA" w:char="f074"/>
        <w:sym w:font="WP MathA" w:char="f06f"/>
        <w:sym w:font="WP MathA" w:char="f072"/>
        <w:sym w:font="WP MathA" w:char="f020"/>
        <w:sym w:font="WP MathA" w:char="f073"/>
        <w:sym w:font="WP MathA" w:char="f065"/>
        <w:sym w:font="WP MathA" w:char="f074"/>
        <w:sym w:font="WP MathA" w:char="f020"/>
        <w:sym w:font="WP MathA" w:char="f028"/>
        <w:sym w:font="WP MathA" w:char="f055"/>
        <w:sym w:font="WP MathA" w:char="f06e"/>
        <w:sym w:font="WP MathA" w:char="f069"/>
        <w:sym w:font="WP MathA" w:char="f074"/>
        <w:sym w:font="WP MathA" w:char="f029"/>
        <w:sym w:font="WP MathA" w:char="f020"/>
        <w:sym w:font="WP MathA" w:char="f069"/>
        <w:sym w:font="WP MathA" w:char="f06e"/>
        <w:sym w:font="WP MathA" w:char="f063"/>
        <w:sym w:font="WP MathA" w:char="f06c"/>
        <w:sym w:font="WP MathA" w:char="f075"/>
        <w:sym w:font="WP MathA" w:char="f064"/>
        <w:sym w:font="WP MathA" w:char="f069"/>
        <w:sym w:font="WP MathA" w:char="f06e"/>
        <w:sym w:font="WP MathA" w:char="f067"/>
        <w:sym w:font="WP MathA" w:char="f020"/>
        <w:sym w:font="WP MathA" w:char="f061"/>
        <w:sym w:font="WP MathA" w:char="f06c"/>
        <w:sym w:font="WP MathA" w:char="f06c"/>
        <w:sym w:font="WP MathA" w:char="f020"/>
        <w:sym w:font="WP MathA" w:char="f061"/>
        <w:sym w:font="WP MathA" w:char="f063"/>
        <w:sym w:font="WP MathA" w:char="f063"/>
        <w:sym w:font="WP MathA" w:char="f065"/>
        <w:sym w:font="WP MathA" w:char="f073"/>
        <w:sym w:font="WP MathA" w:char="f073"/>
        <w:sym w:font="WP MathA" w:char="f06f"/>
        <w:sym w:font="WP MathA" w:char="f072"/>
        <w:sym w:font="WP MathA" w:char="f069"/>
        <w:sym w:font="WP MathA" w:char="f065"/>
        <w:sym w:font="WP MathA" w:char="f073"/>
        <w:sym w:font="WP MathA" w:char="f020"/>
        <w:sym w:font="WP MathA" w:char="f064"/>
        <w:sym w:font="WP MathA" w:char="f065"/>
        <w:sym w:font="WP MathA" w:char="f073"/>
        <w:sym w:font="WP MathA" w:char="f063"/>
        <w:sym w:font="WP MathA" w:char="f072"/>
        <w:sym w:font="WP MathA" w:char="f069"/>
        <w:sym w:font="WP MathA" w:char="f062"/>
        <w:sym w:font="WP MathA" w:char="f065"/>
        <w:sym w:font="WP MathA" w:char="f064"/>
        <w:sym w:font="WP MathA" w:char="f020"/>
        <w:sym w:font="WP MathA" w:char="f068"/>
        <w:sym w:font="WP MathA" w:char="f065"/>
        <w:sym w:font="WP MathA" w:char="f072"/>
        <w:sym w:font="WP MathA" w:char="f065"/>
        <w:sym w:font="WP MathA" w:char="f069"/>
        <w:sym w:font="WP MathA" w:char="f06e"/>
        <w:sym w:font="WP MathA" w:char="f02e"/>
      </w:r>
    </w:p>
    <w:p>
      <w:pPr>
        <w:pStyle w:val="BodyTextIndent"/>
        <w:widowControl/>
        <w:rPr/>
      </w:pPr>
      <w:r>
        <w:rPr>
          <w:u w:val="double"/>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rPr/>
      </w:pPr>
      <w:r>
        <w:rPr>
          <w:u w:val="double"/>
        </w:rPr>
        <w:t>1.1</w:t>
      </w:r>
      <w:r>
        <w:rPr/>
        <w:tab/>
      </w:r>
      <w:r>
        <w:rPr>
          <w:u w:val="double"/>
        </w:rPr>
        <w:t>Equipment and Services By Seller</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rPr/>
      </w:pPr>
      <w:r>
        <w:rPr>
          <w:u w:val="double"/>
        </w:rPr>
        <w:t>1.1.1</w:t>
      </w:r>
      <w:r>
        <w:rPr/>
        <w:tab/>
      </w:r>
      <w:r>
        <w:rPr>
          <w:u w:val="double"/>
        </w:rPr>
        <w:t>Gas Turbine</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rPr/>
      </w:pPr>
      <w:r>
        <w:rPr>
          <w:u w:val="double"/>
        </w:rPr>
        <w:t>1.1.2</w:t>
      </w:r>
      <w:r>
        <w:rPr/>
        <w:tab/>
      </w:r>
      <w:r>
        <w:rPr>
          <w:u w:val="double"/>
        </w:rPr>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080" w:start="1080" w:end="0"/>
        <w:jc w:val="both"/>
        <w:rPr/>
      </w:pPr>
      <w:r>
        <w:rPr>
          <w:u w:val="double"/>
        </w:rPr>
        <w:t>1.1.3</w:t>
      </w:r>
      <w:r>
        <w:rPr/>
        <w:tab/>
      </w:r>
      <w:r>
        <w:rPr>
          <w:u w:val="double"/>
        </w:rPr>
        <w:t>Coupling and Coupling Guard</w:t>
      </w:r>
    </w:p>
    <w:p>
      <w:pPr>
        <w:pStyle w:val="Normal"/>
        <w:widowControl/>
        <w:tabs>
          <w:tab w:val="clear" w:pos="720"/>
          <w:tab w:val="left" w:pos="-1142" w:leader="none"/>
          <w:tab w:val="left" w:pos="-720" w:leader="none"/>
          <w:tab w:val="left" w:pos="1856"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1.1.4</w:t>
      </w:r>
      <w:r>
        <w:rPr/>
        <w:tab/>
      </w:r>
      <w:r>
        <w:rPr>
          <w:u w:val="double"/>
        </w:rPr>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1.1.5</w:t>
      </w:r>
      <w:r>
        <w:rPr/>
        <w:tab/>
      </w:r>
      <w:r>
        <w:rPr>
          <w:u w:val="double"/>
        </w:rPr>
        <w:t>Lube Oil System for Gas Turbine.</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1.1.6</w:t>
      </w:r>
      <w:r>
        <w:rPr/>
        <w:tab/>
      </w:r>
      <w:r>
        <w:rPr>
          <w:u w:val="double"/>
        </w:rPr>
        <w:t xml:space="preserve">Lube Oil System for Generator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1.1.7</w:t>
      </w:r>
      <w:r>
        <w:rPr/>
        <w:tab/>
      </w:r>
      <w:r>
        <w:rPr>
          <w:u w:val="double"/>
        </w:rPr>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1.1.8</w:t>
      </w:r>
      <w:r>
        <w:rPr/>
        <w:tab/>
      </w:r>
      <w:r>
        <w:rPr>
          <w:u w:val="double"/>
        </w:rPr>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1.1.9</w:t>
      </w:r>
      <w:r>
        <w:rPr/>
        <w:tab/>
      </w:r>
      <w:r>
        <w:rPr>
          <w:u w:val="double"/>
        </w:rPr>
        <w:t xml:space="preserve">Electrohydraulic Start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1.1.10</w:t>
      </w:r>
      <w:r>
        <w:rPr/>
        <w:tab/>
      </w:r>
      <w:r>
        <w:rPr>
          <w:u w:val="double"/>
        </w:rPr>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1.1.11</w:t>
      </w:r>
      <w:r>
        <w:rPr/>
        <w:tab/>
      </w:r>
      <w:r>
        <w:rPr>
          <w:u w:val="double"/>
        </w:rPr>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1.1.12</w:t>
      </w:r>
      <w:r>
        <w:rPr/>
        <w:tab/>
      </w:r>
      <w:r>
        <w:rPr>
          <w:u w:val="double"/>
        </w:rPr>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1.1.13</w:t>
      </w:r>
      <w:r>
        <w:rPr/>
        <w:tab/>
      </w:r>
      <w:r>
        <w:rPr>
          <w:u w:val="double"/>
        </w:rPr>
        <w:t xml:space="preserve">Gaseous Fuel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spacing w:before="0" w:after="240"/>
        <w:ind w:hanging="1080" w:start="1080" w:end="0"/>
        <w:jc w:val="both"/>
        <w:rPr/>
      </w:pPr>
      <w:r>
        <w:rPr>
          <w:u w:val="double"/>
        </w:rPr>
        <w:t>1.1.14</w:t>
      </w:r>
      <w:r>
        <w:rPr/>
        <w:tab/>
      </w:r>
      <w:r>
        <w:rPr>
          <w:u w:val="double"/>
        </w:rPr>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spacing w:before="0" w:after="240"/>
        <w:ind w:hanging="1080" w:start="1080" w:end="0"/>
        <w:jc w:val="both"/>
        <w:rPr/>
      </w:pPr>
      <w:r>
        <w:rPr>
          <w:u w:val="double"/>
        </w:rPr>
        <w:t>1.1.15</w:t>
      </w:r>
      <w:r>
        <w:rPr/>
        <w:tab/>
      </w:r>
      <w:r>
        <w:rPr>
          <w:u w:val="double"/>
        </w:rPr>
        <w:t>Enhanced SPRINT</w:t>
      </w:r>
      <w:r>
        <w:rPr>
          <w:u w:val="double"/>
          <w:vertAlign w:val="superscript"/>
        </w:rPr>
        <w:t xml:space="preserve">TM </w:t>
      </w:r>
      <w:r>
        <w:rPr>
          <w:u w:val="double"/>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1.1.16</w:t>
      </w:r>
      <w:r>
        <w:rPr/>
        <w:tab/>
      </w:r>
      <w:r>
        <w:rPr>
          <w:u w:val="double"/>
        </w:rPr>
        <w:t>Unit Control Panel Designed for Indoor Installation</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1.1.17</w:t>
      </w:r>
      <w:r>
        <w:rPr/>
        <w:tab/>
        <w:t xml:space="preserve"> </w:t>
      </w:r>
      <w:r>
        <w:rPr>
          <w:u w:val="double"/>
        </w:rPr>
        <w:t xml:space="preserve">Beckwith </w:t>
      </w:r>
      <w:r>
        <w:rPr>
          <w:rStyle w:val="CommentReference"/>
          <w:vanish w:val="false"/>
        </w:rPr>
        <w:commentReference w:id="0"/>
      </w:r>
      <w:r>
        <w:rPr>
          <w:u w:val="double"/>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5712" w:leader="none"/>
        </w:tabs>
        <w:ind w:hanging="1080" w:start="1080" w:end="0"/>
        <w:jc w:val="both"/>
        <w:rPr/>
      </w:pPr>
      <w:r>
        <w:rPr>
          <w:u w:val="double"/>
        </w:rPr>
        <w:t>1.1.18</w:t>
      </w:r>
      <w:r>
        <w:rPr/>
        <w:tab/>
      </w:r>
      <w:r>
        <w:rPr>
          <w:u w:val="double"/>
        </w:rPr>
        <w:t>Bently Nevada 3500 Vibration Monitoring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1.1.19</w:t>
      </w:r>
      <w:r>
        <w:rPr/>
        <w:tab/>
      </w:r>
      <w:r>
        <w:rPr>
          <w:u w:val="double"/>
        </w:rPr>
        <w:t>Fire and Gas Detection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1.1.20</w:t>
      </w:r>
      <w:r>
        <w:rPr/>
        <w:tab/>
      </w:r>
      <w:r>
        <w:rPr>
          <w:u w:val="double"/>
        </w:rPr>
        <w:t xml:space="preserve">CO2 Fire Extinguishing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1.1.21</w:t>
      </w:r>
      <w:r>
        <w:rPr/>
        <w:tab/>
      </w:r>
      <w:r>
        <w:rPr>
          <w:u w:val="double"/>
        </w:rPr>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1.1.22</w:t>
      </w:r>
      <w:r>
        <w:rPr/>
        <w:tab/>
      </w:r>
      <w:r>
        <w:rPr>
          <w:u w:val="double"/>
        </w:rPr>
        <w:t xml:space="preserve">Training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1.1.23</w:t>
      </w:r>
      <w:r>
        <w:rPr/>
        <w:tab/>
      </w:r>
      <w:r>
        <w:rPr>
          <w:u w:val="double"/>
        </w:rPr>
        <w:t>Operating and Maintenance Manuals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jc w:val="both"/>
        <w:rPr/>
      </w:pPr>
      <w:r>
        <w:rPr>
          <w:u w:val="double"/>
        </w:rPr>
        <w:t>1.1.24</w:t>
      </w:r>
      <w:r>
        <w:rPr/>
        <w:tab/>
      </w:r>
      <w:r>
        <w:rPr>
          <w:u w:val="double"/>
        </w:rPr>
        <w:t>Installation Manuals</w:t>
      </w:r>
    </w:p>
    <w:p>
      <w:pPr>
        <w:pStyle w:val="Normal"/>
        <w:widowControl/>
        <w:tabs>
          <w:tab w:val="clear" w:pos="720"/>
          <w:tab w:val="left" w:pos="-1142" w:leader="none"/>
          <w:tab w:val="left" w:pos="-720" w:leader="none"/>
          <w:tab w:val="left" w:pos="1856"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jc w:val="both"/>
        <w:rPr/>
      </w:pPr>
      <w:r>
        <w:rPr>
          <w:u w:val="double"/>
        </w:rPr>
        <w:t>1.1.25</w:t>
      </w:r>
      <w:r>
        <w:rPr/>
        <w:tab/>
      </w:r>
      <w:r>
        <w:rPr>
          <w:u w:val="double"/>
        </w:rPr>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ind w:end="-180"/>
        <w:jc w:val="both"/>
        <w:rPr/>
      </w:pPr>
      <w:r>
        <w:rPr>
          <w:u w:val="double"/>
        </w:rPr>
        <w:t>1.1.26</w:t>
      </w:r>
      <w:r>
        <w:rPr/>
        <w:tab/>
      </w:r>
      <w:r>
        <w:rPr>
          <w:u w:val="double"/>
        </w:rPr>
        <w:t>Packing and Crating for Domestic Shipment</w:t>
      </w:r>
    </w:p>
    <w:p>
      <w:pPr>
        <w:pStyle w:val="Normal"/>
        <w:widowControl/>
        <w:tabs>
          <w:tab w:val="clear" w:pos="720"/>
          <w:tab w:val="left" w:pos="-1142" w:leader="none"/>
          <w:tab w:val="left" w:pos="-720" w:leader="none"/>
          <w:tab w:val="left" w:pos="1080" w:leader="none"/>
          <w:tab w:val="left" w:pos="5712" w:leader="none"/>
        </w:tabs>
        <w:ind w:end="-180"/>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ind w:end="-180"/>
        <w:jc w:val="both"/>
        <w:rPr/>
      </w:pPr>
      <w:r>
        <w:rPr>
          <w:u w:val="double"/>
        </w:rPr>
        <w:t>1.1.27</w:t>
      </w:r>
      <w:r>
        <w:rPr/>
        <w:tab/>
      </w:r>
      <w:r>
        <w:rPr>
          <w:u w:val="double"/>
        </w:rPr>
        <w:t>Drawings</w:t>
      </w:r>
    </w:p>
    <w:p>
      <w:pPr>
        <w:pStyle w:val="Normal"/>
        <w:widowControl/>
        <w:tabs>
          <w:tab w:val="clear" w:pos="720"/>
          <w:tab w:val="left" w:pos="-1142" w:leader="none"/>
          <w:tab w:val="left" w:pos="-720" w:leader="none"/>
          <w:tab w:val="left" w:pos="1080" w:leader="none"/>
          <w:tab w:val="left" w:pos="5712" w:leader="none"/>
        </w:tabs>
        <w:ind w:end="-180"/>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ind w:end="-180"/>
        <w:jc w:val="both"/>
        <w:rPr/>
      </w:pPr>
      <w:r>
        <w:rPr>
          <w:u w:val="double"/>
        </w:rPr>
        <w:t>1.1.28</w:t>
      </w:r>
      <w:r>
        <w:rPr/>
        <w:tab/>
      </w:r>
      <w:r>
        <w:rPr>
          <w:u w:val="double"/>
        </w:rPr>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ind w:hanging="1080" w:start="1080" w:end="0"/>
        <w:jc w:val="both"/>
        <w:rPr/>
      </w:pPr>
      <w:r>
        <w:rPr>
          <w:b/>
          <w:bCs/>
          <w:u w:val="double"/>
        </w:rPr>
        <w:t>1.1</w:t>
      </w:r>
      <w:r>
        <w:rPr>
          <w:b/>
          <w:bCs/>
        </w:rPr>
        <w:tab/>
      </w:r>
      <w:r>
        <w:rPr>
          <w:b/>
          <w:bCs/>
          <w:u w:val="double"/>
        </w:rPr>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ind w:hanging="1080" w:start="1080" w:end="0"/>
        <w:jc w:val="both"/>
        <w:rPr>
          <w:b/>
          <w:bCs/>
          <w:u w:val="double"/>
        </w:rPr>
      </w:pPr>
      <w:r>
        <w:rPr>
          <w:b/>
          <w:bCs/>
          <w:u w:val="double"/>
        </w:rPr>
      </w:r>
    </w:p>
    <w:p>
      <w:pPr>
        <w:pStyle w:val="Normal"/>
        <w:widowControl/>
        <w:tabs>
          <w:tab w:val="clear" w:pos="720"/>
          <w:tab w:val="left" w:pos="-1142" w:leader="none"/>
          <w:tab w:val="left" w:pos="-720" w:leader="none"/>
          <w:tab w:val="left" w:pos="1080" w:leader="none"/>
          <w:tab w:val="left" w:pos="5712" w:leader="none"/>
        </w:tabs>
        <w:jc w:val="both"/>
        <w:rPr/>
      </w:pPr>
      <w:r>
        <w:rPr>
          <w:u w:val="double"/>
        </w:rPr>
        <w:t>1.2.1</w:t>
      </w:r>
      <w:r>
        <w:rPr/>
        <w:tab/>
      </w:r>
      <w:r>
        <w:rPr>
          <w:u w:val="double"/>
        </w:rPr>
        <w:t>Transport to the job site</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1.2.2</w:t>
      </w:r>
      <w:r>
        <w:rPr/>
        <w:tab/>
      </w:r>
      <w:r>
        <w:rPr>
          <w:u w:val="double"/>
        </w:rPr>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1.2.3</w:t>
      </w:r>
      <w:r>
        <w:rPr/>
        <w:tab/>
      </w:r>
      <w:bookmarkStart w:id="8" w:name="DocXGoBackHere"/>
      <w:bookmarkEnd w:id="8"/>
      <w:r>
        <w:rPr>
          <w:u w:val="double"/>
        </w:rPr>
        <w:t>35’ X 14’ Modular Control Room</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1.2.4</w:t>
      </w:r>
      <w:r>
        <w:rPr/>
        <w:tab/>
      </w:r>
      <w:r>
        <w:rPr>
          <w:u w:val="double"/>
        </w:rPr>
        <w:t>Inlet air chilling module</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1.2.5</w:t>
      </w:r>
      <w:r>
        <w:rPr/>
        <w:tab/>
      </w:r>
      <w:r>
        <w:rPr>
          <w:u w:val="double"/>
        </w:rPr>
        <w:t>fFired, fuel gas, heating module</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1.2.6</w:t>
      </w:r>
      <w:r>
        <w:rPr/>
        <w:tab/>
      </w:r>
      <w:r>
        <w:rPr>
          <w:u w:val="double"/>
        </w:rPr>
        <w:t>Unit 480 V Motor Control Center</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1.2.7</w:t>
      </w:r>
      <w:r>
        <w:rPr/>
        <w:tab/>
      </w:r>
      <w:r>
        <w:rPr>
          <w:u w:val="double"/>
        </w:rPr>
        <w:t>NEMA 3R 15 kV Switchgear</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1.2.8</w:t>
      </w:r>
      <w:r>
        <w:rPr/>
        <w:tab/>
      </w:r>
      <w:r>
        <w:rPr>
          <w:u w:val="double"/>
        </w:rPr>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1.2.9</w:t>
      </w:r>
      <w:r>
        <w:rPr/>
        <w:tab/>
      </w:r>
      <w:r>
        <w:rPr>
          <w:u w:val="double"/>
        </w:rPr>
        <w:t>O&amp;M Manuals on CD ROM</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1.2.10</w:t>
      </w:r>
      <w:r>
        <w:rPr/>
        <w:tab/>
      </w:r>
      <w:r>
        <w:rPr>
          <w:u w:val="double"/>
        </w:rPr>
        <w:t>Low ambient temperature anti-icing system</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1.2.11</w:t>
      </w:r>
      <w:r>
        <w:rPr/>
        <w:tab/>
      </w:r>
      <w:r>
        <w:rPr>
          <w:u w:val="double"/>
        </w:rPr>
        <w:t>Generator inlet air cooling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t>1.3</w:t>
      </w:r>
      <w:r>
        <w:rPr/>
        <w:tab/>
      </w:r>
      <w:r>
        <w:rPr>
          <w:b/>
          <w:bCs/>
          <w:u w:val="double"/>
        </w:rPr>
        <w:t>Equipment and Services by Purchaser</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BodyTextIndent"/>
        <w:widowControl/>
        <w:rPr>
          <w:u w:val="double"/>
        </w:rPr>
      </w:pPr>
      <w:r>
        <w:rPr>
          <w:u w:val="double"/>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1.3.1</w:t>
      </w:r>
      <w:r>
        <w:rPr/>
        <w:tab/>
      </w:r>
      <w:r>
        <w:rPr>
          <w:u w:val="double"/>
        </w:rPr>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1.3.2</w:t>
      </w:r>
      <w:r>
        <w:rPr/>
        <w:tab/>
      </w:r>
      <w:r>
        <w:rPr>
          <w:u w:val="double"/>
        </w:rPr>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180"/>
        <w:jc w:val="both"/>
        <w:rPr/>
      </w:pPr>
      <w:r>
        <w:rPr>
          <w:u w:val="double"/>
        </w:rPr>
        <w:t>1.3.3</w:t>
      </w:r>
      <w:r>
        <w:rPr/>
        <w:tab/>
      </w:r>
      <w:r>
        <w:rPr>
          <w:u w:val="double"/>
        </w:rPr>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1.3.4</w:t>
      </w:r>
      <w:r>
        <w:rPr/>
        <w:tab/>
      </w:r>
      <w:r>
        <w:rPr>
          <w:u w:val="double"/>
        </w:rPr>
        <w:t>Lubricants and fluids (Operating and Commissioning)</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180"/>
        <w:jc w:val="both"/>
        <w:rPr/>
      </w:pPr>
      <w:r>
        <w:rPr>
          <w:u w:val="double"/>
        </w:rPr>
        <w:t>1.3.5</w:t>
      </w:r>
      <w:r>
        <w:rPr/>
        <w:tab/>
      </w:r>
      <w:r>
        <w:rPr>
          <w:u w:val="double"/>
        </w:rPr>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1.3.6</w:t>
      </w:r>
      <w:r>
        <w:rPr/>
        <w:tab/>
      </w:r>
      <w:r>
        <w:rPr>
          <w:u w:val="double"/>
        </w:rPr>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1.3.7</w:t>
      </w:r>
      <w:r>
        <w:rPr/>
        <w:tab/>
      </w:r>
      <w:r>
        <w:rPr>
          <w:u w:val="double"/>
        </w:rPr>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1.3.8</w:t>
      </w:r>
      <w:r>
        <w:rPr/>
        <w:tab/>
      </w:r>
      <w:r>
        <w:rPr>
          <w:u w:val="double"/>
        </w:rPr>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b/>
          <w:bCs/>
          <w:u w:val="double"/>
        </w:rPr>
        <w:t>2.0</w:t>
      </w:r>
      <w:r>
        <w:rPr/>
        <w:tab/>
      </w:r>
      <w:r>
        <w:rPr>
          <w:b/>
          <w:bCs/>
          <w:u w:val="double"/>
        </w:rPr>
        <w:t>REFERENCED DOCUMENTS</w:t>
      </w:r>
    </w:p>
    <w:p>
      <w:pPr>
        <w:pStyle w:val="Normal"/>
        <w:widowControl/>
        <w:tabs>
          <w:tab w:val="clear" w:pos="720"/>
          <w:tab w:val="left" w:pos="-1142" w:leader="none"/>
          <w:tab w:val="left" w:pos="-720" w:leader="none"/>
          <w:tab w:val="left" w:pos="1856" w:leader="none"/>
          <w:tab w:val="left" w:pos="5712" w:leader="none"/>
        </w:tabs>
        <w:ind w:hanging="1080" w:start="1080" w:end="0"/>
        <w:jc w:val="both"/>
        <w:rPr>
          <w:b/>
          <w:bCs/>
          <w:u w:val="double"/>
        </w:rPr>
      </w:pPr>
      <w:r>
        <w:rPr>
          <w:b/>
          <w:bCs/>
          <w:u w:val="double"/>
        </w:rPr>
      </w:r>
    </w:p>
    <w:p>
      <w:pPr>
        <w:pStyle w:val="BlockText"/>
        <w:widowControl/>
        <w:ind w:start="0" w:end="1440"/>
        <w:rPr>
          <w:u w:val="double"/>
        </w:rPr>
      </w:pPr>
      <w:r>
        <w:rPr>
          <w:u w:val="double"/>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tabs>
          <w:tab w:val="clear" w:pos="720"/>
          <w:tab w:val="left" w:pos="-1440" w:leader="none"/>
        </w:tabs>
        <w:ind w:hanging="2880" w:start="2880" w:end="0"/>
        <w:jc w:val="both"/>
        <w:rPr/>
      </w:pPr>
      <w:r>
        <w:rPr>
          <w:u w:val="double"/>
        </w:rPr>
        <w:t xml:space="preserve">AGMA 421                        </w:t>
      </w:r>
      <w:r>
        <w:rPr/>
        <w:tab/>
      </w:r>
      <w:r>
        <w:rPr>
          <w:u w:val="double"/>
        </w:rPr>
        <w:t>Standard Practice for High Speed Helical and Herringbone Gear Units (Used for the accessory gear except for service factor.)</w:t>
      </w:r>
    </w:p>
    <w:p>
      <w:pPr>
        <w:pStyle w:val="Normal"/>
        <w:widowControl/>
        <w:jc w:val="both"/>
        <w:rPr>
          <w:u w:val="double"/>
        </w:rPr>
      </w:pPr>
      <w:r>
        <w:rPr>
          <w:u w:val="double"/>
        </w:rPr>
      </w:r>
    </w:p>
    <w:p>
      <w:pPr>
        <w:pStyle w:val="Normal"/>
        <w:widowControl/>
        <w:jc w:val="both"/>
        <w:rPr>
          <w:u w:val="double"/>
        </w:rPr>
      </w:pPr>
      <w:r>
        <w:rPr>
          <w:u w:val="double"/>
        </w:rPr>
        <w:t>ANSI/AFBMA</w:t>
      </w:r>
    </w:p>
    <w:p>
      <w:pPr>
        <w:pStyle w:val="Normal"/>
        <w:widowControl/>
        <w:jc w:val="both"/>
        <w:rPr>
          <w:u w:val="double"/>
        </w:rPr>
      </w:pPr>
      <w:r>
        <w:rPr>
          <w:u w:val="double"/>
        </w:rPr>
      </w:r>
    </w:p>
    <w:p>
      <w:pPr>
        <w:pStyle w:val="Normal"/>
        <w:widowControl/>
        <w:ind w:firstLine="720" w:end="0"/>
        <w:jc w:val="both"/>
        <w:rPr/>
      </w:pPr>
      <w:r>
        <w:rPr>
          <w:u w:val="double"/>
        </w:rPr>
        <w:t>Std 9</w:t>
      </w:r>
      <w:r>
        <w:rPr/>
        <w:tab/>
        <w:tab/>
        <w:tab/>
      </w:r>
      <w:r>
        <w:rPr>
          <w:u w:val="double"/>
        </w:rPr>
        <w:t>Loading Ratings and Fatigue Life for Ball Bearings.</w:t>
      </w:r>
    </w:p>
    <w:p>
      <w:pPr>
        <w:pStyle w:val="Normal"/>
        <w:widowControl/>
        <w:jc w:val="both"/>
        <w:rPr>
          <w:u w:val="double"/>
        </w:rPr>
      </w:pPr>
      <w:r>
        <w:rPr>
          <w:u w:val="double"/>
        </w:rPr>
      </w:r>
    </w:p>
    <w:p>
      <w:pPr>
        <w:pStyle w:val="Normal"/>
        <w:widowControl/>
        <w:ind w:firstLine="720" w:end="0"/>
        <w:jc w:val="both"/>
        <w:rPr/>
      </w:pPr>
      <w:r>
        <w:rPr>
          <w:u w:val="double"/>
        </w:rPr>
        <w:t>Std 11</w:t>
      </w:r>
      <w:r>
        <w:rPr/>
        <w:tab/>
        <w:tab/>
        <w:tab/>
      </w:r>
      <w:r>
        <w:rPr>
          <w:u w:val="double"/>
        </w:rPr>
        <w:t>Load Ratings and Fatigue Life for Roller Bearings.</w:t>
      </w:r>
    </w:p>
    <w:p>
      <w:pPr>
        <w:pStyle w:val="Normal"/>
        <w:widowControl/>
        <w:jc w:val="both"/>
        <w:rPr>
          <w:u w:val="double"/>
        </w:rPr>
      </w:pPr>
      <w:r>
        <w:rPr>
          <w:u w:val="double"/>
        </w:rPr>
      </w:r>
    </w:p>
    <w:p>
      <w:pPr>
        <w:pStyle w:val="Normal"/>
        <w:keepNext w:val="true"/>
        <w:keepLines/>
        <w:widowControl/>
        <w:tabs>
          <w:tab w:val="clear" w:pos="720"/>
          <w:tab w:val="left" w:pos="-1440" w:leader="none"/>
        </w:tabs>
        <w:ind w:hanging="2880" w:start="2880" w:end="0"/>
        <w:jc w:val="both"/>
        <w:rPr>
          <w:u w:val="double"/>
        </w:rPr>
      </w:pPr>
      <w:r>
        <w:rPr>
          <w:u w:val="double"/>
        </w:rPr>
        <w:t>ASCE-7Minimum Design Loads for Buildings and Other Structures</w:t>
      </w:r>
    </w:p>
    <w:p>
      <w:pPr>
        <w:pStyle w:val="Normal"/>
        <w:keepNext w:val="true"/>
        <w:keepLines/>
        <w:widowControl/>
        <w:ind w:firstLine="2880" w:end="0"/>
        <w:jc w:val="both"/>
        <w:rPr>
          <w:u w:val="double"/>
        </w:rPr>
      </w:pPr>
      <w:r>
        <w:rPr>
          <w:u w:val="double"/>
        </w:rPr>
        <w:t>(Used for Snow Loads)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B1.1</w:t>
      </w:r>
      <w:r>
        <w:rPr/>
        <w:tab/>
      </w:r>
      <w:r>
        <w:rPr>
          <w:u w:val="double"/>
        </w:rPr>
        <w:t>Unified Inch Screw Threads (S&amp;S Energy Products complies at the customer's connection)</w:t>
      </w:r>
    </w:p>
    <w:p>
      <w:pPr>
        <w:pStyle w:val="Normal"/>
        <w:widowControl/>
        <w:jc w:val="both"/>
        <w:rPr>
          <w:u w:val="double"/>
        </w:rPr>
      </w:pPr>
      <w:r>
        <w:rPr>
          <w:u w:val="double"/>
        </w:rPr>
      </w:r>
    </w:p>
    <w:p>
      <w:pPr>
        <w:pStyle w:val="Normal"/>
        <w:widowControl/>
        <w:jc w:val="both"/>
        <w:rPr/>
      </w:pPr>
      <w:r>
        <w:rPr>
          <w:u w:val="double"/>
        </w:rPr>
        <w:t>ANSI B1.20.1</w:t>
      </w:r>
      <w:r>
        <w:rPr/>
        <w:tab/>
        <w:tab/>
        <w:tab/>
      </w:r>
      <w:r>
        <w:rPr>
          <w:u w:val="double"/>
        </w:rPr>
        <w:t>Pipe Threads</w:t>
      </w:r>
    </w:p>
    <w:p>
      <w:pPr>
        <w:pStyle w:val="Normal"/>
        <w:widowControl/>
        <w:jc w:val="both"/>
        <w:rPr>
          <w:u w:val="double"/>
        </w:rPr>
      </w:pPr>
      <w:r>
        <w:rPr>
          <w:u w:val="double"/>
        </w:rPr>
      </w:r>
    </w:p>
    <w:p>
      <w:pPr>
        <w:pStyle w:val="Normal"/>
        <w:widowControl/>
        <w:jc w:val="both"/>
        <w:rPr/>
      </w:pPr>
      <w:r>
        <w:rPr>
          <w:u w:val="double"/>
        </w:rPr>
        <w:t>ANSI B16.5</w:t>
      </w:r>
      <w:r>
        <w:rPr/>
        <w:tab/>
        <w:tab/>
        <w:tab/>
      </w:r>
      <w:r>
        <w:rPr>
          <w:u w:val="double"/>
        </w:rPr>
        <w:t>Steel Pipe Flanges and Flanged Fittings</w:t>
      </w:r>
    </w:p>
    <w:p>
      <w:pPr>
        <w:pStyle w:val="Normal"/>
        <w:widowControl/>
        <w:jc w:val="both"/>
        <w:rPr>
          <w:u w:val="double"/>
        </w:rPr>
      </w:pPr>
      <w:r>
        <w:rPr>
          <w:u w:val="double"/>
        </w:rPr>
      </w:r>
    </w:p>
    <w:p>
      <w:pPr>
        <w:pStyle w:val="Normal"/>
        <w:widowControl/>
        <w:jc w:val="both"/>
        <w:rPr/>
      </w:pPr>
      <w:r>
        <w:rPr>
          <w:u w:val="double"/>
        </w:rPr>
        <w:t>ANSI B16.9</w:t>
      </w:r>
      <w:r>
        <w:rPr/>
        <w:tab/>
        <w:tab/>
        <w:tab/>
      </w:r>
      <w:r>
        <w:rPr>
          <w:u w:val="double"/>
        </w:rPr>
        <w:t>Factory - Made Wrought Steel Butt Welding Fittings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B16.21</w:t>
      </w:r>
      <w:r>
        <w:rPr/>
        <w:tab/>
      </w:r>
      <w:r>
        <w:rPr>
          <w:u w:val="double"/>
        </w:rPr>
        <w:t>Non-metallic Flat Gaskets for Pipe Flanges.  (Spiral-wound gaskets per API 601 may be used, particularly in turbine compartment piping.)</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B31.1</w:t>
      </w:r>
      <w:r>
        <w:rPr/>
        <w:tab/>
      </w:r>
      <w:r>
        <w:rPr>
          <w:u w:val="double"/>
        </w:rPr>
        <w:t>Pressure Piping and gas turbine piping systems comply.</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B133.2</w:t>
      </w:r>
      <w:r>
        <w:rPr/>
        <w:tab/>
      </w:r>
      <w:r>
        <w:rPr>
          <w:u w:val="double"/>
        </w:rPr>
        <w:t>Basic Gas Turbine. Complies, with the exception of paragraph:</w:t>
      </w:r>
    </w:p>
    <w:p>
      <w:pPr>
        <w:pStyle w:val="Normal"/>
        <w:widowControl/>
        <w:jc w:val="both"/>
        <w:rPr>
          <w:u w:val="double"/>
        </w:rPr>
      </w:pPr>
      <w:r>
        <w:rPr>
          <w:u w:val="double"/>
        </w:rPr>
      </w:r>
    </w:p>
    <w:p>
      <w:pPr>
        <w:pStyle w:val="Normal"/>
        <w:widowControl/>
        <w:tabs>
          <w:tab w:val="clear" w:pos="720"/>
          <w:tab w:val="left" w:pos="-1440" w:leader="none"/>
        </w:tabs>
        <w:ind w:hanging="720" w:start="3600" w:end="0"/>
        <w:jc w:val="both"/>
        <w:rPr/>
      </w:pPr>
      <w:r>
        <w:rPr>
          <w:u w:val="double"/>
        </w:rPr>
        <w:t>8.5</w:t>
      </w:r>
      <w:r>
        <w:rPr/>
        <w:tab/>
      </w:r>
      <w:r>
        <w:rPr>
          <w:u w:val="double"/>
        </w:rPr>
        <w:t>Loose items such as jackscrews and eyebolts are not furnished.  Provisions for use of such items are not included in the design.</w:t>
      </w:r>
    </w:p>
    <w:p>
      <w:pPr>
        <w:pStyle w:val="Normal"/>
        <w:widowControl/>
        <w:tabs>
          <w:tab w:val="clear" w:pos="720"/>
          <w:tab w:val="left" w:pos="-1440" w:leader="none"/>
        </w:tabs>
        <w:ind w:hanging="720" w:start="3600" w:end="0"/>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B133.3</w:t>
      </w:r>
      <w:r>
        <w:rPr/>
        <w:tab/>
      </w:r>
      <w:r>
        <w:rPr>
          <w:u w:val="double"/>
        </w:rPr>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B133.4</w:t>
      </w:r>
      <w:r>
        <w:rPr/>
        <w:tab/>
      </w:r>
      <w:r>
        <w:rPr>
          <w:u w:val="double"/>
        </w:rPr>
        <w:t>Gas Turbine Controls and Protection Systems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B133.5</w:t>
      </w:r>
      <w:r>
        <w:rPr/>
        <w:tab/>
      </w:r>
      <w:r>
        <w:rPr>
          <w:u w:val="double"/>
        </w:rPr>
        <w:t>Gas Turbine Electrical Equipment</w:t>
      </w:r>
    </w:p>
    <w:p>
      <w:pPr>
        <w:pStyle w:val="Normal"/>
        <w:widowControl/>
        <w:jc w:val="both"/>
        <w:rPr>
          <w:u w:val="double"/>
        </w:rPr>
      </w:pPr>
      <w:r>
        <w:rPr>
          <w:u w:val="double"/>
        </w:rPr>
      </w:r>
    </w:p>
    <w:p>
      <w:pPr>
        <w:pStyle w:val="Normal"/>
        <w:widowControl/>
        <w:jc w:val="both"/>
        <w:rPr/>
      </w:pPr>
      <w:r>
        <w:rPr>
          <w:u w:val="double"/>
        </w:rPr>
        <w:t>ANSI B133.8</w:t>
      </w:r>
      <w:r>
        <w:rPr/>
        <w:tab/>
        <w:tab/>
        <w:tab/>
      </w:r>
      <w:r>
        <w:rPr>
          <w:u w:val="double"/>
        </w:rPr>
        <w:t>Gas Turbine Installation Sound Emissions</w:t>
      </w:r>
    </w:p>
    <w:p>
      <w:pPr>
        <w:pStyle w:val="Normal"/>
        <w:widowControl/>
        <w:jc w:val="both"/>
        <w:rPr>
          <w:u w:val="double"/>
        </w:rPr>
      </w:pPr>
      <w:r>
        <w:rPr>
          <w:u w:val="double"/>
        </w:rPr>
      </w:r>
    </w:p>
    <w:p>
      <w:pPr>
        <w:pStyle w:val="Normal"/>
        <w:widowControl/>
        <w:jc w:val="both"/>
        <w:rPr/>
      </w:pPr>
      <w:r>
        <w:rPr>
          <w:u w:val="double"/>
        </w:rPr>
        <w:t>ANSI C37.90</w:t>
      </w:r>
      <w:r>
        <w:rPr/>
        <w:tab/>
        <w:tab/>
        <w:tab/>
      </w:r>
      <w:r>
        <w:rPr>
          <w:u w:val="double"/>
        </w:rPr>
        <w:t>Relays Associated with Electric Power Apparatus</w:t>
      </w:r>
    </w:p>
    <w:p>
      <w:pPr>
        <w:pStyle w:val="Normal"/>
        <w:widowControl/>
        <w:jc w:val="both"/>
        <w:rPr>
          <w:u w:val="double"/>
        </w:rPr>
      </w:pPr>
      <w:r>
        <w:rPr>
          <w:u w:val="double"/>
        </w:rPr>
      </w:r>
    </w:p>
    <w:p>
      <w:pPr>
        <w:pStyle w:val="Normal"/>
        <w:widowControl/>
        <w:jc w:val="both"/>
        <w:rPr/>
      </w:pPr>
      <w:r>
        <w:rPr>
          <w:u w:val="double"/>
        </w:rPr>
        <w:t>ANSI C37.90.1</w:t>
      </w:r>
      <w:r>
        <w:rPr/>
        <w:tab/>
        <w:tab/>
      </w:r>
      <w:r>
        <w:rPr>
          <w:u w:val="double"/>
        </w:rPr>
        <w:t>Guide for Surge Withstand Capability (SWS) Tests</w:t>
      </w:r>
    </w:p>
    <w:p>
      <w:pPr>
        <w:pStyle w:val="Normal"/>
        <w:widowControl/>
        <w:jc w:val="both"/>
        <w:rPr>
          <w:u w:val="double"/>
        </w:rPr>
      </w:pPr>
      <w:r>
        <w:rPr>
          <w:u w:val="double"/>
        </w:rPr>
      </w:r>
    </w:p>
    <w:p>
      <w:pPr>
        <w:pStyle w:val="Normal"/>
        <w:widowControl/>
        <w:jc w:val="both"/>
        <w:rPr/>
      </w:pPr>
      <w:r>
        <w:rPr>
          <w:u w:val="double"/>
        </w:rPr>
        <w:t>ANSI C50.10</w:t>
      </w:r>
      <w:r>
        <w:rPr/>
        <w:tab/>
        <w:tab/>
        <w:tab/>
      </w:r>
      <w:r>
        <w:rPr>
          <w:u w:val="double"/>
        </w:rPr>
        <w:t>General Requirements for Synchronous Machines</w:t>
      </w:r>
    </w:p>
    <w:p>
      <w:pPr>
        <w:pStyle w:val="Normal"/>
        <w:widowControl/>
        <w:jc w:val="both"/>
        <w:rPr>
          <w:u w:val="double"/>
        </w:rPr>
      </w:pPr>
      <w:r>
        <w:rPr>
          <w:u w:val="double"/>
        </w:rPr>
      </w:r>
    </w:p>
    <w:p>
      <w:pPr>
        <w:pStyle w:val="Normal"/>
        <w:widowControl/>
        <w:jc w:val="both"/>
        <w:rPr/>
      </w:pPr>
      <w:r>
        <w:rPr>
          <w:u w:val="double"/>
        </w:rPr>
        <w:t>ANSI C50.13</w:t>
      </w:r>
      <w:r>
        <w:rPr/>
        <w:tab/>
        <w:tab/>
        <w:tab/>
      </w:r>
      <w:r>
        <w:rPr>
          <w:u w:val="double"/>
        </w:rPr>
        <w:t>Requirements for Cylindrical Rotor Synchronous Generators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C50.14</w:t>
      </w:r>
      <w:r>
        <w:rPr/>
        <w:tab/>
      </w:r>
      <w:r>
        <w:rPr>
          <w:u w:val="double"/>
        </w:rPr>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C57.94</w:t>
      </w:r>
      <w:r>
        <w:rPr/>
        <w:tab/>
      </w:r>
      <w:r>
        <w:rPr>
          <w:u w:val="double"/>
        </w:rPr>
        <w:t>American Standard, Guide for Installation and Maintenance of Dry Type Transformers</w:t>
      </w:r>
    </w:p>
    <w:p>
      <w:pPr>
        <w:pStyle w:val="Normal"/>
        <w:widowControl/>
        <w:jc w:val="both"/>
        <w:rPr>
          <w:u w:val="double"/>
        </w:rPr>
      </w:pPr>
      <w:r>
        <w:rPr>
          <w:u w:val="double"/>
        </w:rPr>
      </w:r>
    </w:p>
    <w:p>
      <w:pPr>
        <w:pStyle w:val="Normal"/>
        <w:widowControl/>
        <w:jc w:val="both"/>
        <w:rPr/>
      </w:pPr>
      <w:r>
        <w:rPr>
          <w:u w:val="double"/>
        </w:rPr>
        <w:t>ANSI C83.16</w:t>
      </w:r>
      <w:r>
        <w:rPr/>
        <w:tab/>
        <w:tab/>
        <w:tab/>
      </w:r>
      <w:r>
        <w:rPr>
          <w:u w:val="double"/>
        </w:rPr>
        <w:t>Relays</w:t>
      </w:r>
    </w:p>
    <w:p>
      <w:pPr>
        <w:pStyle w:val="Normal"/>
        <w:widowControl/>
        <w:jc w:val="both"/>
        <w:rPr>
          <w:u w:val="double"/>
        </w:rPr>
      </w:pPr>
      <w:r>
        <w:rPr>
          <w:u w:val="double"/>
        </w:rPr>
      </w:r>
    </w:p>
    <w:p>
      <w:pPr>
        <w:pStyle w:val="Normal"/>
        <w:widowControl/>
        <w:jc w:val="both"/>
        <w:rPr/>
      </w:pPr>
      <w:r>
        <w:rPr>
          <w:u w:val="double"/>
        </w:rPr>
        <w:t>ANSI S1.2</w:t>
      </w:r>
      <w:r>
        <w:rPr/>
        <w:tab/>
        <w:tab/>
        <w:tab/>
      </w:r>
      <w:r>
        <w:rPr>
          <w:u w:val="double"/>
        </w:rPr>
        <w:t>Method for the Physical Measurement of Sound</w:t>
      </w:r>
    </w:p>
    <w:p>
      <w:pPr>
        <w:pStyle w:val="Normal"/>
        <w:widowControl/>
        <w:jc w:val="both"/>
        <w:rPr>
          <w:u w:val="double"/>
        </w:rPr>
      </w:pPr>
      <w:r>
        <w:rPr>
          <w:u w:val="double"/>
        </w:rPr>
      </w:r>
    </w:p>
    <w:p>
      <w:pPr>
        <w:pStyle w:val="Normal"/>
        <w:widowControl/>
        <w:jc w:val="both"/>
        <w:rPr/>
      </w:pPr>
      <w:r>
        <w:rPr>
          <w:u w:val="double"/>
        </w:rPr>
        <w:t>ANSI S1.4</w:t>
      </w:r>
      <w:r>
        <w:rPr/>
        <w:tab/>
        <w:tab/>
        <w:tab/>
      </w:r>
      <w:r>
        <w:rPr>
          <w:u w:val="double"/>
        </w:rPr>
        <w:t>Specification for Sound Level Meters</w:t>
      </w:r>
    </w:p>
    <w:p>
      <w:pPr>
        <w:pStyle w:val="Normal"/>
        <w:widowControl/>
        <w:jc w:val="both"/>
        <w:rPr>
          <w:u w:val="double"/>
        </w:rPr>
      </w:pPr>
      <w:r>
        <w:rPr>
          <w:u w:val="double"/>
        </w:rPr>
      </w:r>
    </w:p>
    <w:p>
      <w:pPr>
        <w:pStyle w:val="Normal"/>
        <w:widowControl/>
        <w:jc w:val="both"/>
        <w:rPr/>
      </w:pPr>
      <w:r>
        <w:rPr>
          <w:u w:val="double"/>
        </w:rPr>
        <w:t>ANSI S1.13</w:t>
      </w:r>
      <w:r>
        <w:rPr/>
        <w:tab/>
        <w:tab/>
        <w:tab/>
      </w:r>
      <w:r>
        <w:rPr>
          <w:u w:val="double"/>
        </w:rPr>
        <w:t>Method for the Measurement of Sound Pressure Levels</w:t>
      </w:r>
    </w:p>
    <w:p>
      <w:pPr>
        <w:pStyle w:val="Normal"/>
        <w:widowControl/>
        <w:jc w:val="both"/>
        <w:rPr>
          <w:u w:val="double"/>
        </w:rPr>
      </w:pPr>
      <w:r>
        <w:rPr>
          <w:u w:val="double"/>
        </w:rPr>
      </w:r>
    </w:p>
    <w:p>
      <w:pPr>
        <w:pStyle w:val="Normal"/>
        <w:widowControl/>
        <w:ind w:hanging="2880" w:start="2880" w:end="0"/>
        <w:jc w:val="both"/>
        <w:rPr/>
      </w:pPr>
      <w:r>
        <w:rPr>
          <w:u w:val="double"/>
        </w:rPr>
        <w:t>ANSI/ASHRAE 52.1-1992</w:t>
      </w:r>
      <w:r>
        <w:rPr/>
        <w:tab/>
      </w:r>
      <w:r>
        <w:rPr>
          <w:u w:val="double"/>
        </w:rPr>
        <w:t>Gravimetric and Dust Spot Procedures for Testing Air-cleaning Devices Used in General Ventilation for Removing Particulate Matter</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ANSI/IEEE C37.2</w:t>
      </w:r>
      <w:r>
        <w:rPr/>
        <w:tab/>
      </w:r>
      <w:r>
        <w:rPr>
          <w:u w:val="double"/>
        </w:rPr>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ind w:hanging="2880" w:start="2880" w:end="0"/>
        <w:jc w:val="both"/>
        <w:rPr>
          <w:u w:val="double"/>
        </w:rPr>
      </w:pPr>
      <w:r>
        <w:rPr>
          <w:u w:val="double"/>
        </w:rPr>
      </w:r>
    </w:p>
    <w:p>
      <w:pPr>
        <w:pStyle w:val="Normal"/>
        <w:widowControl/>
        <w:tabs>
          <w:tab w:val="clear" w:pos="720"/>
          <w:tab w:val="left" w:pos="-1440" w:leader="none"/>
        </w:tabs>
        <w:ind w:hanging="2880" w:start="2880" w:end="0"/>
        <w:jc w:val="both"/>
        <w:rPr/>
      </w:pPr>
      <w:r>
        <w:rPr>
          <w:u w:val="double"/>
        </w:rPr>
        <w:t>ANSI/IEEE 100</w:t>
      </w:r>
      <w:r>
        <w:rPr/>
        <w:tab/>
      </w:r>
      <w:r>
        <w:rPr>
          <w:u w:val="double"/>
        </w:rPr>
        <w:t>IEEE Standard Dictionary of Electrical and Electronics Terms</w:t>
      </w:r>
    </w:p>
    <w:p>
      <w:pPr>
        <w:pStyle w:val="Normal"/>
        <w:widowControl/>
        <w:jc w:val="both"/>
        <w:rPr>
          <w:u w:val="double"/>
        </w:rPr>
      </w:pPr>
      <w:r>
        <w:rPr>
          <w:u w:val="double"/>
        </w:rPr>
      </w:r>
    </w:p>
    <w:p>
      <w:pPr>
        <w:pStyle w:val="Normal"/>
        <w:widowControl/>
        <w:jc w:val="both"/>
        <w:rPr/>
      </w:pPr>
      <w:r>
        <w:rPr>
          <w:u w:val="double"/>
        </w:rPr>
        <w:t>ANSI/NEMA MG1</w:t>
      </w:r>
      <w:r>
        <w:rPr/>
        <w:tab/>
        <w:tab/>
      </w:r>
      <w:r>
        <w:rPr>
          <w:u w:val="double"/>
        </w:rPr>
        <w:t>Motors and Generators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ANSI/NEMA MG2</w:t>
      </w:r>
      <w:r>
        <w:rPr/>
        <w:tab/>
      </w:r>
      <w:r>
        <w:rPr>
          <w:u w:val="double"/>
        </w:rPr>
        <w:t>Safety Standard for Construction and Guide for Selection, Installation and Use of Electric Motor and Generators</w:t>
      </w:r>
    </w:p>
    <w:p>
      <w:pPr>
        <w:pStyle w:val="Normal"/>
        <w:widowControl/>
        <w:jc w:val="both"/>
        <w:rPr>
          <w:u w:val="double"/>
        </w:rPr>
      </w:pPr>
      <w:r>
        <w:rPr>
          <w:u w:val="double"/>
        </w:rPr>
      </w:r>
    </w:p>
    <w:p>
      <w:pPr>
        <w:pStyle w:val="Normal"/>
        <w:widowControl/>
        <w:jc w:val="both"/>
        <w:rPr/>
      </w:pPr>
      <w:r>
        <w:rPr>
          <w:u w:val="double"/>
        </w:rPr>
        <w:t>ANSI/NFPA 12</w:t>
      </w:r>
      <w:r>
        <w:rPr/>
        <w:tab/>
        <w:tab/>
      </w:r>
      <w:r>
        <w:rPr>
          <w:u w:val="double"/>
        </w:rPr>
        <w:t>Carbon Dioxide Extinguishing Systems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ANSI/NFPA 70</w:t>
      </w:r>
      <w:r>
        <w:rPr/>
        <w:tab/>
      </w:r>
      <w:r>
        <w:rPr>
          <w:u w:val="double"/>
        </w:rPr>
        <w:t>National Electrical Code (Electrical components will be designed to meet the intent of this Code for Class 1, Group D, Div. 2, Hazardous area classification where appropriate.).</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API 614</w:t>
      </w:r>
      <w:r>
        <w:rPr/>
        <w:tab/>
      </w:r>
      <w:r>
        <w:rPr>
          <w:u w:val="double"/>
        </w:rPr>
        <w:t>Lubrication, Shaft-Sealing, and Control - Oil Systems for Special - Purpose Applications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API 616</w:t>
      </w:r>
      <w:r>
        <w:rPr/>
        <w:tab/>
      </w:r>
      <w:r>
        <w:rPr>
          <w:u w:val="double"/>
        </w:rPr>
        <w:t>Gas Turbine for Refinery Services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API 650</w:t>
      </w:r>
      <w:r>
        <w:rPr/>
        <w:tab/>
      </w:r>
      <w:r>
        <w:rPr>
          <w:u w:val="double"/>
        </w:rPr>
        <w:t>Storage Tanks</w:t>
      </w:r>
    </w:p>
    <w:p>
      <w:pPr>
        <w:pStyle w:val="Normal"/>
        <w:widowControl/>
        <w:jc w:val="both"/>
        <w:rPr>
          <w:u w:val="double"/>
        </w:rPr>
      </w:pPr>
      <w:r>
        <w:rPr>
          <w:u w:val="double"/>
        </w:rPr>
      </w:r>
    </w:p>
    <w:p>
      <w:pPr>
        <w:pStyle w:val="Normal"/>
        <w:widowControl/>
        <w:jc w:val="both"/>
        <w:rPr/>
      </w:pPr>
      <w:r>
        <w:rPr>
          <w:u w:val="double"/>
        </w:rPr>
        <w:t>API 670</w:t>
      </w:r>
      <w:r>
        <w:rPr/>
        <w:tab/>
        <w:tab/>
        <w:tab/>
      </w:r>
      <w:r>
        <w:rPr>
          <w:u w:val="double"/>
        </w:rPr>
        <w:t>Vibration Monitoring Systems</w:t>
      </w:r>
    </w:p>
    <w:p>
      <w:pPr>
        <w:pStyle w:val="Normal"/>
        <w:widowControl/>
        <w:jc w:val="both"/>
        <w:rPr>
          <w:u w:val="double"/>
        </w:rPr>
      </w:pPr>
      <w:r>
        <w:rPr>
          <w:u w:val="double"/>
        </w:rPr>
      </w:r>
    </w:p>
    <w:p>
      <w:pPr>
        <w:pStyle w:val="Normal"/>
        <w:widowControl/>
        <w:jc w:val="both"/>
        <w:rPr/>
      </w:pPr>
      <w:r>
        <w:rPr>
          <w:u w:val="double"/>
        </w:rPr>
        <w:t>API 678</w:t>
      </w:r>
      <w:r>
        <w:rPr/>
        <w:tab/>
        <w:tab/>
        <w:tab/>
      </w:r>
      <w:r>
        <w:rPr>
          <w:u w:val="double"/>
        </w:rPr>
        <w:t>Accelerometer - Based Vibration Monitoring System</w:t>
      </w:r>
    </w:p>
    <w:p>
      <w:pPr>
        <w:pStyle w:val="Normal"/>
        <w:widowControl/>
        <w:jc w:val="both"/>
        <w:rPr>
          <w:u w:val="double"/>
        </w:rPr>
      </w:pPr>
      <w:r>
        <w:rPr>
          <w:u w:val="double"/>
        </w:rPr>
      </w:r>
    </w:p>
    <w:p>
      <w:pPr>
        <w:pStyle w:val="Normal"/>
        <w:widowControl/>
        <w:jc w:val="both"/>
        <w:rPr/>
      </w:pPr>
      <w:r>
        <w:rPr>
          <w:u w:val="double"/>
        </w:rPr>
        <w:t>API RP11PGT</w:t>
      </w:r>
      <w:r>
        <w:rPr/>
        <w:tab/>
        <w:tab/>
        <w:tab/>
      </w:r>
      <w:r>
        <w:rPr>
          <w:u w:val="double"/>
        </w:rPr>
        <w:t>Packaged Combustion Gas Turbines</w:t>
      </w:r>
    </w:p>
    <w:p>
      <w:pPr>
        <w:pStyle w:val="Normal"/>
        <w:widowControl/>
        <w:jc w:val="both"/>
        <w:rPr>
          <w:u w:val="double"/>
        </w:rPr>
      </w:pPr>
      <w:r>
        <w:rPr>
          <w:u w:val="double"/>
        </w:rPr>
      </w:r>
    </w:p>
    <w:p>
      <w:pPr>
        <w:pStyle w:val="Normal"/>
        <w:widowControl/>
        <w:jc w:val="both"/>
        <w:rPr/>
      </w:pPr>
      <w:r>
        <w:rPr>
          <w:u w:val="double"/>
        </w:rPr>
        <w:t>ASME PTC22</w:t>
      </w:r>
      <w:r>
        <w:rPr/>
        <w:tab/>
        <w:tab/>
        <w:tab/>
      </w:r>
      <w:r>
        <w:rPr>
          <w:u w:val="double"/>
        </w:rPr>
        <w:t>Gas Turbine Power Plants - Performance Test Codes</w:t>
      </w:r>
    </w:p>
    <w:p>
      <w:pPr>
        <w:pStyle w:val="Normal"/>
        <w:widowControl/>
        <w:jc w:val="both"/>
        <w:rPr>
          <w:u w:val="double"/>
        </w:rPr>
      </w:pPr>
      <w:r>
        <w:rPr>
          <w:u w:val="double"/>
        </w:rPr>
      </w:r>
    </w:p>
    <w:p>
      <w:pPr>
        <w:pStyle w:val="Normal"/>
        <w:widowControl/>
        <w:jc w:val="both"/>
        <w:rPr/>
      </w:pPr>
      <w:r>
        <w:rPr>
          <w:u w:val="double"/>
        </w:rPr>
        <w:t>ASME Section VIII</w:t>
      </w:r>
      <w:r>
        <w:rPr/>
        <w:tab/>
        <w:tab/>
      </w:r>
      <w:r>
        <w:rPr>
          <w:u w:val="double"/>
        </w:rPr>
        <w:t>ASME Boiler and Pressure Vessel Code</w:t>
      </w:r>
    </w:p>
    <w:p>
      <w:pPr>
        <w:pStyle w:val="Normal"/>
        <w:widowControl/>
        <w:jc w:val="both"/>
        <w:rPr>
          <w:u w:val="double"/>
        </w:rPr>
      </w:pPr>
      <w:r>
        <w:rPr>
          <w:u w:val="double"/>
        </w:rPr>
      </w:r>
    </w:p>
    <w:p>
      <w:pPr>
        <w:pStyle w:val="Normal"/>
        <w:widowControl/>
        <w:jc w:val="both"/>
        <w:rPr/>
      </w:pPr>
      <w:r>
        <w:rPr>
          <w:u w:val="double"/>
        </w:rPr>
        <w:t>ASME Section IX</w:t>
      </w:r>
      <w:r>
        <w:rPr/>
        <w:tab/>
        <w:tab/>
      </w:r>
      <w:r>
        <w:rPr>
          <w:u w:val="double"/>
        </w:rPr>
        <w:t>ASME Boiler and Pressure Vessel Code</w:t>
      </w:r>
    </w:p>
    <w:p>
      <w:pPr>
        <w:pStyle w:val="Normal"/>
        <w:widowControl/>
        <w:jc w:val="both"/>
        <w:rPr>
          <w:u w:val="double"/>
        </w:rPr>
      </w:pPr>
      <w:r>
        <w:rPr>
          <w:u w:val="double"/>
        </w:rPr>
      </w:r>
    </w:p>
    <w:p>
      <w:pPr>
        <w:pStyle w:val="Normal"/>
        <w:widowControl/>
        <w:jc w:val="both"/>
        <w:rPr/>
      </w:pPr>
      <w:r>
        <w:rPr>
          <w:u w:val="double"/>
        </w:rPr>
        <w:t>AWS D1.1</w:t>
      </w:r>
      <w:r>
        <w:rPr/>
        <w:tab/>
        <w:tab/>
        <w:tab/>
      </w:r>
      <w:r>
        <w:rPr>
          <w:u w:val="double"/>
        </w:rPr>
        <w:t>American Welding Specification</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EIA RS-232</w:t>
      </w:r>
      <w:r>
        <w:rPr/>
        <w:tab/>
      </w:r>
      <w:r>
        <w:rPr>
          <w:u w:val="double"/>
        </w:rPr>
        <w:t>Interface between Data Terminal Equipment and Data Communication Equipment Employing Serial Binary Interchange</w:t>
      </w:r>
    </w:p>
    <w:p>
      <w:pPr>
        <w:pStyle w:val="Normal"/>
        <w:widowControl/>
        <w:jc w:val="both"/>
        <w:rPr>
          <w:u w:val="double"/>
        </w:rPr>
      </w:pPr>
      <w:r>
        <w:rPr>
          <w:u w:val="double"/>
        </w:rPr>
      </w:r>
    </w:p>
    <w:p>
      <w:pPr>
        <w:pStyle w:val="Normal"/>
        <w:widowControl/>
        <w:jc w:val="both"/>
        <w:rPr/>
      </w:pPr>
      <w:r>
        <w:rPr>
          <w:u w:val="double"/>
        </w:rPr>
        <w:t>IEC 34.1</w:t>
      </w:r>
      <w:r>
        <w:rPr/>
        <w:tab/>
        <w:tab/>
        <w:tab/>
      </w:r>
      <w:r>
        <w:rPr>
          <w:u w:val="double"/>
        </w:rPr>
        <w:t>Rotating Electrical Machines - Rating and Performance</w:t>
      </w:r>
    </w:p>
    <w:p>
      <w:pPr>
        <w:pStyle w:val="Normal"/>
        <w:widowControl/>
        <w:jc w:val="both"/>
        <w:rPr>
          <w:u w:val="double"/>
        </w:rPr>
      </w:pPr>
      <w:r>
        <w:rPr>
          <w:u w:val="double"/>
        </w:rPr>
      </w:r>
    </w:p>
    <w:p>
      <w:pPr>
        <w:pStyle w:val="Normal"/>
        <w:widowControl/>
        <w:jc w:val="both"/>
        <w:rPr/>
      </w:pPr>
      <w:r>
        <w:rPr>
          <w:u w:val="double"/>
        </w:rPr>
        <w:t>IEC 34.3</w:t>
      </w:r>
      <w:r>
        <w:rPr/>
        <w:tab/>
        <w:tab/>
        <w:tab/>
      </w:r>
      <w:r>
        <w:rPr>
          <w:u w:val="double"/>
        </w:rPr>
        <w:t>Rotating Electrical Machines - Turbine Type Synchronous Machines</w:t>
      </w:r>
    </w:p>
    <w:p>
      <w:pPr>
        <w:pStyle w:val="Normal"/>
        <w:widowControl/>
        <w:tabs>
          <w:tab w:val="clear" w:pos="720"/>
          <w:tab w:val="left" w:pos="-1440" w:leader="none"/>
        </w:tabs>
        <w:ind w:hanging="2880" w:start="2880" w:end="0"/>
        <w:jc w:val="both"/>
        <w:rPr>
          <w:u w:val="double"/>
        </w:rPr>
      </w:pPr>
      <w:r>
        <w:rPr>
          <w:u w:val="double"/>
        </w:rPr>
      </w:r>
    </w:p>
    <w:p>
      <w:pPr>
        <w:pStyle w:val="Normal"/>
        <w:widowControl/>
        <w:tabs>
          <w:tab w:val="clear" w:pos="720"/>
          <w:tab w:val="left" w:pos="-1440" w:leader="none"/>
        </w:tabs>
        <w:ind w:hanging="2880" w:start="2880" w:end="0"/>
        <w:jc w:val="both"/>
        <w:rPr/>
      </w:pPr>
      <w:r>
        <w:rPr>
          <w:u w:val="double"/>
        </w:rPr>
        <w:t>IEEE Std. 421</w:t>
      </w:r>
      <w:r>
        <w:rPr/>
        <w:tab/>
      </w:r>
      <w:r>
        <w:rPr>
          <w:u w:val="double"/>
        </w:rPr>
        <w:t>IEEE Standard Criteria and Definitions for Excitation Systems for Synchronous Machines</w:t>
      </w:r>
    </w:p>
    <w:p>
      <w:pPr>
        <w:pStyle w:val="Normal"/>
        <w:widowControl/>
        <w:jc w:val="both"/>
        <w:rPr>
          <w:u w:val="double"/>
        </w:rPr>
      </w:pPr>
      <w:r>
        <w:rPr>
          <w:u w:val="double"/>
        </w:rPr>
      </w:r>
    </w:p>
    <w:p>
      <w:pPr>
        <w:pStyle w:val="Normal"/>
        <w:widowControl/>
        <w:jc w:val="both"/>
        <w:rPr/>
      </w:pPr>
      <w:r>
        <w:rPr>
          <w:u w:val="double"/>
        </w:rPr>
        <w:t>JIC</w:t>
      </w:r>
      <w:r>
        <w:rPr/>
        <w:tab/>
        <w:tab/>
        <w:tab/>
        <w:tab/>
      </w:r>
      <w:r>
        <w:rPr>
          <w:u w:val="double"/>
        </w:rPr>
        <w:t>Hydraulic Standards for Industrial Equipment</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UBC</w:t>
      </w:r>
      <w:r>
        <w:rPr/>
        <w:tab/>
      </w:r>
      <w:r>
        <w:rPr>
          <w:u w:val="double"/>
        </w:rPr>
        <w:t>Uniform Building Code (Used for wind loads and seismic design)</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jc w:val="both"/>
        <w:rPr/>
      </w:pPr>
      <w:r>
        <w:rPr>
          <w:b/>
          <w:bCs/>
          <w:u w:val="double"/>
        </w:rPr>
        <w:t>3.0</w:t>
      </w:r>
      <w:r>
        <w:rPr>
          <w:b/>
          <w:bCs/>
        </w:rPr>
        <w:tab/>
      </w:r>
      <w:r>
        <w:rPr>
          <w:b/>
          <w:bCs/>
          <w:u w:val="double"/>
        </w:rPr>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ind w:hanging="1440" w:start="1440" w:end="0"/>
        <w:jc w:val="both"/>
        <w:rPr>
          <w:b/>
          <w:bCs/>
          <w:u w:val="double"/>
        </w:rPr>
      </w:pPr>
      <w:r>
        <w:rPr>
          <w:b/>
          <w:bCs/>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3.1</w:t>
      </w:r>
      <w:r>
        <w:rPr/>
        <w:tab/>
      </w:r>
      <w:r>
        <w:rPr>
          <w:u w:val="double"/>
        </w:rPr>
        <w:t>Operation</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BodyTextIndent"/>
        <w:widowControl/>
        <w:tabs>
          <w:tab w:val="clear" w:pos="720"/>
          <w:tab w:val="left" w:pos="1080" w:leader="none"/>
        </w:tabs>
        <w:rPr>
          <w:u w:val="double"/>
        </w:rPr>
      </w:pPr>
      <w:r>
        <w:rPr>
          <w:u w:val="double"/>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rPr/>
      </w:pPr>
      <w:r>
        <w:rPr>
          <w:u w:val="double"/>
        </w:rPr>
        <w:t>3.2</w:t>
      </w:r>
      <w:r>
        <w:rPr/>
        <w:tab/>
      </w:r>
      <w:r>
        <w:rPr>
          <w:u w:val="double"/>
        </w:rPr>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jc w:val="both"/>
        <w:rPr>
          <w:u w:val="double"/>
        </w:rPr>
      </w:pPr>
      <w:r>
        <w:rPr>
          <w:u w:val="double"/>
        </w:rPr>
      </w:r>
    </w:p>
    <w:p>
      <w:pPr>
        <w:pStyle w:val="BodyTextIndent"/>
        <w:widowControl/>
        <w:rPr>
          <w:u w:val="double"/>
        </w:rPr>
      </w:pPr>
      <w:r>
        <w:rPr>
          <w:u w:val="double"/>
        </w:rPr>
        <w:t xml:space="preserve">The Seller guarantees the kW output, heat rate, NOx, CO, PM10 and UHC emissions, and noise emissions of the Unit according to the Contract. </w:t>
      </w:r>
    </w:p>
    <w:p>
      <w:pPr>
        <w:pStyle w:val="BodyTextIndent"/>
        <w:widowControl/>
        <w:rPr>
          <w:u w:val="double"/>
        </w:rPr>
      </w:pPr>
      <w:r>
        <w:rPr>
          <w:u w:val="double"/>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3.3</w:t>
      </w:r>
      <w:r>
        <w:rPr/>
        <w:tab/>
      </w:r>
      <w:r>
        <w:rPr>
          <w:u w:val="double"/>
        </w:rPr>
        <w:t>Site Design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3.3.1</w:t>
      </w:r>
      <w:r>
        <w:rPr/>
        <w:tab/>
      </w:r>
      <w:r>
        <w:rPr>
          <w:u w:val="double"/>
        </w:rPr>
        <w:t>Climatic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BodyTextIndent"/>
        <w:keepNext w:val="true"/>
        <w:keepLines/>
        <w:widowControl/>
        <w:tabs>
          <w:tab w:val="clear" w:pos="720"/>
          <w:tab w:val="left" w:pos="1080" w:leader="none"/>
        </w:tabs>
        <w:rPr>
          <w:u w:val="double"/>
        </w:rPr>
      </w:pPr>
      <w:r>
        <w:rPr>
          <w:u w:val="double"/>
        </w:rPr>
        <w:t xml:space="preserve">The Unit and related equipment furnished by the Seller shall be designed for proper operation with the following climatic conditions: </w:t>
      </w:r>
    </w:p>
    <w:p>
      <w:pPr>
        <w:pStyle w:val="Normal"/>
        <w:widowControl/>
        <w:numPr>
          <w:ilvl w:val="0"/>
          <w:numId w:val="7"/>
        </w:numPr>
        <w:tabs>
          <w:tab w:val="clear" w:pos="720"/>
          <w:tab w:val="left" w:pos="-1142" w:leader="none"/>
          <w:tab w:val="left" w:pos="-720" w:leader="none"/>
          <w:tab w:val="left" w:pos="1500" w:leader="none"/>
          <w:tab w:val="left" w:pos="1860" w:leader="none"/>
          <w:tab w:val="left" w:pos="5712" w:leader="none"/>
        </w:tabs>
        <w:ind w:hanging="420" w:start="1500" w:end="0"/>
        <w:jc w:val="both"/>
        <w:rPr>
          <w:u w:val="double"/>
        </w:rPr>
      </w:pPr>
      <w:r>
        <w:rPr>
          <w:u w:val="double"/>
        </w:rPr>
        <w:t>Maximum wind velocity of 100 mph</w:t>
      </w:r>
    </w:p>
    <w:p>
      <w:pPr>
        <w:pStyle w:val="Normal"/>
        <w:widowControl/>
        <w:numPr>
          <w:ilvl w:val="0"/>
          <w:numId w:val="7"/>
        </w:numPr>
        <w:tabs>
          <w:tab w:val="clear" w:pos="720"/>
          <w:tab w:val="left" w:pos="-1142" w:leader="none"/>
          <w:tab w:val="left" w:pos="-720" w:leader="none"/>
          <w:tab w:val="left" w:pos="1500" w:leader="none"/>
          <w:tab w:val="left" w:pos="1860" w:leader="none"/>
          <w:tab w:val="left" w:pos="5712" w:leader="none"/>
        </w:tabs>
        <w:ind w:hanging="420" w:start="1500" w:end="0"/>
        <w:jc w:val="both"/>
        <w:rPr>
          <w:u w:val="double"/>
        </w:rPr>
      </w:pPr>
      <w:r>
        <w:rPr>
          <w:u w:val="double"/>
        </w:rPr>
        <w:t>Ambient temperature range of 44 to +105</w:t>
      </w:r>
      <w:r>
        <w:rPr>
          <w:rFonts w:eastAsia="Symbol" w:cs="Symbol" w:ascii="Symbol" w:hAnsi="Symbol"/>
        </w:rPr>
        <w:sym w:font="Symbol" w:char="f0b0"/>
      </w:r>
      <w:r>
        <w:rPr>
          <w:u w:val="double"/>
        </w:rPr>
        <w:t xml:space="preserve">F* </w:t>
      </w:r>
    </w:p>
    <w:p>
      <w:pPr>
        <w:pStyle w:val="Normal"/>
        <w:widowControl/>
        <w:numPr>
          <w:ilvl w:val="0"/>
          <w:numId w:val="7"/>
        </w:numPr>
        <w:tabs>
          <w:tab w:val="clear" w:pos="720"/>
          <w:tab w:val="left" w:pos="-1142" w:leader="none"/>
          <w:tab w:val="left" w:pos="-720" w:leader="none"/>
          <w:tab w:val="left" w:pos="1500" w:leader="none"/>
          <w:tab w:val="left" w:pos="1860" w:leader="none"/>
          <w:tab w:val="left" w:pos="5712" w:leader="none"/>
        </w:tabs>
        <w:ind w:hanging="420" w:start="1500" w:end="0"/>
        <w:jc w:val="both"/>
        <w:rPr>
          <w:u w:val="double"/>
        </w:rPr>
      </w:pPr>
      <w:r>
        <w:rPr>
          <w:u w:val="double"/>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ind w:start="1440" w:end="0"/>
        <w:jc w:val="both"/>
        <w:rPr>
          <w:u w:val="double"/>
        </w:rPr>
      </w:pPr>
      <w:r>
        <w:rPr>
          <w:u w:val="double"/>
        </w:rPr>
      </w:r>
    </w:p>
    <w:p>
      <w:pPr>
        <w:pStyle w:val="Normal"/>
        <w:widowControl/>
        <w:tabs>
          <w:tab w:val="clear" w:pos="720"/>
          <w:tab w:val="left" w:pos="-1142" w:leader="none"/>
          <w:tab w:val="left" w:pos="-720" w:leader="none"/>
          <w:tab w:val="left" w:pos="1440" w:leader="none"/>
          <w:tab w:val="left" w:pos="1856" w:leader="none"/>
          <w:tab w:val="left" w:pos="5712" w:leader="none"/>
        </w:tabs>
        <w:ind w:start="1440" w:end="0"/>
        <w:jc w:val="both"/>
        <w:rPr>
          <w:u w:val="double"/>
        </w:rPr>
      </w:pPr>
      <w:r>
        <w:rPr>
          <w:u w:val="double"/>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3.3.2</w:t>
      </w:r>
      <w:r>
        <w:rPr/>
        <w:tab/>
      </w:r>
      <w:r>
        <w:rPr>
          <w:u w:val="double"/>
        </w:rPr>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BodyTextIndent"/>
        <w:widowControl/>
        <w:tabs>
          <w:tab w:val="clear" w:pos="720"/>
          <w:tab w:val="left" w:pos="1080" w:leader="none"/>
        </w:tabs>
        <w:rPr>
          <w:u w:val="double"/>
        </w:rPr>
      </w:pPr>
      <w:r>
        <w:rPr>
          <w:u w:val="double"/>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ind w:hanging="1440" w:start="1440" w:end="0"/>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3.4</w:t>
      </w:r>
      <w:r>
        <w:rPr/>
        <w:tab/>
      </w:r>
      <w:r>
        <w:rPr>
          <w:u w:val="double"/>
        </w:rPr>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BodyTextIndent"/>
        <w:widowControl/>
        <w:tabs>
          <w:tab w:val="clear" w:pos="720"/>
          <w:tab w:val="left" w:pos="1080" w:leader="none"/>
        </w:tabs>
        <w:rPr/>
      </w:pPr>
      <w:r>
        <w:rPr>
          <w:u w:val="double"/>
        </w:rPr>
        <w:t>Surface temperature of components that can be readily accessed during normal operation shall not exceed 140</w:t>
      </w:r>
      <w:r>
        <w:rPr>
          <w:rFonts w:eastAsia="Symbol" w:cs="Symbol" w:ascii="Symbol" w:hAnsi="Symbol"/>
        </w:rPr>
        <w:sym w:font="Symbol" w:char="f0b0"/>
      </w:r>
      <w:r>
        <w:rPr>
          <w:u w:val="double"/>
        </w:rPr>
        <w:t xml:space="preserve">F without a barrier to protect personnel.  The engine compartment interior and roof are excluded from this requirement. </w:t>
      </w:r>
    </w:p>
    <w:p>
      <w:pPr>
        <w:pStyle w:val="BodyTextIndent"/>
        <w:widowControl/>
        <w:tabs>
          <w:tab w:val="clear" w:pos="720"/>
          <w:tab w:val="left" w:pos="1080" w:leader="none"/>
        </w:tabs>
        <w:ind w:start="0" w:end="0"/>
        <w:rPr/>
      </w:pPr>
      <w:r>
        <w:rPr>
          <w:b/>
          <w:bCs/>
          <w:u w:val="double"/>
        </w:rPr>
        <w:t>4.0</w:t>
      </w:r>
      <w:r>
        <w:rPr>
          <w:b/>
          <w:bCs/>
        </w:rPr>
        <w:tab/>
      </w:r>
      <w:r>
        <w:rPr>
          <w:b/>
          <w:bCs/>
          <w:u w:val="double"/>
        </w:rPr>
        <w:t>LM6000 SPRINT GAS TURBINE GENERATOR SET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4.1</w:t>
      </w:r>
      <w:r>
        <w:rPr/>
        <w:tab/>
      </w:r>
      <w:r>
        <w:rPr>
          <w:u w:val="double"/>
        </w:rPr>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Major Components of the LM6000 turbine are:</w:t>
      </w:r>
    </w:p>
    <w:p>
      <w:pPr>
        <w:pStyle w:val="Normal"/>
        <w:widowControl/>
        <w:numPr>
          <w:ilvl w:val="0"/>
          <w:numId w:val="7"/>
        </w:numPr>
        <w:tabs>
          <w:tab w:val="clear" w:pos="720"/>
          <w:tab w:val="left" w:pos="1560" w:leader="none"/>
          <w:tab w:val="left" w:pos="1860" w:leader="none"/>
        </w:tabs>
        <w:suppressAutoHyphens w:val="true"/>
        <w:ind w:hanging="420" w:start="1560" w:end="0"/>
        <w:jc w:val="both"/>
        <w:rPr>
          <w:u w:val="double"/>
        </w:rPr>
      </w:pPr>
      <w:r>
        <w:rPr>
          <w:u w:val="double"/>
        </w:rPr>
        <w:t>5-stage low pressure compressor (LPC)</w:t>
      </w:r>
    </w:p>
    <w:p>
      <w:pPr>
        <w:pStyle w:val="Normal"/>
        <w:widowControl/>
        <w:numPr>
          <w:ilvl w:val="0"/>
          <w:numId w:val="7"/>
        </w:numPr>
        <w:tabs>
          <w:tab w:val="clear" w:pos="720"/>
          <w:tab w:val="left" w:pos="1560" w:leader="none"/>
          <w:tab w:val="left" w:pos="1860" w:leader="none"/>
        </w:tabs>
        <w:suppressAutoHyphens w:val="true"/>
        <w:ind w:hanging="420" w:start="1560" w:end="0"/>
        <w:jc w:val="both"/>
        <w:rPr>
          <w:u w:val="double"/>
        </w:rPr>
      </w:pPr>
      <w:r>
        <w:rPr>
          <w:u w:val="double"/>
        </w:rPr>
        <w:t>14-stage variable geometry high pressure compressor (HPC)</w:t>
      </w:r>
    </w:p>
    <w:p>
      <w:pPr>
        <w:pStyle w:val="Normal"/>
        <w:widowControl/>
        <w:numPr>
          <w:ilvl w:val="0"/>
          <w:numId w:val="7"/>
        </w:numPr>
        <w:tabs>
          <w:tab w:val="clear" w:pos="720"/>
          <w:tab w:val="left" w:pos="1560" w:leader="none"/>
          <w:tab w:val="left" w:pos="1860" w:leader="none"/>
        </w:tabs>
        <w:suppressAutoHyphens w:val="true"/>
        <w:ind w:hanging="420" w:start="1560" w:end="0"/>
        <w:jc w:val="both"/>
        <w:rPr>
          <w:u w:val="double"/>
        </w:rPr>
      </w:pPr>
      <w:r>
        <w:rPr>
          <w:u w:val="double"/>
        </w:rPr>
        <w:t>Annular combustor</w:t>
      </w:r>
    </w:p>
    <w:p>
      <w:pPr>
        <w:pStyle w:val="Normal"/>
        <w:widowControl/>
        <w:numPr>
          <w:ilvl w:val="0"/>
          <w:numId w:val="7"/>
        </w:numPr>
        <w:tabs>
          <w:tab w:val="clear" w:pos="720"/>
          <w:tab w:val="left" w:pos="1560" w:leader="none"/>
          <w:tab w:val="left" w:pos="1860" w:leader="none"/>
        </w:tabs>
        <w:suppressAutoHyphens w:val="true"/>
        <w:ind w:hanging="420" w:start="1560" w:end="0"/>
        <w:jc w:val="both"/>
        <w:rPr>
          <w:u w:val="double"/>
        </w:rPr>
      </w:pPr>
      <w:r>
        <w:rPr>
          <w:u w:val="double"/>
        </w:rPr>
        <w:t>2-stage air cooled high pressure turbine (HPT)</w:t>
      </w:r>
    </w:p>
    <w:p>
      <w:pPr>
        <w:pStyle w:val="Normal"/>
        <w:widowControl/>
        <w:numPr>
          <w:ilvl w:val="0"/>
          <w:numId w:val="7"/>
        </w:numPr>
        <w:tabs>
          <w:tab w:val="clear" w:pos="720"/>
          <w:tab w:val="left" w:pos="1560" w:leader="none"/>
          <w:tab w:val="left" w:pos="1860" w:leader="none"/>
        </w:tabs>
        <w:suppressAutoHyphens w:val="true"/>
        <w:ind w:hanging="420" w:start="1560" w:end="0"/>
        <w:jc w:val="both"/>
        <w:rPr>
          <w:u w:val="double"/>
        </w:rPr>
      </w:pPr>
      <w:r>
        <w:rPr>
          <w:u w:val="double"/>
        </w:rPr>
        <w:t xml:space="preserve">5-stage low pressure turbine (LPT) </w:t>
      </w:r>
    </w:p>
    <w:p>
      <w:pPr>
        <w:pStyle w:val="Normal"/>
        <w:widowControl/>
        <w:numPr>
          <w:ilvl w:val="0"/>
          <w:numId w:val="7"/>
        </w:numPr>
        <w:tabs>
          <w:tab w:val="clear" w:pos="720"/>
          <w:tab w:val="left" w:pos="1560" w:leader="none"/>
          <w:tab w:val="left" w:pos="1860" w:leader="none"/>
        </w:tabs>
        <w:suppressAutoHyphens w:val="true"/>
        <w:ind w:hanging="420" w:start="1560" w:end="0"/>
        <w:jc w:val="both"/>
        <w:rPr>
          <w:u w:val="double"/>
        </w:rPr>
      </w:pPr>
      <w:r>
        <w:rPr>
          <w:u w:val="double"/>
        </w:rPr>
        <w:t>Accessory Drive Gear Box</w:t>
      </w:r>
    </w:p>
    <w:p>
      <w:pPr>
        <w:pStyle w:val="Normal"/>
        <w:widowControl/>
        <w:suppressAutoHyphens w:val="true"/>
        <w:ind w:firstLine="1080" w:start="1080" w:end="0"/>
        <w:jc w:val="both"/>
        <w:rPr>
          <w:u w:val="double"/>
        </w:rPr>
      </w:pPr>
      <w:r>
        <w:rPr>
          <w:u w:val="double"/>
        </w:rPr>
      </w:r>
    </w:p>
    <w:p>
      <w:pPr>
        <w:pStyle w:val="BodyTextIndent"/>
        <w:widowControl/>
        <w:rPr>
          <w:u w:val="double"/>
        </w:rPr>
      </w:pPr>
      <w:r>
        <w:rPr>
          <w:u w:val="double"/>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widowControl/>
        <w:rPr>
          <w:u w:val="double"/>
        </w:rPr>
      </w:pPr>
      <w:r>
        <w:rPr>
          <w:u w:val="double"/>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widowControl/>
        <w:tabs>
          <w:tab w:val="clear" w:pos="720"/>
          <w:tab w:val="left" w:pos="1080" w:leader="none"/>
        </w:tabs>
        <w:suppressAutoHyphens w:val="true"/>
        <w:jc w:val="both"/>
        <w:rPr/>
      </w:pPr>
      <w:r>
        <w:rPr>
          <w:u w:val="double"/>
        </w:rPr>
        <w:t>4.2</w:t>
      </w:r>
      <w:r>
        <w:rPr/>
        <w:tab/>
      </w:r>
      <w:r>
        <w:rPr>
          <w:u w:val="double"/>
        </w:rPr>
        <w:t>Turbine Cycle</w:t>
      </w:r>
    </w:p>
    <w:p>
      <w:pPr>
        <w:pStyle w:val="Normal"/>
        <w:keepNext w:val="true"/>
        <w:widowControl/>
        <w:tabs>
          <w:tab w:val="clear" w:pos="720"/>
          <w:tab w:val="left" w:pos="1080" w:leader="none"/>
        </w:tabs>
        <w:suppressAutoHyphens w:val="true"/>
        <w:jc w:val="both"/>
        <w:rPr>
          <w:u w:val="double"/>
        </w:rPr>
      </w:pPr>
      <w:r>
        <w:rPr>
          <w:u w:val="double"/>
        </w:rPr>
      </w:r>
    </w:p>
    <w:p>
      <w:pPr>
        <w:pStyle w:val="BodyTextIndent"/>
        <w:widowControl/>
        <w:rPr>
          <w:u w:val="double"/>
        </w:rPr>
      </w:pPr>
      <w:r>
        <w:rPr>
          <w:u w:val="double"/>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widowControl/>
        <w:rPr>
          <w:u w:val="double"/>
        </w:rPr>
      </w:pPr>
      <w:r>
        <w:rPr>
          <w:u w:val="double"/>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ind w:hanging="1080" w:start="1080" w:end="0"/>
        <w:jc w:val="both"/>
        <w:rPr/>
      </w:pPr>
      <w:r>
        <w:rPr>
          <w:u w:val="double"/>
        </w:rPr>
        <w:t>4.3</w:t>
      </w:r>
      <w:r>
        <w:rPr/>
        <w:tab/>
      </w:r>
      <w:r>
        <w:rPr>
          <w:u w:val="double"/>
        </w:rPr>
        <w:t>Inlet Section</w:t>
      </w:r>
    </w:p>
    <w:p>
      <w:pPr>
        <w:pStyle w:val="Normal"/>
        <w:widowControl/>
        <w:suppressAutoHyphens w:val="true"/>
        <w:jc w:val="both"/>
        <w:rPr>
          <w:b/>
          <w:bCs/>
          <w:sz w:val="28"/>
          <w:szCs w:val="28"/>
          <w:u w:val="double"/>
        </w:rPr>
      </w:pPr>
      <w:r>
        <w:rPr>
          <w:b/>
          <w:bCs/>
          <w:sz w:val="28"/>
          <w:szCs w:val="28"/>
          <w:u w:val="double"/>
        </w:rPr>
      </w:r>
    </w:p>
    <w:p>
      <w:pPr>
        <w:pStyle w:val="BodyTextIndent"/>
        <w:widowControl/>
        <w:suppressAutoHyphens w:val="true"/>
        <w:rPr>
          <w:u w:val="double"/>
        </w:rPr>
      </w:pPr>
      <w:r>
        <w:rPr>
          <w:u w:val="double"/>
        </w:rPr>
        <w:t>The air intake section of the gas turbine consists of an annular flow section to direct the air stream into the low-pressure compressor.</w:t>
      </w:r>
    </w:p>
    <w:p>
      <w:pPr>
        <w:pStyle w:val="Normal"/>
        <w:widowControl/>
        <w:suppressAutoHyphens w:val="true"/>
        <w:ind w:hanging="1080" w:start="1080" w:end="0"/>
        <w:jc w:val="both"/>
        <w:rPr/>
      </w:pPr>
      <w:r>
        <w:rPr>
          <w:u w:val="double"/>
        </w:rPr>
        <w:t>4.4</w:t>
      </w:r>
      <w:r>
        <w:rPr/>
        <w:tab/>
      </w:r>
      <w:r>
        <w:rPr>
          <w:u w:val="double"/>
        </w:rPr>
        <w:t>Low Pressure Compressor</w:t>
      </w:r>
    </w:p>
    <w:p>
      <w:pPr>
        <w:pStyle w:val="Normal"/>
        <w:widowControl/>
        <w:suppressAutoHyphens w:val="true"/>
        <w:jc w:val="both"/>
        <w:rPr>
          <w:u w:val="double"/>
        </w:rPr>
      </w:pPr>
      <w:r>
        <w:rPr>
          <w:u w:val="double"/>
        </w:rPr>
      </w:r>
    </w:p>
    <w:p>
      <w:pPr>
        <w:pStyle w:val="BodyTextIndent"/>
        <w:widowControl/>
        <w:rPr>
          <w:u w:val="double"/>
        </w:rPr>
      </w:pPr>
      <w:r>
        <w:rPr>
          <w:u w:val="double"/>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ind w:hanging="1080" w:start="1080" w:end="0"/>
        <w:jc w:val="both"/>
        <w:rPr/>
      </w:pPr>
      <w:r>
        <w:rPr>
          <w:u w:val="double"/>
        </w:rPr>
        <w:t>4.5</w:t>
      </w:r>
      <w:r>
        <w:rPr/>
        <w:tab/>
      </w:r>
      <w:r>
        <w:rPr>
          <w:u w:val="double"/>
        </w:rPr>
        <w:t>High Pressure Compressor</w:t>
      </w:r>
    </w:p>
    <w:p>
      <w:pPr>
        <w:pStyle w:val="Normal"/>
        <w:widowControl/>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widowControl/>
        <w:rPr>
          <w:u w:val="double"/>
        </w:rPr>
      </w:pPr>
      <w:r>
        <w:rPr>
          <w:u w:val="double"/>
        </w:rPr>
        <w:t>The HP compressor casing will be split horizontally to allow ready access to the stator vanes and rotor blades for inspection or replacement.</w:t>
      </w:r>
    </w:p>
    <w:p>
      <w:pPr>
        <w:pStyle w:val="Normal"/>
        <w:widowControl/>
        <w:tabs>
          <w:tab w:val="clear" w:pos="720"/>
          <w:tab w:val="left" w:pos="1080" w:leader="none"/>
        </w:tabs>
        <w:suppressAutoHyphens w:val="true"/>
        <w:jc w:val="both"/>
        <w:rPr/>
      </w:pPr>
      <w:r>
        <w:rPr>
          <w:u w:val="double"/>
        </w:rPr>
        <w:t>4.6</w:t>
      </w:r>
      <w:r>
        <w:rPr/>
        <w:tab/>
      </w:r>
      <w:r>
        <w:rPr>
          <w:u w:val="double"/>
        </w:rPr>
        <w:t>Combustion System</w:t>
      </w:r>
    </w:p>
    <w:p>
      <w:pPr>
        <w:pStyle w:val="Normal"/>
        <w:widowControl/>
        <w:suppressAutoHyphens w:val="true"/>
        <w:ind w:hanging="1080" w:start="1080" w:end="0"/>
        <w:jc w:val="both"/>
        <w:rPr>
          <w:u w:val="double"/>
        </w:rPr>
      </w:pPr>
      <w:r>
        <w:rPr>
          <w:u w:val="double"/>
        </w:rPr>
      </w:r>
    </w:p>
    <w:p>
      <w:pPr>
        <w:pStyle w:val="BodyTextIndent"/>
        <w:widowControl/>
        <w:rPr>
          <w:u w:val="double"/>
        </w:rPr>
      </w:pPr>
      <w:r>
        <w:rPr>
          <w:u w:val="double"/>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ind w:hanging="1080" w:start="1080" w:end="0"/>
        <w:jc w:val="both"/>
        <w:rPr>
          <w:u w:val="double"/>
        </w:rPr>
      </w:pPr>
      <w:r>
        <w:rPr>
          <w:u w:val="double"/>
        </w:rPr>
      </w:r>
    </w:p>
    <w:p>
      <w:pPr>
        <w:pStyle w:val="BodyTextIndent"/>
        <w:widowControl/>
        <w:rPr>
          <w:u w:val="double"/>
        </w:rPr>
      </w:pPr>
      <w:r>
        <w:rPr>
          <w:u w:val="double"/>
        </w:rPr>
        <w:t>The Unit uses a high performance annular combustor with low exit temperature pattern, low-pressure loss and high combustion efficiency at all operating conditions.</w:t>
      </w:r>
    </w:p>
    <w:p>
      <w:pPr>
        <w:pStyle w:val="Normal"/>
        <w:widowControl/>
        <w:tabs>
          <w:tab w:val="clear" w:pos="720"/>
          <w:tab w:val="left" w:pos="1080" w:leader="none"/>
        </w:tabs>
        <w:suppressAutoHyphens w:val="true"/>
        <w:jc w:val="both"/>
        <w:rPr/>
      </w:pPr>
      <w:r>
        <w:rPr>
          <w:u w:val="double"/>
        </w:rPr>
        <w:t>4.7</w:t>
      </w:r>
      <w:r>
        <w:rPr/>
        <w:tab/>
      </w:r>
      <w:r>
        <w:rPr>
          <w:u w:val="double"/>
        </w:rPr>
        <w:t>High Pressure Turbine</w:t>
      </w:r>
    </w:p>
    <w:p>
      <w:pPr>
        <w:pStyle w:val="Normal"/>
        <w:widowControl/>
        <w:suppressAutoHyphens w:val="true"/>
        <w:ind w:hanging="1080" w:start="1080" w:end="0"/>
        <w:jc w:val="both"/>
        <w:rPr>
          <w:u w:val="double"/>
        </w:rPr>
      </w:pPr>
      <w:r>
        <w:rPr>
          <w:u w:val="double"/>
        </w:rPr>
      </w:r>
    </w:p>
    <w:p>
      <w:pPr>
        <w:pStyle w:val="BodyTextIndent"/>
        <w:widowControl/>
        <w:rPr>
          <w:u w:val="double"/>
        </w:rPr>
      </w:pPr>
      <w:r>
        <w:rPr>
          <w:u w:val="double"/>
        </w:rPr>
        <w:t>The high-pressure turbine (HPT) will be an air cooled, 2-stage design with demonstrated high efficiency.</w:t>
      </w:r>
    </w:p>
    <w:p>
      <w:pPr>
        <w:pStyle w:val="BodyTextIndent"/>
        <w:widowControl/>
        <w:rPr>
          <w:u w:val="double"/>
        </w:rPr>
      </w:pPr>
      <w:r>
        <w:rPr>
          <w:u w:val="double"/>
        </w:rPr>
        <w:t>The HPT will be designed to be easily maintainable in service.  Significant maintainability features include:</w:t>
      </w:r>
    </w:p>
    <w:p>
      <w:pPr>
        <w:pStyle w:val="Normal"/>
        <w:widowControl/>
        <w:tabs>
          <w:tab w:val="clear" w:pos="720"/>
          <w:tab w:val="left" w:pos="1080" w:leader="none"/>
        </w:tabs>
        <w:suppressAutoHyphens w:val="true"/>
        <w:jc w:val="both"/>
        <w:rPr/>
      </w:pPr>
      <w:r>
        <w:rPr/>
        <w:tab/>
      </w:r>
      <w:r>
        <w:rPr>
          <w:u w:val="double"/>
        </w:rPr>
        <w:t>-</w:t>
      </w:r>
      <w:r>
        <w:rPr/>
        <w:tab/>
      </w:r>
      <w:r>
        <w:rPr>
          <w:u w:val="double"/>
        </w:rPr>
        <w:t>Stage 1 nozzle assembly will be removable as a unit.</w:t>
      </w:r>
    </w:p>
    <w:p>
      <w:pPr>
        <w:pStyle w:val="Normal"/>
        <w:widowControl/>
        <w:tabs>
          <w:tab w:val="clear" w:pos="720"/>
          <w:tab w:val="left" w:pos="1080" w:leader="none"/>
        </w:tabs>
        <w:suppressAutoHyphens w:val="true"/>
        <w:jc w:val="both"/>
        <w:rPr/>
      </w:pPr>
      <w:r>
        <w:rPr/>
        <w:tab/>
      </w:r>
      <w:r>
        <w:rPr>
          <w:u w:val="double"/>
        </w:rPr>
        <w:t>-</w:t>
      </w:r>
      <w:r>
        <w:rPr/>
        <w:tab/>
      </w:r>
      <w:r>
        <w:rPr>
          <w:u w:val="double"/>
        </w:rPr>
        <w:t>Stage 2 nozzle assembly will be removable as a unit.</w:t>
      </w:r>
    </w:p>
    <w:p>
      <w:pPr>
        <w:pStyle w:val="Normal"/>
        <w:widowControl/>
        <w:tabs>
          <w:tab w:val="clear" w:pos="720"/>
          <w:tab w:val="left" w:pos="1080" w:leader="none"/>
        </w:tabs>
        <w:suppressAutoHyphens w:val="true"/>
        <w:jc w:val="both"/>
        <w:rPr/>
      </w:pPr>
      <w:r>
        <w:rPr/>
        <w:tab/>
      </w:r>
      <w:r>
        <w:rPr>
          <w:u w:val="double"/>
        </w:rPr>
        <w:t>-</w:t>
      </w:r>
      <w:r>
        <w:rPr/>
        <w:tab/>
      </w:r>
      <w:r>
        <w:rPr>
          <w:u w:val="double"/>
        </w:rPr>
        <w:t>Turbine blades will be individually replaceable.</w:t>
      </w:r>
    </w:p>
    <w:p>
      <w:pPr>
        <w:pStyle w:val="Normal"/>
        <w:widowControl/>
        <w:tabs>
          <w:tab w:val="clear" w:pos="720"/>
          <w:tab w:val="left" w:pos="1080" w:leader="none"/>
        </w:tabs>
        <w:suppressAutoHyphens w:val="true"/>
        <w:ind w:hanging="1440" w:start="1440" w:end="0"/>
        <w:jc w:val="both"/>
        <w:rPr/>
      </w:pPr>
      <w:r>
        <w:rPr/>
        <w:tab/>
      </w:r>
      <w:r>
        <w:rPr>
          <w:u w:val="double"/>
        </w:rPr>
        <w:t>-</w:t>
      </w:r>
      <w:r>
        <w:rPr/>
        <w:tab/>
      </w:r>
      <w:r>
        <w:rPr>
          <w:u w:val="double"/>
        </w:rPr>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2-stage high-pressure turbine will be assembled on the same shaft as the 14-stage high-pressure compressor..</w:t>
      </w:r>
    </w:p>
    <w:p>
      <w:pPr>
        <w:pStyle w:val="BodyTextIndent"/>
        <w:widowControl/>
        <w:rPr>
          <w:u w:val="double"/>
        </w:rPr>
      </w:pPr>
      <w:r>
        <w:rPr>
          <w:u w:val="double"/>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clear" w:pos="720"/>
          <w:tab w:val="left" w:pos="1080" w:leader="none"/>
        </w:tabs>
        <w:suppressAutoHyphens w:val="true"/>
        <w:jc w:val="both"/>
        <w:rPr/>
      </w:pPr>
      <w:r>
        <w:rPr>
          <w:u w:val="double"/>
        </w:rPr>
        <w:t>4.8</w:t>
      </w:r>
      <w:r>
        <w:rPr/>
        <w:tab/>
      </w:r>
      <w:r>
        <w:rPr>
          <w:u w:val="double"/>
        </w:rPr>
        <w:t>Low Pressure Turbine</w:t>
      </w:r>
    </w:p>
    <w:p>
      <w:pPr>
        <w:pStyle w:val="Normal"/>
        <w:widowControl/>
        <w:suppressAutoHyphens w:val="true"/>
        <w:jc w:val="both"/>
        <w:rPr>
          <w:b/>
          <w:bCs/>
          <w:sz w:val="28"/>
          <w:szCs w:val="28"/>
          <w:u w:val="double"/>
        </w:rPr>
      </w:pPr>
      <w:r>
        <w:rPr>
          <w:b/>
          <w:bCs/>
          <w:sz w:val="28"/>
          <w:szCs w:val="28"/>
          <w:u w:val="double"/>
        </w:rPr>
      </w:r>
    </w:p>
    <w:p>
      <w:pPr>
        <w:pStyle w:val="BodyTextIndent"/>
        <w:widowControl/>
        <w:rPr>
          <w:u w:val="double"/>
        </w:rPr>
      </w:pPr>
      <w:r>
        <w:rPr>
          <w:u w:val="double"/>
        </w:rPr>
        <w:t>A 5-stage low-pressure turbine receives the outlet flow from the HP turbine.  The LP turbine will be mounted on a common shaft with the 5-stage LP compressor.  This shaft will be concentric to the HP rotor.</w:t>
      </w:r>
    </w:p>
    <w:p>
      <w:pPr>
        <w:pStyle w:val="Normal"/>
        <w:keepNext w:val="true"/>
        <w:widowControl/>
        <w:tabs>
          <w:tab w:val="clear" w:pos="720"/>
          <w:tab w:val="left" w:pos="1080" w:leader="none"/>
        </w:tabs>
        <w:suppressAutoHyphens w:val="true"/>
        <w:jc w:val="both"/>
        <w:rPr/>
      </w:pPr>
      <w:r>
        <w:rPr>
          <w:u w:val="double"/>
        </w:rPr>
        <w:t>4.9</w:t>
      </w:r>
      <w:r>
        <w:rPr/>
        <w:tab/>
      </w:r>
      <w:r>
        <w:rPr>
          <w:u w:val="double"/>
        </w:rPr>
        <w:t>Gas Turbine Support Structures</w:t>
      </w:r>
    </w:p>
    <w:p>
      <w:pPr>
        <w:pStyle w:val="Normal"/>
        <w:keepNext w:val="true"/>
        <w:widowControl/>
        <w:suppressAutoHyphens w:val="true"/>
        <w:jc w:val="both"/>
        <w:rPr>
          <w:b/>
          <w:bCs/>
          <w:sz w:val="28"/>
          <w:szCs w:val="28"/>
          <w:u w:val="double"/>
        </w:rPr>
      </w:pPr>
      <w:r>
        <w:rPr>
          <w:b/>
          <w:bCs/>
          <w:sz w:val="28"/>
          <w:szCs w:val="28"/>
          <w:u w:val="double"/>
        </w:rPr>
      </w:r>
    </w:p>
    <w:p>
      <w:pPr>
        <w:pStyle w:val="BodyTextIndent"/>
        <w:widowControl/>
        <w:rPr>
          <w:u w:val="double"/>
        </w:rPr>
      </w:pPr>
      <w:r>
        <w:rPr>
          <w:u w:val="double"/>
        </w:rPr>
        <w:t xml:space="preserve">Three frames provide support for the LP and HP rotors.  </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Front Frame</w:t>
      </w:r>
    </w:p>
    <w:p>
      <w:pPr>
        <w:pStyle w:val="Normal"/>
        <w:widowControl/>
        <w:suppressAutoHyphens w:val="true"/>
        <w:ind w:hanging="1080" w:start="1080" w:end="0"/>
        <w:jc w:val="both"/>
        <w:rPr>
          <w:u w:val="double"/>
        </w:rPr>
      </w:pPr>
      <w:r>
        <w:rPr>
          <w:u w:val="double"/>
        </w:rPr>
      </w:r>
    </w:p>
    <w:p>
      <w:pPr>
        <w:pStyle w:val="BodyTextIndent"/>
        <w:widowControl/>
        <w:rPr>
          <w:u w:val="double"/>
        </w:rPr>
      </w:pPr>
      <w:r>
        <w:rPr>
          <w:u w:val="double"/>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widowControl/>
        <w:rPr>
          <w:u w:val="double"/>
        </w:rPr>
      </w:pPr>
      <w:r>
        <w:rPr>
          <w:u w:val="double"/>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Compressor Rear Frame</w:t>
      </w:r>
    </w:p>
    <w:p>
      <w:pPr>
        <w:pStyle w:val="Normal"/>
        <w:widowControl/>
        <w:suppressAutoHyphens w:val="true"/>
        <w:ind w:hanging="1080" w:start="1080" w:end="0"/>
        <w:jc w:val="both"/>
        <w:rPr>
          <w:u w:val="double"/>
        </w:rPr>
      </w:pPr>
      <w:r>
        <w:rPr>
          <w:u w:val="double"/>
        </w:rPr>
      </w:r>
    </w:p>
    <w:p>
      <w:pPr>
        <w:pStyle w:val="BodyTextIndent"/>
        <w:widowControl/>
        <w:rPr>
          <w:u w:val="double"/>
        </w:rPr>
      </w:pPr>
      <w:r>
        <w:rPr>
          <w:u w:val="double"/>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Turbine Rear Frame</w:t>
      </w:r>
    </w:p>
    <w:p>
      <w:pPr>
        <w:pStyle w:val="Normal"/>
        <w:widowControl/>
        <w:suppressAutoHyphens w:val="true"/>
        <w:ind w:hanging="1080" w:start="1080" w:end="0"/>
        <w:jc w:val="both"/>
        <w:rPr>
          <w:u w:val="double"/>
        </w:rPr>
      </w:pPr>
      <w:r>
        <w:rPr>
          <w:u w:val="double"/>
        </w:rPr>
      </w:r>
    </w:p>
    <w:p>
      <w:pPr>
        <w:pStyle w:val="BodyTextIndent"/>
        <w:widowControl/>
        <w:rPr>
          <w:u w:val="double"/>
        </w:rPr>
      </w:pPr>
      <w:r>
        <w:rPr>
          <w:u w:val="double"/>
        </w:rPr>
        <w:t>The turbine rear frame provides the aft connection of the gas turbine to the base through the rear engine mounts and is the structure supporting the "D-E" sump, and the LPT stator case.</w:t>
      </w:r>
    </w:p>
    <w:p>
      <w:pPr>
        <w:pStyle w:val="Normal"/>
        <w:widowControl/>
        <w:tabs>
          <w:tab w:val="clear" w:pos="720"/>
          <w:tab w:val="left" w:pos="1080" w:leader="none"/>
        </w:tabs>
        <w:suppressAutoHyphens w:val="true"/>
        <w:jc w:val="both"/>
        <w:rPr/>
      </w:pPr>
      <w:r>
        <w:rPr>
          <w:u w:val="double"/>
        </w:rPr>
        <w:t>4.10</w:t>
      </w:r>
      <w:r>
        <w:rPr/>
        <w:tab/>
      </w:r>
      <w:r>
        <w:rPr>
          <w:u w:val="double"/>
        </w:rPr>
        <w:t>Accessory Drive System</w:t>
      </w:r>
    </w:p>
    <w:p>
      <w:pPr>
        <w:pStyle w:val="Normal"/>
        <w:widowControl/>
        <w:tabs>
          <w:tab w:val="clear" w:pos="720"/>
          <w:tab w:val="left" w:pos="1080" w:leader="none"/>
        </w:tabs>
        <w:suppressAutoHyphens w:val="true"/>
        <w:jc w:val="both"/>
        <w:rPr>
          <w:u w:val="double"/>
        </w:rPr>
      </w:pPr>
      <w:r>
        <w:rPr>
          <w:u w:val="double"/>
        </w:rPr>
      </w:r>
    </w:p>
    <w:p>
      <w:pPr>
        <w:pStyle w:val="BodyTextIndent"/>
        <w:widowControl/>
        <w:rPr>
          <w:u w:val="double"/>
        </w:rPr>
      </w:pPr>
      <w:r>
        <w:rPr>
          <w:u w:val="double"/>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tabs>
          <w:tab w:val="clear" w:pos="720"/>
          <w:tab w:val="left" w:pos="1080" w:leader="none"/>
        </w:tabs>
        <w:suppressAutoHyphens w:val="true"/>
        <w:ind w:hanging="1080" w:start="1080" w:end="0"/>
        <w:jc w:val="both"/>
        <w:rPr/>
      </w:pPr>
      <w:r>
        <w:rPr>
          <w:u w:val="double"/>
        </w:rPr>
        <w:t>4.11</w:t>
      </w:r>
      <w:r>
        <w:rPr/>
        <w:tab/>
      </w:r>
      <w:r>
        <w:rPr>
          <w:u w:val="double"/>
        </w:rPr>
        <w:t>Variable Geometry (VG) Control System</w:t>
      </w:r>
    </w:p>
    <w:p>
      <w:pPr>
        <w:pStyle w:val="Normal"/>
        <w:widowControl/>
        <w:tabs>
          <w:tab w:val="clear" w:pos="720"/>
          <w:tab w:val="left" w:pos="1080" w:leader="none"/>
        </w:tabs>
        <w:suppressAutoHyphens w:val="true"/>
        <w:ind w:hanging="1080" w:start="1080" w:end="0"/>
        <w:jc w:val="both"/>
        <w:rPr>
          <w:b/>
          <w:bCs/>
          <w:sz w:val="28"/>
          <w:szCs w:val="28"/>
          <w:u w:val="double"/>
        </w:rPr>
      </w:pPr>
      <w:r>
        <w:rPr>
          <w:b/>
          <w:bCs/>
          <w:sz w:val="28"/>
          <w:szCs w:val="28"/>
          <w:u w:val="double"/>
        </w:rPr>
      </w:r>
    </w:p>
    <w:p>
      <w:pPr>
        <w:pStyle w:val="BodyTextIndent"/>
        <w:widowControl/>
        <w:rPr>
          <w:u w:val="double"/>
        </w:rPr>
      </w:pPr>
      <w:r>
        <w:rPr>
          <w:u w:val="double"/>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4.12</w:t>
      </w:r>
      <w:r>
        <w:rPr/>
        <w:tab/>
      </w:r>
      <w:r>
        <w:rPr>
          <w:u w:val="double"/>
        </w:rPr>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BodyTextIndent"/>
        <w:widowControl/>
        <w:rPr>
          <w:u w:val="double"/>
        </w:rPr>
      </w:pPr>
      <w:r>
        <w:rPr>
          <w:u w:val="double"/>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4.13</w:t>
      </w:r>
      <w:r>
        <w:rPr/>
        <w:tab/>
      </w:r>
      <w:r>
        <w:rPr>
          <w:u w:val="double"/>
        </w:rPr>
        <w:t>Starting Motor</w:t>
      </w:r>
    </w:p>
    <w:p>
      <w:pPr>
        <w:pStyle w:val="Normal"/>
        <w:keepNext w:val="true"/>
        <w:keepLines/>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BodyTextIndent"/>
        <w:keepNext w:val="true"/>
        <w:keepLines/>
        <w:widowControl/>
        <w:rPr>
          <w:u w:val="double"/>
        </w:rPr>
      </w:pPr>
      <w:r>
        <w:rPr>
          <w:u w:val="double"/>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Cs w:val="20"/>
          <w:u w:val="double"/>
        </w:rPr>
      </w:pPr>
      <w:r>
        <w:rPr>
          <w:u w:val="double"/>
        </w:rPr>
        <w:t>4.14</w:t>
      </w:r>
      <w:r>
        <w:rPr/>
        <w:tab/>
      </w:r>
      <w:r>
        <w:rPr>
          <w:u w:val="double"/>
        </w:rPr>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Cs w:val="20"/>
          <w:u w:val="double"/>
        </w:rPr>
      </w:pPr>
      <w:r>
        <w:rPr>
          <w:szCs w:val="20"/>
          <w:u w:val="double"/>
        </w:rPr>
      </w:r>
    </w:p>
    <w:p>
      <w:pPr>
        <w:pStyle w:val="BodyTextIndent"/>
        <w:widowControl/>
        <w:rPr>
          <w:u w:val="double"/>
        </w:rPr>
      </w:pPr>
      <w:r>
        <w:rPr>
          <w:u w:val="double"/>
        </w:rPr>
        <w:t>The Purchaser will supply fuel in accordance with GE M&amp;IAD Spec MID-TD-0000-1 at the baseplate connection.  The components downstream of the baseplate connection are supplied by the Seller..</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4.15</w:t>
      </w:r>
      <w:r>
        <w:rPr/>
        <w:tab/>
      </w:r>
      <w:r>
        <w:rPr>
          <w:u w:val="double"/>
        </w:rPr>
        <w:t xml:space="preserve">Lubrication System </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BodyTextIndent"/>
        <w:widowControl/>
        <w:rPr>
          <w:u w:val="double"/>
        </w:rPr>
      </w:pPr>
      <w:r>
        <w:rPr>
          <w:u w:val="double"/>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4.16</w:t>
      </w:r>
      <w:r>
        <w:rPr/>
        <w:tab/>
      </w:r>
      <w:r>
        <w:rPr>
          <w:u w:val="double"/>
        </w:rPr>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4.17</w:t>
      </w:r>
      <w:r>
        <w:rPr/>
        <w:tab/>
      </w:r>
      <w:r>
        <w:rPr>
          <w:u w:val="double"/>
        </w:rPr>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8"/>
          <w:szCs w:val="28"/>
          <w:u w:val="double"/>
        </w:rPr>
      </w:pPr>
      <w:r>
        <w:rPr>
          <w:u w:val="double"/>
        </w:rPr>
        <w:t>4.18</w:t>
      </w:r>
      <w:r>
        <w:rPr/>
        <w:tab/>
      </w:r>
      <w:r>
        <w:rPr>
          <w:u w:val="double"/>
        </w:rPr>
        <w:t>Turbine Mounted Instruments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These devices will be incorporated into an electronic control system furnished.  Details of the control system are described in Section 13.</w:t>
      </w:r>
    </w:p>
    <w:p>
      <w:pPr>
        <w:pStyle w:val="BodyTextIndent"/>
        <w:widowControl/>
        <w:rPr>
          <w:u w:val="double"/>
        </w:rPr>
      </w:pPr>
      <w:r>
        <w:rPr>
          <w:u w:val="double"/>
        </w:rPr>
        <w:t>The gas turbine will be equipped with the following sensors:.</w:t>
      </w:r>
    </w:p>
    <w:p>
      <w:pPr>
        <w:pStyle w:val="Heading1"/>
        <w:widowControl/>
        <w:ind w:hanging="0" w:start="0"/>
        <w:rPr/>
      </w:pPr>
      <w:r>
        <w:rPr/>
        <w:tab/>
        <w:t xml:space="preserve">       </w:t>
      </w:r>
      <w:r>
        <w:rPr>
          <w:u w:val="double"/>
        </w:rPr>
        <w:t>Qty</w:t>
      </w:r>
      <w:r>
        <w:rPr/>
        <w:tab/>
        <w:tab/>
        <w:tab/>
        <w:tab/>
        <w:tab/>
      </w:r>
      <w:r>
        <w:rPr>
          <w:u w:val="double"/>
        </w:rPr>
        <w:t>Sensor</w:t>
      </w:r>
    </w:p>
    <w:p>
      <w:pPr>
        <w:pStyle w:val="Normal"/>
        <w:widowControl/>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tab/>
        <w:tab/>
      </w:r>
      <w:r>
        <w:rPr>
          <w:u w:val="double"/>
        </w:rPr>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7</w:t>
      </w:r>
      <w:r>
        <w:rPr/>
        <w:tab/>
        <w:tab/>
      </w:r>
      <w:r>
        <w:rPr>
          <w:u w:val="double"/>
        </w:rPr>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3</w:t>
      </w:r>
      <w:r>
        <w:rPr/>
        <w:tab/>
        <w:tab/>
      </w:r>
      <w:r>
        <w:rPr>
          <w:u w:val="double"/>
        </w:rPr>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u w:val="double"/>
        </w:rPr>
      </w:pPr>
      <w:r>
        <w:rPr>
          <w:u w:val="double"/>
        </w:rPr>
        <w:t>4 19           ENHANCED SPRINT System</w:t>
      </w:r>
    </w:p>
    <w:p>
      <w:pPr>
        <w:pStyle w:val="Normal"/>
        <w:widowControl/>
        <w:tabs>
          <w:tab w:val="clear" w:pos="720"/>
          <w:tab w:val="left" w:pos="1080" w:leader="none"/>
        </w:tabs>
        <w:suppressAutoHyphens w:val="true"/>
        <w:jc w:val="both"/>
        <w:rPr>
          <w:u w:val="double"/>
        </w:rPr>
      </w:pPr>
      <w:r>
        <w:rPr>
          <w:u w:val="double"/>
        </w:rPr>
      </w:r>
    </w:p>
    <w:p>
      <w:pPr>
        <w:pStyle w:val="BodyTextIndent"/>
        <w:widowControl/>
        <w:rPr>
          <w:u w:val="double"/>
        </w:rPr>
      </w:pPr>
      <w:r>
        <w:rPr>
          <w:u w:val="double"/>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420" w:leader="none"/>
        </w:tabs>
        <w:suppressAutoHyphens w:val="true"/>
        <w:ind w:hanging="420" w:start="420" w:end="0"/>
        <w:jc w:val="both"/>
        <w:rPr/>
      </w:pPr>
      <w:r>
        <w:rPr>
          <w:u w:val="double"/>
        </w:rPr>
        <w:t>4.20</w:t>
      </w:r>
      <w:r>
        <w:rPr/>
        <w:tab/>
        <w:t xml:space="preserve">           </w:t>
      </w:r>
      <w:r>
        <w:rPr>
          <w:u w:val="double"/>
        </w:rPr>
        <w:t>Water Injection System</w:t>
      </w:r>
    </w:p>
    <w:p>
      <w:pPr>
        <w:pStyle w:val="Normal"/>
        <w:widowControl/>
        <w:tabs>
          <w:tab w:val="clear" w:pos="720"/>
          <w:tab w:val="left" w:pos="1080" w:leader="none"/>
        </w:tabs>
        <w:suppressAutoHyphens w:val="true"/>
        <w:jc w:val="both"/>
        <w:rPr>
          <w:u w:val="double"/>
        </w:rPr>
      </w:pPr>
      <w:r>
        <w:rPr>
          <w:u w:val="double"/>
        </w:rPr>
      </w:r>
    </w:p>
    <w:p>
      <w:pPr>
        <w:pStyle w:val="BodyTextIndent"/>
        <w:widowControl/>
        <w:rPr>
          <w:u w:val="double"/>
        </w:rPr>
      </w:pPr>
      <w:r>
        <w:rPr>
          <w:u w:val="double"/>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tabs>
          <w:tab w:val="clear" w:pos="720"/>
          <w:tab w:val="left" w:pos="1080" w:leader="none"/>
        </w:tabs>
        <w:suppressAutoHyphens w:val="true"/>
        <w:jc w:val="both"/>
        <w:rPr/>
      </w:pPr>
      <w:r>
        <w:rPr>
          <w:b/>
          <w:bCs/>
          <w:u w:val="double"/>
        </w:rPr>
        <w:t>5.0</w:t>
      </w:r>
      <w:r>
        <w:rPr>
          <w:b/>
          <w:bCs/>
        </w:rPr>
        <w:tab/>
      </w:r>
      <w:r>
        <w:rPr>
          <w:b/>
          <w:bCs/>
          <w:sz w:val="26"/>
          <w:szCs w:val="26"/>
          <w:u w:val="double"/>
        </w:rPr>
        <w:t>GENERATOR AND AUXILIARIES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6"/>
          <w:szCs w:val="26"/>
          <w:u w:val="double"/>
        </w:rPr>
      </w:pPr>
      <w:r>
        <w:rPr>
          <w:b/>
          <w:bCs/>
          <w:sz w:val="26"/>
          <w:szCs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5.1</w:t>
      </w:r>
      <w:r>
        <w:rPr/>
        <w:tab/>
      </w:r>
      <w:r>
        <w:rPr>
          <w:u w:val="double"/>
        </w:rPr>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widowControl/>
        <w:rPr>
          <w:u w:val="double"/>
        </w:rPr>
      </w:pPr>
      <w:r>
        <w:rPr>
          <w:u w:val="double"/>
        </w:rPr>
        <w:t>The generator will be capable of a 110% power overload for 2 hours out of every 24 hours of operation with no loss of operating life.  The generator will also be capable of withstanding a 30% overload current for 1 minute.</w:t>
      </w:r>
    </w:p>
    <w:p>
      <w:pPr>
        <w:pStyle w:val="BodyTextIndent"/>
        <w:widowControl/>
        <w:rPr>
          <w:u w:val="double"/>
        </w:rPr>
      </w:pPr>
      <w:r>
        <w:rPr>
          <w:u w:val="double"/>
        </w:rPr>
        <w:t xml:space="preserve">The generator and turbine shall be capable of operating at full output at plus/minus 3-percent frequency deviation continuously.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5.2</w:t>
      </w:r>
      <w:r>
        <w:rPr/>
        <w:tab/>
      </w:r>
      <w:r>
        <w:rPr>
          <w:u w:val="double"/>
        </w:rPr>
        <w:t>Brushless Excitation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widowControl/>
        <w:rPr>
          <w:u w:val="double"/>
        </w:rPr>
      </w:pPr>
      <w:r>
        <w:rPr>
          <w:u w:val="double"/>
        </w:rPr>
        <w:t>A rotating, full-wave bridge rectifier converts the AC output of the exciter to DC, which will be fed directly into the generator field.  The voltage regulator controls the output of the exciter.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5.3</w:t>
      </w:r>
      <w:r>
        <w:rPr/>
        <w:tab/>
      </w:r>
      <w:r>
        <w:rPr>
          <w:u w:val="double"/>
        </w:rPr>
        <w:t>Voltage Regulator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BodyTextIndent"/>
        <w:widowControl/>
        <w:rPr>
          <w:u w:val="double"/>
        </w:rPr>
      </w:pPr>
      <w:r>
        <w:rPr>
          <w:u w:val="double"/>
        </w:rPr>
        <w:t>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diode failure alarm</w:t>
      </w:r>
      <w:r>
        <w:rPr/>
        <w:tab/>
        <w:tab/>
        <w:tab/>
      </w:r>
      <w:r>
        <w:rPr>
          <w:u w:val="double"/>
        </w:rPr>
        <w:t>-</w:t>
      </w:r>
      <w:r>
        <w:rPr/>
        <w:tab/>
      </w:r>
      <w:r>
        <w:rPr>
          <w:u w:val="double"/>
        </w:rPr>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flux limiter</w:t>
      </w:r>
      <w:r>
        <w:rPr/>
        <w:tab/>
        <w:tab/>
        <w:tab/>
        <w:tab/>
      </w:r>
      <w:r>
        <w:rPr>
          <w:u w:val="double"/>
        </w:rPr>
        <w:t>-</w:t>
      </w:r>
      <w:r>
        <w:rPr/>
        <w:tab/>
      </w:r>
      <w:r>
        <w:rPr>
          <w:u w:val="double"/>
        </w:rPr>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pPr>
      <w:r>
        <w:rPr/>
        <w:tab/>
      </w:r>
      <w:r>
        <w:rPr>
          <w:u w:val="double"/>
        </w:rPr>
        <w:t>-</w:t>
      </w:r>
      <w:r>
        <w:rPr/>
        <w:tab/>
      </w:r>
      <w:r>
        <w:rPr>
          <w:u w:val="double"/>
        </w:rPr>
        <w:t>over-excitation limiter</w:t>
      </w:r>
      <w:r>
        <w:rPr/>
        <w:tab/>
        <w:tab/>
        <w:tab/>
      </w:r>
      <w:r>
        <w:rPr>
          <w:u w:val="double"/>
        </w:rPr>
        <w:t>-</w:t>
      </w:r>
      <w:r>
        <w:rPr/>
        <w:tab/>
      </w:r>
      <w:r>
        <w:rPr>
          <w:u w:val="double"/>
        </w:rPr>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pPr>
      <w:r>
        <w:rPr>
          <w:u w:val="double"/>
        </w:rPr>
        <w:t>-</w:t>
      </w:r>
      <w:r>
        <w:rPr/>
        <w:tab/>
      </w:r>
      <w:r>
        <w:rPr>
          <w:u w:val="double"/>
        </w:rPr>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5.4</w:t>
      </w:r>
      <w:r>
        <w:rPr/>
        <w:tab/>
      </w:r>
      <w:r>
        <w:rPr>
          <w:u w:val="double"/>
        </w:rPr>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Separate terminal boxes are provided on opposite sides of the generator to house the neutral and line terminals.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5.4.1</w:t>
      </w:r>
      <w:r>
        <w:rPr/>
        <w:tab/>
      </w:r>
      <w:r>
        <w:rPr>
          <w:u w:val="double"/>
        </w:rPr>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5.4.2</w:t>
      </w:r>
      <w:r>
        <w:rPr/>
        <w:tab/>
      </w:r>
      <w:r>
        <w:rPr>
          <w:u w:val="double"/>
        </w:rPr>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widowControl/>
        <w:rPr>
          <w:u w:val="double"/>
        </w:rPr>
      </w:pPr>
      <w:r>
        <w:rPr>
          <w:u w:val="double"/>
        </w:rPr>
        <w:t>The neutral cubicle contains 7 CTs supplied by the Seller; 3 for metering, 3 for protective relaying, and 1 for cross current compensation.</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5.5</w:t>
      </w:r>
      <w:r>
        <w:rPr/>
        <w:tab/>
      </w:r>
      <w:r>
        <w:rPr>
          <w:u w:val="double"/>
        </w:rPr>
        <w:t>Generator Accessories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5.5.1</w:t>
      </w:r>
      <w:r>
        <w:rPr/>
        <w:tab/>
      </w:r>
      <w:r>
        <w:rPr>
          <w:u w:val="double"/>
        </w:rPr>
        <w:t>Stator Temperature Detectors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keepNext w:val="true"/>
        <w:keepLines/>
        <w:widowControl/>
        <w:rPr/>
      </w:pPr>
      <w:r>
        <w:rPr>
          <w:u w:val="double"/>
        </w:rPr>
        <w:t>A minimum of six platinum resistance temperature detectors (two per phase) will be embedded in the stator windings.  The RTD's will be the 100-ohm at 32</w:t>
      </w:r>
      <w:r>
        <w:rPr>
          <w:u w:val="double"/>
          <w:vertAlign w:val="superscript"/>
        </w:rPr>
        <w:t>o</w:t>
      </w:r>
      <w:r>
        <w:rPr>
          <w:u w:val="double"/>
        </w:rPr>
        <w:t>F type.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5.5.2</w:t>
      </w:r>
      <w:r>
        <w:rPr/>
        <w:tab/>
      </w:r>
      <w:r>
        <w:rPr>
          <w:u w:val="double"/>
        </w:rPr>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An embedded RTD will be provided for each radial bearing.  In addition, an RTD and local thermometer will be furnished in the drain line of each bearing.  Monitoring and temperature indications will be provided at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5.5.3</w:t>
      </w:r>
      <w:r>
        <w:rPr/>
        <w:tab/>
      </w:r>
      <w:r>
        <w:rPr>
          <w:u w:val="double"/>
        </w:rPr>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5.5.4</w:t>
      </w:r>
      <w:r>
        <w:rPr/>
        <w:tab/>
      </w:r>
      <w:r>
        <w:rPr>
          <w:u w:val="double"/>
        </w:rPr>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5.5.5</w:t>
      </w:r>
      <w:r>
        <w:rPr/>
        <w:tab/>
      </w:r>
      <w:r>
        <w:rPr>
          <w:u w:val="double"/>
        </w:rPr>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Continuous electronic monitoring of the generator rotor winding and its connections will be provided.  Indication of a ground fault will be provided at the unit control panel.</w:t>
      </w:r>
    </w:p>
    <w:p>
      <w:pPr>
        <w:pStyle w:val="Normal"/>
        <w:widowControl/>
        <w:tabs>
          <w:tab w:val="clear" w:pos="720"/>
          <w:tab w:val="left" w:pos="0" w:leader="none"/>
        </w:tabs>
        <w:suppressAutoHyphens w:val="true"/>
        <w:ind w:hanging="1080" w:start="1080" w:end="0"/>
        <w:jc w:val="both"/>
        <w:rPr/>
      </w:pPr>
      <w:r>
        <w:rPr>
          <w:b/>
          <w:bCs/>
          <w:u w:val="double"/>
        </w:rPr>
        <w:t>6.0</w:t>
      </w:r>
      <w:r>
        <w:rPr>
          <w:b/>
          <w:bCs/>
        </w:rPr>
        <w:tab/>
      </w:r>
      <w:r>
        <w:rPr>
          <w:b/>
          <w:bCs/>
          <w:u w:val="double"/>
        </w:rPr>
        <w:t>AIR INLET SYSTEM - MULTI STAGE DESIGN</w:t>
      </w:r>
    </w:p>
    <w:p>
      <w:pPr>
        <w:pStyle w:val="Normal"/>
        <w:widowControl/>
        <w:tabs>
          <w:tab w:val="clear" w:pos="720"/>
          <w:tab w:val="left" w:pos="0" w:leader="none"/>
        </w:tabs>
        <w:suppressAutoHyphens w:val="true"/>
        <w:jc w:val="both"/>
        <w:rPr>
          <w:b/>
          <w:bCs/>
          <w:u w:val="double"/>
        </w:rPr>
      </w:pPr>
      <w:r>
        <w:rPr>
          <w:b/>
          <w:bCs/>
          <w:u w:val="double"/>
        </w:rPr>
      </w:r>
    </w:p>
    <w:p>
      <w:pPr>
        <w:pStyle w:val="BodyTextIndent"/>
        <w:widowControl/>
        <w:rPr>
          <w:u w:val="double"/>
        </w:rPr>
      </w:pPr>
      <w:r>
        <w:rPr>
          <w:u w:val="double"/>
        </w:rPr>
        <w:t>The air inlet system:</w:t>
      </w:r>
    </w:p>
    <w:p>
      <w:pPr>
        <w:pStyle w:val="BodyTextIndent"/>
        <w:widowControl/>
        <w:rPr>
          <w:u w:val="double"/>
        </w:rPr>
      </w:pPr>
      <w:r>
        <w:rPr>
          <w:u w:val="double"/>
        </w:rPr>
        <w:t>Maintains clean airflow required by the gas turbine, generator cooling, and enclosure ventilation.</w:t>
      </w:r>
    </w:p>
    <w:p>
      <w:pPr>
        <w:pStyle w:val="BodyTextIndent"/>
        <w:widowControl/>
        <w:rPr>
          <w:u w:val="double"/>
        </w:rPr>
      </w:pPr>
      <w:r>
        <w:rPr>
          <w:u w:val="double"/>
        </w:rPr>
        <w:t>Minimizes frequency of high efficiency filter replacement.</w:t>
      </w:r>
    </w:p>
    <w:p>
      <w:pPr>
        <w:pStyle w:val="BodyTextIndent"/>
        <w:widowControl/>
        <w:rPr>
          <w:u w:val="double"/>
        </w:rPr>
      </w:pPr>
      <w:r>
        <w:rPr>
          <w:u w:val="double"/>
        </w:rPr>
        <w:t>Permits the inclusion of optional equipment including inlet conditioning and anti-ice protection.</w:t>
      </w:r>
    </w:p>
    <w:p>
      <w:pPr>
        <w:pStyle w:val="Normal"/>
        <w:widowControl/>
        <w:tabs>
          <w:tab w:val="clear" w:pos="720"/>
          <w:tab w:val="left" w:pos="0" w:leader="none"/>
          <w:tab w:val="left" w:pos="1080" w:leader="none"/>
        </w:tabs>
        <w:suppressAutoHyphens w:val="true"/>
        <w:jc w:val="both"/>
        <w:rPr/>
      </w:pPr>
      <w:r>
        <w:rPr>
          <w:u w:val="double"/>
        </w:rPr>
        <w:t>6.1</w:t>
      </w:r>
      <w:r>
        <w:rPr/>
        <w:tab/>
      </w:r>
      <w:r>
        <w:rPr>
          <w:u w:val="double"/>
        </w:rPr>
        <w:t>Filtration Specifications</w:t>
      </w:r>
    </w:p>
    <w:p>
      <w:pPr>
        <w:pStyle w:val="Normal"/>
        <w:widowControl/>
        <w:tabs>
          <w:tab w:val="clear" w:pos="720"/>
          <w:tab w:val="left" w:pos="0" w:leader="none"/>
        </w:tabs>
        <w:suppressAutoHyphens w:val="true"/>
        <w:jc w:val="both"/>
        <w:rPr>
          <w:sz w:val="28"/>
          <w:szCs w:val="28"/>
          <w:u w:val="double"/>
        </w:rPr>
      </w:pPr>
      <w:r>
        <w:rPr>
          <w:sz w:val="28"/>
          <w:szCs w:val="28"/>
          <w:u w:val="double"/>
        </w:rPr>
      </w:r>
    </w:p>
    <w:p>
      <w:pPr>
        <w:pStyle w:val="BodyTextIndent"/>
        <w:widowControl/>
        <w:rPr>
          <w:u w:val="double"/>
        </w:rPr>
      </w:pPr>
      <w:r>
        <w:rPr>
          <w:u w:val="double"/>
        </w:rPr>
        <w:t>The Unit air inlet system has a three-stage filter which removes 99.9 percent of all particles 5.0 micron and above under the specified environmental conditions.  The filter is not designed to protect the gas turbine against salt laden air.</w:t>
      </w:r>
    </w:p>
    <w:p>
      <w:pPr>
        <w:pStyle w:val="Normal"/>
        <w:widowControl/>
        <w:tabs>
          <w:tab w:val="clear" w:pos="720"/>
          <w:tab w:val="left" w:pos="0" w:leader="none"/>
          <w:tab w:val="left" w:pos="1080" w:leader="none"/>
          <w:tab w:val="left" w:pos="5040" w:leader="none"/>
        </w:tabs>
        <w:suppressAutoHyphens w:val="true"/>
        <w:jc w:val="both"/>
        <w:rPr>
          <w:b/>
          <w:bCs/>
          <w:u w:val="double"/>
        </w:rPr>
      </w:pPr>
      <w:r>
        <w:rPr/>
        <w:tab/>
      </w:r>
      <w:r>
        <w:rPr>
          <w:u w:val="double"/>
        </w:rPr>
        <w:t>Total AirFlow:</w:t>
      </w:r>
      <w:r>
        <w:rPr/>
        <w:tab/>
      </w:r>
      <w:r>
        <w:rPr>
          <w:u w:val="double"/>
        </w:rPr>
        <w:t>335,000 SCFM</w:t>
      </w:r>
    </w:p>
    <w:p>
      <w:pPr>
        <w:pStyle w:val="Normal"/>
        <w:widowControl/>
        <w:tabs>
          <w:tab w:val="clear" w:pos="720"/>
          <w:tab w:val="left" w:pos="0" w:leader="none"/>
          <w:tab w:val="left" w:pos="1080" w:leader="none"/>
          <w:tab w:val="left" w:pos="5040" w:leader="none"/>
        </w:tabs>
        <w:suppressAutoHyphens w:val="true"/>
        <w:jc w:val="both"/>
        <w:rPr>
          <w:b/>
          <w:bCs/>
          <w:u w:val="double"/>
        </w:rPr>
      </w:pPr>
      <w:r>
        <w:rPr>
          <w:b/>
          <w:bCs/>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bCs/>
          <w:u w:val="double"/>
        </w:rPr>
      </w:pPr>
      <w:r>
        <w:rPr/>
        <w:tab/>
      </w:r>
      <w:r>
        <w:rPr>
          <w:u w:val="double"/>
        </w:rPr>
        <w:t xml:space="preserve">Engine Combustion Air </w:t>
      </w:r>
      <w:r>
        <w:rPr/>
        <w:tab/>
        <w:tab/>
      </w:r>
      <w:r>
        <w:rPr>
          <w:u w:val="double"/>
        </w:rPr>
        <w:t>230,000 SCFM</w:t>
      </w:r>
    </w:p>
    <w:p>
      <w:pPr>
        <w:pStyle w:val="Normal"/>
        <w:widowControl/>
        <w:tabs>
          <w:tab w:val="clear" w:pos="720"/>
          <w:tab w:val="left" w:pos="0" w:leader="none"/>
          <w:tab w:val="left" w:pos="1080" w:leader="none"/>
          <w:tab w:val="left" w:pos="5040" w:leader="none"/>
        </w:tabs>
        <w:suppressAutoHyphens w:val="true"/>
        <w:jc w:val="both"/>
        <w:rPr>
          <w:b/>
          <w:bCs/>
          <w:u w:val="double"/>
        </w:rPr>
      </w:pPr>
      <w:r>
        <w:rPr>
          <w:b/>
          <w:bCs/>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pPr>
      <w:r>
        <w:rPr/>
        <w:tab/>
      </w:r>
      <w:r>
        <w:rPr>
          <w:u w:val="double"/>
        </w:rPr>
        <w:t>Ventilation Air for Turbine &amp;</w:t>
      </w:r>
      <w:r>
        <w:rPr/>
        <w:tab/>
      </w:r>
      <w:r>
        <w:rPr>
          <w:u w:val="double"/>
        </w:rPr>
        <w:t xml:space="preserve">105,000 SCFM </w:t>
      </w:r>
    </w:p>
    <w:p>
      <w:pPr>
        <w:pStyle w:val="Normal"/>
        <w:widowControl/>
        <w:tabs>
          <w:tab w:val="clear" w:pos="720"/>
          <w:tab w:val="left" w:pos="0" w:leader="none"/>
          <w:tab w:val="left" w:pos="1080" w:leader="none"/>
          <w:tab w:val="left" w:pos="5040" w:leader="none"/>
        </w:tabs>
        <w:suppressAutoHyphens w:val="true"/>
        <w:jc w:val="both"/>
        <w:rPr/>
      </w:pPr>
      <w:r>
        <w:rPr/>
        <w:tab/>
      </w:r>
      <w:r>
        <w:rPr>
          <w:u w:val="double"/>
        </w:rPr>
        <w:t>Generator Compartments</w:t>
      </w:r>
    </w:p>
    <w:p>
      <w:pPr>
        <w:pStyle w:val="Normal"/>
        <w:widowControl/>
        <w:tabs>
          <w:tab w:val="clear" w:pos="720"/>
          <w:tab w:val="left" w:pos="0" w:leader="none"/>
        </w:tabs>
        <w:suppressAutoHyphens w:val="true"/>
        <w:jc w:val="both"/>
        <w:rPr>
          <w:b/>
          <w:bCs/>
          <w:sz w:val="26"/>
          <w:szCs w:val="26"/>
          <w:u w:val="double"/>
        </w:rPr>
      </w:pPr>
      <w:r>
        <w:rPr>
          <w:b/>
          <w:bCs/>
          <w:sz w:val="26"/>
          <w:szCs w:val="26"/>
          <w:u w:val="double"/>
        </w:rPr>
      </w:r>
    </w:p>
    <w:p>
      <w:pPr>
        <w:pStyle w:val="Normal"/>
        <w:widowControl/>
        <w:tabs>
          <w:tab w:val="clear" w:pos="720"/>
          <w:tab w:val="left" w:pos="0" w:leader="none"/>
        </w:tabs>
        <w:suppressAutoHyphens w:val="true"/>
        <w:ind w:hanging="1080" w:start="1080" w:end="0"/>
        <w:jc w:val="both"/>
        <w:rPr>
          <w:sz w:val="28"/>
          <w:szCs w:val="28"/>
          <w:u w:val="double"/>
        </w:rPr>
      </w:pPr>
      <w:r>
        <w:rPr>
          <w:u w:val="double"/>
        </w:rPr>
        <w:t>6.2</w:t>
      </w:r>
      <w:r>
        <w:rPr/>
        <w:tab/>
      </w:r>
      <w:r>
        <w:rPr>
          <w:u w:val="double"/>
        </w:rPr>
        <w:t>Filter House Construction</w:t>
      </w:r>
    </w:p>
    <w:p>
      <w:pPr>
        <w:pStyle w:val="Normal"/>
        <w:widowControl/>
        <w:tabs>
          <w:tab w:val="clear" w:pos="720"/>
          <w:tab w:val="left" w:pos="0" w:leader="none"/>
        </w:tabs>
        <w:suppressAutoHyphens w:val="true"/>
        <w:jc w:val="both"/>
        <w:rPr>
          <w:b/>
          <w:bCs/>
          <w:sz w:val="28"/>
          <w:szCs w:val="28"/>
          <w:u w:val="double"/>
        </w:rPr>
      </w:pPr>
      <w:r>
        <w:rPr>
          <w:b/>
          <w:bCs/>
          <w:sz w:val="28"/>
          <w:szCs w:val="28"/>
          <w:u w:val="double"/>
        </w:rPr>
      </w:r>
    </w:p>
    <w:p>
      <w:pPr>
        <w:pStyle w:val="Normal"/>
        <w:widowControl/>
        <w:tabs>
          <w:tab w:val="clear" w:pos="720"/>
          <w:tab w:val="left" w:pos="0" w:leader="none"/>
          <w:tab w:val="left" w:pos="1080" w:leader="none"/>
        </w:tabs>
        <w:suppressAutoHyphens w:val="true"/>
        <w:ind w:hanging="1440" w:start="1440" w:end="0"/>
        <w:jc w:val="both"/>
        <w:rPr/>
      </w:pPr>
      <w:r>
        <w:rPr>
          <w:u w:val="double"/>
        </w:rPr>
        <w:t>6.2.1</w:t>
      </w:r>
      <w:r>
        <w:rPr/>
        <w:tab/>
      </w:r>
      <w:r>
        <w:rPr>
          <w:u w:val="double"/>
        </w:rPr>
        <w:t xml:space="preserve">General Arrangement </w:t>
      </w:r>
    </w:p>
    <w:p>
      <w:pPr>
        <w:pStyle w:val="Normal"/>
        <w:widowControl/>
        <w:tabs>
          <w:tab w:val="clear" w:pos="720"/>
          <w:tab w:val="left" w:pos="0" w:leader="none"/>
        </w:tabs>
        <w:suppressAutoHyphens w:val="true"/>
        <w:jc w:val="both"/>
        <w:rPr>
          <w:u w:val="double"/>
        </w:rPr>
      </w:pPr>
      <w:r>
        <w:rPr>
          <w:u w:val="double"/>
        </w:rPr>
      </w:r>
    </w:p>
    <w:p>
      <w:pPr>
        <w:pStyle w:val="BodyTextIndent"/>
        <w:widowControl/>
        <w:rPr>
          <w:u w:val="double"/>
        </w:rPr>
      </w:pPr>
      <w:r>
        <w:rPr>
          <w:u w:val="double"/>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Combustion air for the gas turbine</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Generator Cooling Air</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Ventilation air flow for the generator and turbine compartment</w:t>
      </w:r>
    </w:p>
    <w:p>
      <w:pPr>
        <w:pStyle w:val="Normal"/>
        <w:widowControl/>
        <w:tabs>
          <w:tab w:val="clear" w:pos="720"/>
          <w:tab w:val="left" w:pos="0" w:leader="none"/>
        </w:tabs>
        <w:suppressAutoHyphens w:val="true"/>
        <w:ind w:firstLine="1080" w:end="0"/>
        <w:jc w:val="both"/>
        <w:rPr>
          <w:u w:val="double"/>
        </w:rPr>
      </w:pPr>
      <w:r>
        <w:rPr>
          <w:u w:val="double"/>
        </w:rPr>
      </w:r>
    </w:p>
    <w:p>
      <w:pPr>
        <w:pStyle w:val="Normal"/>
        <w:keepNext w:val="true"/>
        <w:keepLines/>
        <w:widowControl/>
        <w:tabs>
          <w:tab w:val="clear" w:pos="720"/>
          <w:tab w:val="left" w:pos="0" w:leader="none"/>
          <w:tab w:val="left" w:pos="1080" w:leader="none"/>
        </w:tabs>
        <w:suppressAutoHyphens w:val="true"/>
        <w:ind w:hanging="1440" w:start="1440" w:end="0"/>
        <w:jc w:val="both"/>
        <w:rPr/>
      </w:pPr>
      <w:r>
        <w:rPr>
          <w:u w:val="double"/>
        </w:rPr>
        <w:t>6.2.2</w:t>
      </w:r>
      <w:r>
        <w:rPr/>
        <w:tab/>
      </w:r>
      <w:r>
        <w:rPr>
          <w:u w:val="double"/>
        </w:rPr>
        <w:t>Material</w:t>
      </w:r>
    </w:p>
    <w:p>
      <w:pPr>
        <w:pStyle w:val="Normal"/>
        <w:keepNext w:val="true"/>
        <w:keepLines/>
        <w:widowControl/>
        <w:tabs>
          <w:tab w:val="clear" w:pos="720"/>
          <w:tab w:val="left" w:pos="0" w:leader="none"/>
        </w:tabs>
        <w:suppressAutoHyphens w:val="true"/>
        <w:jc w:val="both"/>
        <w:rPr>
          <w:u w:val="double"/>
        </w:rPr>
      </w:pPr>
      <w:r>
        <w:rPr>
          <w:u w:val="double"/>
        </w:rPr>
      </w:r>
    </w:p>
    <w:p>
      <w:pPr>
        <w:pStyle w:val="BodyTextIndent"/>
        <w:widowControl/>
        <w:rPr>
          <w:u w:val="double"/>
        </w:rPr>
      </w:pPr>
      <w:r>
        <w:rPr>
          <w:u w:val="double"/>
        </w:rPr>
        <w:t>The filter housing will be constructed of steel plate.  Two (2) coats of protective paint will be applied to the exterior and interior carbon steel surfaces.</w:t>
      </w:r>
    </w:p>
    <w:p>
      <w:pPr>
        <w:pStyle w:val="Normal"/>
        <w:widowControl/>
        <w:tabs>
          <w:tab w:val="clear" w:pos="720"/>
          <w:tab w:val="left" w:pos="0" w:leader="none"/>
          <w:tab w:val="left" w:pos="1080" w:leader="none"/>
        </w:tabs>
        <w:suppressAutoHyphens w:val="true"/>
        <w:jc w:val="both"/>
        <w:rPr/>
      </w:pPr>
      <w:r>
        <w:rPr>
          <w:u w:val="double"/>
        </w:rPr>
        <w:t>6.3</w:t>
      </w:r>
      <w:r>
        <w:rPr/>
        <w:tab/>
      </w:r>
      <w:r>
        <w:rPr>
          <w:u w:val="double"/>
        </w:rPr>
        <w:t xml:space="preserve">Filtration System Details </w:t>
      </w:r>
    </w:p>
    <w:p>
      <w:pPr>
        <w:pStyle w:val="Normal"/>
        <w:widowControl/>
        <w:tabs>
          <w:tab w:val="clear" w:pos="720"/>
          <w:tab w:val="left" w:pos="0" w:leader="none"/>
          <w:tab w:val="left" w:pos="1080" w:leader="none"/>
        </w:tabs>
        <w:suppressAutoHyphens w:val="true"/>
        <w:jc w:val="both"/>
        <w:rPr>
          <w:u w:val="double"/>
        </w:rPr>
      </w:pPr>
      <w:r>
        <w:rPr>
          <w:u w:val="double"/>
        </w:rPr>
      </w:r>
    </w:p>
    <w:p>
      <w:pPr>
        <w:pStyle w:val="Normal"/>
        <w:widowControl/>
        <w:tabs>
          <w:tab w:val="clear" w:pos="720"/>
          <w:tab w:val="left" w:pos="0" w:leader="none"/>
          <w:tab w:val="left" w:pos="1080" w:leader="none"/>
        </w:tabs>
        <w:suppressAutoHyphens w:val="true"/>
        <w:jc w:val="both"/>
        <w:rPr/>
      </w:pPr>
      <w:r>
        <w:rPr>
          <w:u w:val="double"/>
        </w:rPr>
        <w:t>6.3.1</w:t>
      </w:r>
      <w:r>
        <w:rPr/>
        <w:tab/>
      </w:r>
      <w:r>
        <w:rPr>
          <w:u w:val="double"/>
        </w:rPr>
        <w:t>Inlet Screen</w:t>
      </w:r>
    </w:p>
    <w:p>
      <w:pPr>
        <w:pStyle w:val="Normal"/>
        <w:widowControl/>
        <w:tabs>
          <w:tab w:val="clear" w:pos="720"/>
          <w:tab w:val="left" w:pos="0" w:leader="none"/>
        </w:tabs>
        <w:suppressAutoHyphens w:val="true"/>
        <w:jc w:val="both"/>
        <w:rPr>
          <w:u w:val="double"/>
        </w:rPr>
      </w:pPr>
      <w:r>
        <w:rPr>
          <w:u w:val="double"/>
        </w:rPr>
      </w:r>
    </w:p>
    <w:p>
      <w:pPr>
        <w:pStyle w:val="BodyTextIndent"/>
        <w:widowControl/>
        <w:rPr>
          <w:u w:val="double"/>
        </w:rPr>
      </w:pPr>
      <w:r>
        <w:rPr>
          <w:u w:val="double"/>
        </w:rPr>
        <w:t>The inlet air passes first through a wire mesh screen that removes trash, paper, and other loose objects.</w:t>
      </w:r>
    </w:p>
    <w:p>
      <w:pPr>
        <w:pStyle w:val="Normal"/>
        <w:widowControl/>
        <w:tabs>
          <w:tab w:val="clear" w:pos="720"/>
          <w:tab w:val="left" w:pos="0" w:leader="none"/>
          <w:tab w:val="left" w:pos="990" w:leader="none"/>
        </w:tabs>
        <w:suppressAutoHyphens w:val="true"/>
        <w:ind w:hanging="1440" w:start="1440" w:end="0"/>
        <w:jc w:val="both"/>
        <w:rPr/>
      </w:pPr>
      <w:r>
        <w:rPr>
          <w:u w:val="double"/>
        </w:rPr>
        <w:t>6.3.2</w:t>
      </w:r>
      <w:r>
        <w:rPr/>
        <w:tab/>
      </w:r>
      <w:r>
        <w:rPr>
          <w:u w:val="double"/>
        </w:rPr>
        <w:t>Prefilter</w:t>
      </w:r>
    </w:p>
    <w:p>
      <w:pPr>
        <w:pStyle w:val="Normal"/>
        <w:widowControl/>
        <w:tabs>
          <w:tab w:val="clear" w:pos="720"/>
          <w:tab w:val="left" w:pos="0" w:leader="none"/>
        </w:tabs>
        <w:suppressAutoHyphens w:val="true"/>
        <w:jc w:val="both"/>
        <w:rPr>
          <w:u w:val="double"/>
        </w:rPr>
      </w:pPr>
      <w:r>
        <w:rPr>
          <w:u w:val="double"/>
        </w:rPr>
      </w:r>
    </w:p>
    <w:p>
      <w:pPr>
        <w:pStyle w:val="BodyTextIndent"/>
        <w:widowControl/>
        <w:rPr>
          <w:u w:val="double"/>
        </w:rPr>
      </w:pPr>
      <w:r>
        <w:rPr>
          <w:u w:val="double"/>
        </w:rPr>
        <w:t>Next, the air stream passes through a replaceable pre-filter.  The pre-filter removes coarse particles and extends the life of the high efficiency barrier filter.</w:t>
      </w:r>
    </w:p>
    <w:p>
      <w:pPr>
        <w:pStyle w:val="Normal"/>
        <w:widowControl/>
        <w:tabs>
          <w:tab w:val="clear" w:pos="720"/>
          <w:tab w:val="left" w:pos="0" w:leader="none"/>
          <w:tab w:val="left" w:pos="1080" w:leader="none"/>
        </w:tabs>
        <w:suppressAutoHyphens w:val="true"/>
        <w:ind w:hanging="1440" w:start="1440" w:end="0"/>
        <w:jc w:val="both"/>
        <w:rPr/>
      </w:pPr>
      <w:r>
        <w:rPr>
          <w:u w:val="double"/>
        </w:rPr>
        <w:t>6.3.3</w:t>
      </w:r>
      <w:r>
        <w:rPr/>
        <w:tab/>
      </w:r>
      <w:r>
        <w:rPr>
          <w:u w:val="double"/>
        </w:rPr>
        <w:t>Barrier Filter</w:t>
      </w:r>
    </w:p>
    <w:p>
      <w:pPr>
        <w:pStyle w:val="Normal"/>
        <w:widowControl/>
        <w:tabs>
          <w:tab w:val="clear" w:pos="720"/>
          <w:tab w:val="left" w:pos="0" w:leader="none"/>
        </w:tabs>
        <w:suppressAutoHyphens w:val="true"/>
        <w:jc w:val="both"/>
        <w:rPr>
          <w:u w:val="double"/>
        </w:rPr>
      </w:pPr>
      <w:r>
        <w:rPr>
          <w:u w:val="double"/>
        </w:rPr>
      </w:r>
    </w:p>
    <w:p>
      <w:pPr>
        <w:pStyle w:val="BodyTextIndent"/>
        <w:widowControl/>
        <w:rPr>
          <w:u w:val="double"/>
        </w:rPr>
      </w:pPr>
      <w:r>
        <w:rPr>
          <w:u w:val="double"/>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 w:val="left" w:pos="1080" w:leader="none"/>
        </w:tabs>
        <w:suppressAutoHyphens w:val="true"/>
        <w:ind w:hanging="1440" w:start="1440" w:end="0"/>
        <w:jc w:val="both"/>
        <w:rPr/>
      </w:pPr>
      <w:r>
        <w:rPr>
          <w:u w:val="double"/>
        </w:rPr>
        <w:t>6.3.4</w:t>
      </w:r>
      <w:r>
        <w:rPr/>
        <w:tab/>
      </w:r>
      <w:r>
        <w:rPr>
          <w:u w:val="double"/>
        </w:rPr>
        <w:t>Restriction Indication</w:t>
      </w:r>
    </w:p>
    <w:p>
      <w:pPr>
        <w:pStyle w:val="Normal"/>
        <w:widowControl/>
        <w:tabs>
          <w:tab w:val="clear" w:pos="720"/>
          <w:tab w:val="left" w:pos="0" w:leader="none"/>
        </w:tabs>
        <w:suppressAutoHyphens w:val="true"/>
        <w:jc w:val="both"/>
        <w:rPr>
          <w:u w:val="double"/>
        </w:rPr>
      </w:pPr>
      <w:r>
        <w:rPr>
          <w:u w:val="double"/>
        </w:rPr>
      </w:r>
    </w:p>
    <w:p>
      <w:pPr>
        <w:pStyle w:val="BodyTextIndent"/>
        <w:widowControl/>
        <w:rPr>
          <w:u w:val="double"/>
        </w:rPr>
      </w:pPr>
      <w:r>
        <w:rPr>
          <w:u w:val="double"/>
        </w:rPr>
        <w:t>A pressure switch will be provided for alarm and shutdown based on the filter system pressure drop:</w:t>
      </w:r>
    </w:p>
    <w:p>
      <w:pPr>
        <w:pStyle w:val="Normal"/>
        <w:widowControl/>
        <w:tabs>
          <w:tab w:val="clear" w:pos="720"/>
          <w:tab w:val="left" w:pos="0" w:leader="none"/>
          <w:tab w:val="left" w:pos="1080" w:leader="none"/>
        </w:tabs>
        <w:suppressAutoHyphens w:val="true"/>
        <w:jc w:val="both"/>
        <w:rPr/>
      </w:pPr>
      <w:r>
        <w:rPr/>
        <w:tab/>
      </w:r>
      <w:r>
        <w:rPr>
          <w:u w:val="double"/>
        </w:rPr>
        <w:t>- New and Clean (Typical)</w:t>
      </w:r>
      <w:r>
        <w:rPr/>
        <w:tab/>
        <w:tab/>
        <w:tab/>
      </w:r>
      <w:r>
        <w:rPr>
          <w:u w:val="double"/>
        </w:rPr>
        <w:t>4" H</w:t>
      </w:r>
      <w:r>
        <w:rPr>
          <w:u w:val="double"/>
          <w:vertAlign w:val="subscript"/>
        </w:rPr>
        <w:t>2</w:t>
      </w:r>
      <w:r>
        <w:rPr>
          <w:u w:val="double"/>
        </w:rPr>
        <w:t>O (9.9 mbar)</w:t>
      </w:r>
    </w:p>
    <w:p>
      <w:pPr>
        <w:pStyle w:val="Normal"/>
        <w:widowControl/>
        <w:tabs>
          <w:tab w:val="clear" w:pos="720"/>
          <w:tab w:val="left" w:pos="0" w:leader="none"/>
          <w:tab w:val="left" w:pos="1080" w:leader="none"/>
        </w:tabs>
        <w:suppressAutoHyphens w:val="true"/>
        <w:jc w:val="both"/>
        <w:rPr/>
      </w:pPr>
      <w:r>
        <w:rPr/>
        <w:tab/>
      </w:r>
      <w:r>
        <w:rPr>
          <w:u w:val="double"/>
        </w:rPr>
        <w:t>- Alarm</w:t>
      </w:r>
      <w:r>
        <w:rPr/>
        <w:tab/>
        <w:tab/>
        <w:tab/>
        <w:tab/>
        <w:tab/>
      </w:r>
      <w:r>
        <w:rPr>
          <w:u w:val="double"/>
        </w:rPr>
        <w:t>5" H</w:t>
      </w:r>
      <w:r>
        <w:rPr>
          <w:u w:val="double"/>
          <w:vertAlign w:val="subscript"/>
        </w:rPr>
        <w:t>2</w:t>
      </w:r>
      <w:r>
        <w:rPr>
          <w:u w:val="double"/>
        </w:rPr>
        <w:t>O (12.4 mbar)</w:t>
      </w:r>
    </w:p>
    <w:p>
      <w:pPr>
        <w:pStyle w:val="Normal"/>
        <w:widowControl/>
        <w:tabs>
          <w:tab w:val="clear" w:pos="720"/>
          <w:tab w:val="left" w:pos="0" w:leader="none"/>
          <w:tab w:val="left" w:pos="1080" w:leader="none"/>
        </w:tabs>
        <w:suppressAutoHyphens w:val="true"/>
        <w:jc w:val="both"/>
        <w:rPr/>
      </w:pPr>
      <w:r>
        <w:rPr/>
        <w:tab/>
      </w:r>
      <w:r>
        <w:rPr>
          <w:u w:val="double"/>
        </w:rPr>
        <w:t>- Shutdown</w:t>
      </w:r>
      <w:r>
        <w:rPr/>
        <w:tab/>
        <w:tab/>
        <w:tab/>
        <w:tab/>
      </w:r>
      <w:r>
        <w:rPr>
          <w:u w:val="double"/>
        </w:rPr>
        <w:t>8" H</w:t>
      </w:r>
      <w:r>
        <w:rPr>
          <w:u w:val="double"/>
          <w:vertAlign w:val="subscript"/>
        </w:rPr>
        <w:t>2</w:t>
      </w:r>
      <w:r>
        <w:rPr>
          <w:u w:val="double"/>
        </w:rPr>
        <w:t>O (19.8 mbar)</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u w:val="double"/>
        </w:rPr>
        <w:t>6.4</w:t>
      </w:r>
      <w:r>
        <w:rPr/>
        <w:tab/>
      </w:r>
      <w:r>
        <w:rPr>
          <w:u w:val="double"/>
        </w:rPr>
        <w:t xml:space="preserve">Air Inlet Anti-Ice </w:t>
      </w:r>
    </w:p>
    <w:p>
      <w:pPr>
        <w:pStyle w:val="Normal"/>
        <w:widowControl/>
        <w:tabs>
          <w:tab w:val="clear" w:pos="720"/>
          <w:tab w:val="left" w:pos="0" w:leader="none"/>
        </w:tabs>
        <w:suppressAutoHyphens w:val="true"/>
        <w:jc w:val="both"/>
        <w:rPr>
          <w:sz w:val="28"/>
          <w:szCs w:val="28"/>
          <w:u w:val="double"/>
        </w:rPr>
      </w:pPr>
      <w:r>
        <w:rPr>
          <w:sz w:val="28"/>
          <w:szCs w:val="28"/>
          <w:u w:val="double"/>
        </w:rPr>
      </w:r>
    </w:p>
    <w:p>
      <w:pPr>
        <w:pStyle w:val="BodyTextIndent"/>
        <w:widowControl/>
        <w:rPr/>
      </w:pPr>
      <w:r>
        <w:rPr>
          <w:u w:val="double"/>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u w:val="double"/>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widowControl/>
        <w:tabs>
          <w:tab w:val="clear" w:pos="720"/>
          <w:tab w:val="left" w:pos="0" w:leader="none"/>
          <w:tab w:val="left" w:pos="1080" w:leader="none"/>
        </w:tabs>
        <w:suppressAutoHyphens w:val="true"/>
        <w:jc w:val="both"/>
        <w:rPr>
          <w:szCs w:val="20"/>
          <w:u w:val="double"/>
        </w:rPr>
      </w:pPr>
      <w:r>
        <w:rPr>
          <w:u w:val="double"/>
        </w:rPr>
        <w:t>6.5</w:t>
      </w:r>
      <w:r>
        <w:rPr/>
        <w:tab/>
      </w:r>
      <w:r>
        <w:rPr>
          <w:u w:val="double"/>
        </w:rPr>
        <w:t>High Performance Chilling Coils</w:t>
      </w:r>
    </w:p>
    <w:p>
      <w:pPr>
        <w:pStyle w:val="Normal"/>
        <w:keepNext w:val="true"/>
        <w:keepLines/>
        <w:widowControl/>
        <w:tabs>
          <w:tab w:val="clear" w:pos="720"/>
          <w:tab w:val="left" w:pos="0" w:leader="none"/>
        </w:tabs>
        <w:suppressAutoHyphens w:val="true"/>
        <w:jc w:val="both"/>
        <w:rPr>
          <w:szCs w:val="20"/>
          <w:u w:val="double"/>
        </w:rPr>
      </w:pPr>
      <w:r>
        <w:rPr>
          <w:szCs w:val="20"/>
          <w:u w:val="double"/>
        </w:rPr>
      </w:r>
    </w:p>
    <w:p>
      <w:pPr>
        <w:pStyle w:val="BodyTextIndent"/>
        <w:widowControl/>
        <w:rPr/>
      </w:pPr>
      <w:r>
        <w:rPr>
          <w:u w:val="double"/>
        </w:rPr>
        <w:t>This coil will be sized to lower the temperature of the inlet combustion air to 50</w:t>
      </w:r>
      <w:r>
        <w:rPr>
          <w:u w:val="double"/>
          <w:vertAlign w:val="superscript"/>
        </w:rPr>
        <w:t>o</w:t>
      </w:r>
      <w:r>
        <w:rPr>
          <w:u w:val="double"/>
        </w:rPr>
        <w:t>F, from a 95</w:t>
      </w:r>
      <w:r>
        <w:rPr>
          <w:u w:val="double"/>
          <w:vertAlign w:val="superscript"/>
        </w:rPr>
        <w:t>o</w:t>
      </w:r>
      <w:r>
        <w:rPr>
          <w:u w:val="double"/>
        </w:rPr>
        <w:t>F dry bulb and 74</w:t>
      </w:r>
      <w:r>
        <w:rPr>
          <w:u w:val="double"/>
          <w:vertAlign w:val="superscript"/>
        </w:rPr>
        <w:t>o</w:t>
      </w:r>
      <w:r>
        <w:rPr>
          <w:u w:val="double"/>
        </w:rPr>
        <w:t>F wet bulb.</w:t>
      </w:r>
    </w:p>
    <w:p>
      <w:pPr>
        <w:pStyle w:val="BodyTextIndent"/>
        <w:widowControl/>
        <w:rPr>
          <w:u w:val="double"/>
        </w:rPr>
      </w:pPr>
      <w:r>
        <w:rPr>
          <w:u w:val="double"/>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widowControl/>
        <w:tabs>
          <w:tab w:val="clear" w:pos="720"/>
          <w:tab w:val="left" w:pos="0" w:leader="none"/>
        </w:tabs>
        <w:suppressAutoHyphens w:val="true"/>
        <w:ind w:hanging="1080" w:start="1080" w:end="0"/>
        <w:jc w:val="both"/>
        <w:rPr/>
      </w:pPr>
      <w:r>
        <w:rPr/>
        <w:t xml:space="preserve"> </w:t>
      </w:r>
      <w:r>
        <w:rPr>
          <w:u w:val="double"/>
        </w:rPr>
        <w:t>6.6</w:t>
      </w:r>
      <w:r>
        <w:rPr/>
        <w:tab/>
      </w:r>
      <w:r>
        <w:rPr>
          <w:u w:val="double"/>
        </w:rPr>
        <w:t>Turbine Inlet Air Chiller Package (Optional Feature)</w:t>
      </w:r>
    </w:p>
    <w:p>
      <w:pPr>
        <w:pStyle w:val="BodyTextIndent3"/>
        <w:widowControl/>
        <w:tabs>
          <w:tab w:val="clear" w:pos="720"/>
          <w:tab w:val="left" w:pos="0" w:leader="none"/>
        </w:tabs>
        <w:ind w:start="0" w:end="0"/>
        <w:rPr>
          <w:u w:val="double"/>
        </w:rPr>
      </w:pPr>
      <w:r>
        <w:rPr>
          <w:u w:val="double"/>
        </w:rPr>
      </w:r>
    </w:p>
    <w:p>
      <w:pPr>
        <w:pStyle w:val="BodyTextIndent"/>
        <w:widowControl/>
        <w:rPr>
          <w:u w:val="double"/>
        </w:rPr>
      </w:pPr>
      <w:r>
        <w:rPr>
          <w:u w:val="double"/>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widowControl/>
        <w:rPr>
          <w:u w:val="double"/>
        </w:rPr>
      </w:pPr>
      <w:r>
        <w:rPr>
          <w:u w:val="double"/>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widowControl/>
        <w:tabs>
          <w:tab w:val="clear" w:pos="720"/>
          <w:tab w:val="left" w:pos="0" w:leader="none"/>
        </w:tabs>
        <w:suppressAutoHyphens w:val="true"/>
        <w:ind w:hanging="1080" w:start="1080" w:end="0"/>
        <w:jc w:val="both"/>
        <w:rPr/>
      </w:pPr>
      <w:r>
        <w:rPr>
          <w:u w:val="double"/>
        </w:rPr>
        <w:t>6.7</w:t>
      </w:r>
      <w:r>
        <w:rPr/>
        <w:tab/>
      </w:r>
      <w:r>
        <w:rPr>
          <w:u w:val="double"/>
        </w:rPr>
        <w:t>Anti-Ice Heater (Optional Feature)</w:t>
      </w:r>
    </w:p>
    <w:p>
      <w:pPr>
        <w:pStyle w:val="BodyTextIndent3"/>
        <w:widowControl/>
        <w:tabs>
          <w:tab w:val="clear" w:pos="720"/>
          <w:tab w:val="left" w:pos="0" w:leader="none"/>
        </w:tabs>
        <w:ind w:start="0" w:end="0"/>
        <w:rPr>
          <w:u w:val="double"/>
        </w:rPr>
      </w:pPr>
      <w:r>
        <w:rPr>
          <w:u w:val="double"/>
        </w:rPr>
      </w:r>
    </w:p>
    <w:p>
      <w:pPr>
        <w:pStyle w:val="BodyTextIndent"/>
        <w:widowControl/>
        <w:rPr>
          <w:u w:val="double"/>
        </w:rPr>
      </w:pPr>
      <w:r>
        <w:rPr>
          <w:u w:val="double"/>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widowControl/>
        <w:rPr>
          <w:u w:val="double"/>
        </w:rPr>
      </w:pPr>
      <w:r>
        <w:rPr>
          <w:u w:val="double"/>
        </w:rPr>
        <w:t xml:space="preserve">Similar to the chiller module, the anti-ice heater includes the required electrical, lighting, starters, controls, and disconnects for a single point 480V, 3 phase, 60 hertz power connection. </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t>7.0</w:t>
      </w:r>
      <w:r>
        <w:rPr>
          <w:b/>
          <w:bCs/>
        </w:rPr>
        <w:tab/>
        <w:tab/>
      </w:r>
      <w:r>
        <w:rPr>
          <w:b/>
          <w:bCs/>
          <w:u w:val="double"/>
        </w:rPr>
        <w:t>ENCLOSURE, VENTILATION AND NOISE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pPr>
      <w:r>
        <w:rPr>
          <w:u w:val="double"/>
        </w:rPr>
        <w:t>7.1</w:t>
      </w:r>
      <w:r>
        <w:rPr/>
        <w:tab/>
        <w:tab/>
      </w:r>
      <w:r>
        <w:rPr>
          <w:u w:val="double"/>
        </w:rPr>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bCs/>
          <w:sz w:val="28"/>
          <w:szCs w:val="28"/>
          <w:u w:val="double"/>
        </w:rPr>
      </w:pPr>
      <w:r>
        <w:rPr>
          <w:b/>
          <w:bCs/>
          <w:sz w:val="28"/>
          <w:szCs w:val="28"/>
          <w:u w:val="double"/>
        </w:rPr>
      </w:r>
    </w:p>
    <w:p>
      <w:pPr>
        <w:pStyle w:val="BodyTextIndent"/>
        <w:widowControl/>
        <w:rPr>
          <w:u w:val="double"/>
        </w:rPr>
      </w:pPr>
      <w:r>
        <w:rPr>
          <w:u w:val="double"/>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widowControl/>
        <w:rPr>
          <w:u w:val="double"/>
        </w:rPr>
      </w:pPr>
      <w:r>
        <w:rPr>
          <w:u w:val="double"/>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7.2</w:t>
      </w:r>
      <w:r>
        <w:rPr/>
        <w:tab/>
        <w:tab/>
      </w:r>
      <w:r>
        <w:rPr>
          <w:u w:val="double"/>
        </w:rPr>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7.2.1</w:t>
      </w:r>
      <w:r>
        <w:rPr/>
        <w:tab/>
        <w:tab/>
      </w:r>
      <w:r>
        <w:rPr>
          <w:u w:val="double"/>
        </w:rPr>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pPr>
      <w:r>
        <w:rPr>
          <w:u w:val="double"/>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u w:val="double"/>
        </w:rPr>
        <w:t>F, the standby fan will assist until temperatures are below the high temperature alarm conditions.  The ventilation system maintains a negative pressure in the turbine compartment.</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7.2.2</w:t>
      </w:r>
      <w:r>
        <w:rPr/>
        <w:tab/>
        <w:tab/>
      </w:r>
      <w:r>
        <w:rPr>
          <w:u w:val="double"/>
        </w:rPr>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7.2.3</w:t>
      </w:r>
      <w:r>
        <w:rPr/>
        <w:tab/>
        <w:tab/>
      </w:r>
      <w:r>
        <w:rPr>
          <w:u w:val="double"/>
        </w:rPr>
        <w:t>Noise Control</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 xml:space="preserve">The equipment enclosure and air inlet silencer reduce near field noise to 85 dB(A) at </w:t>
      </w:r>
    </w:p>
    <w:p>
      <w:pPr>
        <w:pStyle w:val="BodyTextIndent"/>
        <w:widowControl/>
        <w:rPr>
          <w:u w:val="double"/>
        </w:rPr>
      </w:pPr>
      <w:r>
        <w:rPr>
          <w:u w:val="double"/>
        </w:rPr>
        <w:t>3 ft. from the enclosure and 5 ft. above grade.</w:t>
      </w:r>
    </w:p>
    <w:p>
      <w:pPr>
        <w:pStyle w:val="Normal"/>
        <w:widowControl/>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u w:val="double"/>
        </w:rPr>
        <w:t>8.0</w:t>
      </w:r>
      <w:r>
        <w:rPr>
          <w:b/>
          <w:bCs/>
        </w:rPr>
        <w:tab/>
        <w:tab/>
      </w:r>
      <w:r>
        <w:rPr>
          <w:b/>
          <w:bCs/>
          <w:u w:val="double"/>
        </w:rPr>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widowControl/>
        <w:rPr>
          <w:u w:val="double"/>
        </w:rPr>
      </w:pPr>
      <w:r>
        <w:rPr>
          <w:u w:val="double"/>
        </w:rPr>
        <w:t>The stack shall include EPA emissions ports with access ladders and platforms per recognized “Good Engineering Practice” design.</w:t>
      </w:r>
    </w:p>
    <w:p>
      <w:pPr>
        <w:pStyle w:val="Normal"/>
        <w:widowControl/>
        <w:suppressAutoHyphens w:val="true"/>
        <w:ind w:hanging="1080" w:start="1080" w:end="0"/>
        <w:jc w:val="both"/>
        <w:rPr>
          <w:b/>
          <w:bCs/>
          <w:sz w:val="28"/>
          <w:szCs w:val="28"/>
          <w:u w:val="double"/>
        </w:rPr>
      </w:pPr>
      <w:r>
        <w:rPr>
          <w:b/>
          <w:bCs/>
          <w:u w:val="double"/>
        </w:rPr>
        <w:t>9.0</w:t>
      </w:r>
      <w:r>
        <w:rPr>
          <w:b/>
          <w:bCs/>
        </w:rPr>
        <w:tab/>
      </w:r>
      <w:r>
        <w:rPr>
          <w:b/>
          <w:bCs/>
          <w:u w:val="double"/>
        </w:rPr>
        <w:t>STARTING &amp; WATER WASH SYSTEMS AND AUXILIARY EQUIPMENT MODULE</w:t>
      </w:r>
    </w:p>
    <w:p>
      <w:pPr>
        <w:pStyle w:val="Normal"/>
        <w:widowControl/>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gas turbine will be started by an electro-hydraulic system that includes:</w:t>
      </w:r>
    </w:p>
    <w:p>
      <w:pPr>
        <w:pStyle w:val="Normal"/>
        <w:widowControl/>
        <w:numPr>
          <w:ilvl w:val="0"/>
          <w:numId w:val="7"/>
        </w:numPr>
        <w:tabs>
          <w:tab w:val="clear" w:pos="720"/>
          <w:tab w:val="left" w:pos="1500" w:leader="none"/>
          <w:tab w:val="left" w:pos="1620" w:leader="none"/>
          <w:tab w:val="left" w:pos="1860" w:leader="none"/>
        </w:tabs>
        <w:suppressAutoHyphens w:val="true"/>
        <w:ind w:hanging="420" w:start="1500" w:end="0"/>
        <w:jc w:val="both"/>
        <w:rPr>
          <w:u w:val="double"/>
        </w:rPr>
      </w:pPr>
      <w:r>
        <w:rPr>
          <w:u w:val="double"/>
        </w:rPr>
        <w:t xml:space="preserve">An electric motor-driven hydraulic pump mounted on the auxiliary equipment module. </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A hydraulic motor mounted on the turbine auxiliary gearbox, which rotates the HPC.</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Controls, valves, filters, interconnect hoses and heat exchanger.</w:t>
      </w:r>
    </w:p>
    <w:p>
      <w:pPr>
        <w:pStyle w:val="Normal"/>
        <w:widowControl/>
        <w:suppressAutoHyphens w:val="true"/>
        <w:jc w:val="both"/>
        <w:rPr>
          <w:u w:val="double"/>
        </w:rPr>
      </w:pPr>
      <w:r>
        <w:rPr>
          <w:u w:val="double"/>
        </w:rPr>
      </w:r>
    </w:p>
    <w:p>
      <w:pPr>
        <w:pStyle w:val="BodyTextIndent"/>
        <w:widowControl/>
        <w:rPr>
          <w:u w:val="double"/>
        </w:rPr>
      </w:pPr>
      <w:r>
        <w:rPr>
          <w:u w:val="double"/>
        </w:rPr>
        <w:t>The same system cranks the turbine for purging, water washing, and cool down.</w:t>
      </w:r>
    </w:p>
    <w:p>
      <w:pPr>
        <w:pStyle w:val="Normal"/>
        <w:widowControl/>
        <w:suppressAutoHyphens w:val="true"/>
        <w:ind w:hanging="1080" w:start="1080" w:end="0"/>
        <w:jc w:val="both"/>
        <w:rPr/>
      </w:pPr>
      <w:r>
        <w:rPr>
          <w:u w:val="double"/>
        </w:rPr>
        <w:t>9.1</w:t>
      </w:r>
      <w:r>
        <w:rPr/>
        <w:tab/>
      </w:r>
      <w:r>
        <w:rPr>
          <w:u w:val="double"/>
        </w:rPr>
        <w:t>Starting System Operation</w:t>
      </w:r>
    </w:p>
    <w:p>
      <w:pPr>
        <w:pStyle w:val="Normal"/>
        <w:widowControl/>
        <w:suppressAutoHyphens w:val="true"/>
        <w:ind w:hanging="1080" w:start="1080" w:end="0"/>
        <w:jc w:val="both"/>
        <w:rPr>
          <w:u w:val="double"/>
        </w:rPr>
      </w:pPr>
      <w:r>
        <w:rPr>
          <w:u w:val="double"/>
        </w:rPr>
      </w:r>
    </w:p>
    <w:p>
      <w:pPr>
        <w:pStyle w:val="BodyTextIndent"/>
        <w:widowControl/>
        <w:rPr>
          <w:u w:val="double"/>
        </w:rPr>
      </w:pPr>
      <w:r>
        <w:rPr>
          <w:u w:val="double"/>
        </w:rPr>
        <w:t xml:space="preserve">To start the gas turbine, the hydraulic motor must </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 xml:space="preserve">rotate the HPC to purge the engine </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 xml:space="preserve">accelerate the HPC to ignition speed </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continue acceleration to self-sustaining speed</w:t>
      </w:r>
    </w:p>
    <w:p>
      <w:pPr>
        <w:pStyle w:val="Normal"/>
        <w:widowControl/>
        <w:suppressAutoHyphens w:val="true"/>
        <w:ind w:firstLine="1440" w:start="1440" w:end="0"/>
        <w:jc w:val="both"/>
        <w:rPr>
          <w:u w:val="double"/>
        </w:rPr>
      </w:pPr>
      <w:r>
        <w:rPr>
          <w:u w:val="double"/>
        </w:rPr>
      </w:r>
    </w:p>
    <w:p>
      <w:pPr>
        <w:pStyle w:val="BodyTextIndent"/>
        <w:widowControl/>
        <w:rPr>
          <w:u w:val="double"/>
        </w:rPr>
      </w:pPr>
      <w:r>
        <w:rPr>
          <w:u w:val="double"/>
        </w:rPr>
        <w:t>The starter accelerates the HPC to 2,200 RPM, and cranks at this speed for two minutes to purge the exhaust stream for simple cycle applications.  The purge cycle is a safety measure performed at the onset of each start routine.</w:t>
      </w:r>
    </w:p>
    <w:p>
      <w:pPr>
        <w:pStyle w:val="BodyTextIndent"/>
        <w:widowControl/>
        <w:rPr>
          <w:u w:val="double"/>
        </w:rPr>
      </w:pPr>
      <w:r>
        <w:rPr>
          <w:u w:val="double"/>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suppressAutoHyphens w:val="true"/>
        <w:ind w:hanging="1080" w:start="1080" w:end="0"/>
        <w:jc w:val="both"/>
        <w:rPr>
          <w:szCs w:val="20"/>
          <w:u w:val="double"/>
        </w:rPr>
      </w:pPr>
      <w:r>
        <w:rPr>
          <w:u w:val="double"/>
        </w:rPr>
        <w:t>9.2</w:t>
      </w:r>
      <w:r>
        <w:rPr/>
        <w:tab/>
      </w:r>
      <w:r>
        <w:rPr>
          <w:u w:val="double"/>
        </w:rPr>
        <w:t>Hydraulic System Description</w:t>
      </w:r>
    </w:p>
    <w:p>
      <w:pPr>
        <w:pStyle w:val="Normal"/>
        <w:widowControl/>
        <w:suppressAutoHyphens w:val="true"/>
        <w:jc w:val="both"/>
        <w:rPr>
          <w:szCs w:val="20"/>
          <w:u w:val="double"/>
        </w:rPr>
      </w:pPr>
      <w:r>
        <w:rPr>
          <w:szCs w:val="20"/>
          <w:u w:val="double"/>
        </w:rPr>
      </w:r>
    </w:p>
    <w:p>
      <w:pPr>
        <w:pStyle w:val="BodyTextIndent"/>
        <w:widowControl/>
        <w:rPr>
          <w:u w:val="double"/>
        </w:rPr>
      </w:pPr>
      <w:r>
        <w:rPr>
          <w:u w:val="double"/>
        </w:rPr>
        <w:t>The hydraulic starting system consists of:</w:t>
      </w:r>
    </w:p>
    <w:p>
      <w:pPr>
        <w:pStyle w:val="BodyTextIndent"/>
        <w:widowControl/>
        <w:rPr>
          <w:u w:val="double"/>
        </w:rPr>
      </w:pPr>
      <w:r>
        <w:rPr>
          <w:u w:val="double"/>
        </w:rPr>
        <w:t>Hydraulic cranking motor (mounted on turbine auxiliary gearbox)</w:t>
      </w:r>
    </w:p>
    <w:p>
      <w:pPr>
        <w:pStyle w:val="BodyTextIndent"/>
        <w:widowControl/>
        <w:rPr>
          <w:u w:val="double"/>
        </w:rPr>
      </w:pPr>
      <w:r>
        <w:rPr>
          <w:u w:val="double"/>
        </w:rPr>
        <w:t>And the following equipment mounted on the auxiliary equipment module:</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200 HP (150 kW) electric motor</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6000 psi hydraulic pump</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40-gallon hydraulic reservoir</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Air/Oil cooler with hydraulic fan motor</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Duplex Filter</w:t>
      </w:r>
    </w:p>
    <w:p>
      <w:pPr>
        <w:pStyle w:val="Normal"/>
        <w:widowControl/>
        <w:numPr>
          <w:ilvl w:val="0"/>
          <w:numId w:val="7"/>
        </w:numPr>
        <w:tabs>
          <w:tab w:val="clear" w:pos="720"/>
          <w:tab w:val="left" w:pos="1500" w:leader="none"/>
          <w:tab w:val="left" w:pos="1860" w:leader="none"/>
        </w:tabs>
        <w:suppressAutoHyphens w:val="true"/>
        <w:ind w:hanging="420" w:start="1500" w:end="0"/>
        <w:jc w:val="both"/>
        <w:rPr>
          <w:u w:val="double"/>
        </w:rPr>
      </w:pPr>
      <w:r>
        <w:rPr>
          <w:u w:val="double"/>
        </w:rPr>
        <w:t>Control system</w:t>
      </w:r>
    </w:p>
    <w:p>
      <w:pPr>
        <w:pStyle w:val="Normal"/>
        <w:widowControl/>
        <w:suppressAutoHyphens w:val="true"/>
        <w:jc w:val="both"/>
        <w:rPr>
          <w:u w:val="double"/>
        </w:rPr>
      </w:pPr>
      <w:r>
        <w:rPr>
          <w:u w:val="double"/>
        </w:rPr>
      </w:r>
    </w:p>
    <w:p>
      <w:pPr>
        <w:pStyle w:val="BodyTextIndent"/>
        <w:widowControl/>
        <w:rPr>
          <w:u w:val="double"/>
        </w:rPr>
      </w:pPr>
      <w:r>
        <w:rPr>
          <w:u w:val="double"/>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9.3</w:t>
      </w:r>
      <w:r>
        <w:rPr/>
        <w:tab/>
      </w:r>
      <w:r>
        <w:rPr>
          <w:u w:val="double"/>
        </w:rPr>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tab/>
      </w:r>
      <w:r>
        <w:rPr>
          <w:u w:val="double"/>
        </w:rPr>
        <w:t>-</w:t>
      </w:r>
      <w:r>
        <w:rPr/>
        <w:tab/>
      </w:r>
      <w:r>
        <w:rPr>
          <w:u w:val="double"/>
        </w:rPr>
        <w:t>Solenoid valves for water wash sequencing</w:t>
      </w:r>
      <w:r>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following equipment will be mounted in the turbine enclosure: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t xml:space="preserve"> </w:t>
      </w:r>
      <w:r>
        <w:rPr>
          <w:u w:val="double"/>
        </w:rPr>
        <w:t>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Purchaser will supply compressed air,  between 80-120 psig filtered to 20 microns, cleaning solution, and demineralized water for the water wash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9.3.1</w:t>
      </w:r>
      <w:r>
        <w:rPr/>
        <w:tab/>
      </w:r>
      <w:r>
        <w:rPr>
          <w:u w:val="double"/>
        </w:rPr>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pPr>
      <w:r>
        <w:rPr>
          <w:u w:val="double"/>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u w:val="double"/>
          <w:vertAlign w:val="superscript"/>
        </w:rPr>
        <w:t>o</w:t>
      </w:r>
      <w:r>
        <w:rPr>
          <w:u w:val="double"/>
        </w:rPr>
        <w:t>F, or below.  See above specifications for suitable anti-freeze recommendations.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9.3.2</w:t>
      </w:r>
      <w:r>
        <w:rPr/>
        <w:tab/>
      </w:r>
      <w:r>
        <w:rPr>
          <w:u w:val="double"/>
        </w:rPr>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Please refer to the attached GE Spec MID-TD-0000-4 for compressor cleaning water requirements.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10.0</w:t>
      </w:r>
      <w:r>
        <w:rPr>
          <w:b/>
          <w:bCs/>
        </w:rPr>
        <w:tab/>
      </w:r>
      <w:r>
        <w:rPr>
          <w:b/>
          <w:bCs/>
          <w:u w:val="double"/>
        </w:rPr>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gas turbine will be lubricated with synthetic lube oil.  A separate lube oil system using mineral oil will be provided for the electric generator.</w:t>
      </w:r>
    </w:p>
    <w:p>
      <w:pPr>
        <w:pStyle w:val="BodyTextIndent"/>
        <w:widowControl/>
        <w:rPr/>
      </w:pPr>
      <w:r>
        <w:rPr>
          <w:u w:val="double"/>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u w:val="double"/>
        </w:rPr>
        <w:t xml:space="preserve">F.  Coolers will be carbon steel with 304 stainless tubes and aluminum fins.  Fans will be aluminum with 7-½ hp Marathon motors.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10.1</w:t>
      </w:r>
      <w:r>
        <w:rPr/>
        <w:tab/>
      </w:r>
      <w:r>
        <w:rPr>
          <w:u w:val="double"/>
        </w:rPr>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u w:val="double"/>
        </w:rPr>
        <w:t>1.</w:t>
      </w:r>
      <w:r>
        <w:rPr>
          <w:b/>
          <w:bCs/>
        </w:rPr>
        <w:tab/>
      </w:r>
      <w:r>
        <w:rPr>
          <w:u w:val="double"/>
        </w:rPr>
        <w:t>Supply System -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u w:val="double"/>
        </w:rPr>
      </w:pPr>
      <w:r>
        <w:rPr>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u w:val="double"/>
        </w:rPr>
        <w:t>2.</w:t>
      </w:r>
      <w:r>
        <w:rPr>
          <w:b/>
          <w:bCs/>
        </w:rPr>
        <w:tab/>
      </w:r>
      <w:r>
        <w:rPr>
          <w:u w:val="double"/>
        </w:rPr>
        <w:t>Scavenge System -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 xml:space="preserve">These sub-systems combine to provide dependable and efficient lubrication for the gas turbine.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10.1.1</w:t>
      </w:r>
      <w:r>
        <w:rPr/>
        <w:tab/>
      </w:r>
      <w:r>
        <w:rPr>
          <w:u w:val="double"/>
        </w:rPr>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widowControl/>
        <w:rPr>
          <w:u w:val="double"/>
        </w:rPr>
      </w:pPr>
      <w:r>
        <w:rPr>
          <w:u w:val="double"/>
        </w:rPr>
        <w:t>A positive displacement lube oil pump, mounted on the gas turbine accessory drive gearbox, takes suction from the lube oil reservoir.  The pump provides approximately 17 GPM of cooled, filtered lube oil to the turbine bearings.</w:t>
      </w:r>
    </w:p>
    <w:p>
      <w:pPr>
        <w:pStyle w:val="BodyTextIndent"/>
        <w:widowControl/>
        <w:rPr>
          <w:u w:val="double"/>
        </w:rPr>
      </w:pPr>
      <w:r>
        <w:rPr>
          <w:u w:val="double"/>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widowControl/>
        <w:rPr>
          <w:u w:val="double"/>
        </w:rPr>
      </w:pPr>
      <w:r>
        <w:rPr>
          <w:u w:val="double"/>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10.1.2</w:t>
      </w:r>
      <w:r>
        <w:rPr/>
        <w:tab/>
      </w:r>
      <w:r>
        <w:rPr>
          <w:u w:val="double"/>
        </w:rPr>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widowControl/>
        <w:rPr>
          <w:u w:val="double"/>
        </w:rPr>
      </w:pPr>
      <w:r>
        <w:rPr>
          <w:u w:val="double"/>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10.1.3</w:t>
      </w:r>
      <w:r>
        <w:rPr/>
        <w:tab/>
      </w:r>
      <w:r>
        <w:rPr>
          <w:u w:val="double"/>
        </w:rPr>
        <w:t>Air/Oil Separator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widowControl/>
        <w:tabs>
          <w:tab w:val="clear" w:pos="720"/>
          <w:tab w:val="left" w:pos="0" w:leader="none"/>
        </w:tabs>
        <w:suppressAutoHyphens w:val="true"/>
        <w:ind w:hanging="1080" w:start="1080" w:end="0"/>
        <w:jc w:val="both"/>
        <w:rPr/>
      </w:pPr>
      <w:r>
        <w:rPr>
          <w:u w:val="double"/>
        </w:rPr>
        <w:t>10.2</w:t>
      </w:r>
      <w:r>
        <w:rPr/>
        <w:tab/>
      </w:r>
      <w:r>
        <w:rPr>
          <w:u w:val="double"/>
        </w:rPr>
        <w:t>Generator Lube Oil System</w:t>
      </w:r>
    </w:p>
    <w:p>
      <w:pPr>
        <w:pStyle w:val="Normal"/>
        <w:keepNext w:val="true"/>
        <w:keepLines/>
        <w:widowControl/>
        <w:tabs>
          <w:tab w:val="clear" w:pos="720"/>
          <w:tab w:val="left" w:pos="0" w:leader="none"/>
        </w:tabs>
        <w:suppressAutoHyphens w:val="true"/>
        <w:jc w:val="both"/>
        <w:rPr>
          <w:sz w:val="28"/>
          <w:szCs w:val="28"/>
          <w:u w:val="double"/>
        </w:rPr>
      </w:pPr>
      <w:r>
        <w:rPr>
          <w:sz w:val="28"/>
          <w:szCs w:val="28"/>
          <w:u w:val="double"/>
        </w:rPr>
      </w:r>
    </w:p>
    <w:p>
      <w:pPr>
        <w:pStyle w:val="BodyTextIndent"/>
        <w:keepNext w:val="true"/>
        <w:keepLines/>
        <w:widowControl/>
        <w:rPr>
          <w:u w:val="double"/>
        </w:rPr>
      </w:pPr>
      <w:r>
        <w:rPr>
          <w:u w:val="double"/>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tabs>
          <w:tab w:val="left" w:pos="0" w:leader="none"/>
          <w:tab w:val="left" w:pos="720" w:leader="none"/>
        </w:tabs>
        <w:suppressAutoHyphens w:val="true"/>
        <w:ind w:hanging="1440" w:start="1440" w:end="0"/>
        <w:jc w:val="both"/>
        <w:rPr/>
      </w:pPr>
      <w:r>
        <w:rPr/>
        <w:tab/>
      </w:r>
      <w:r>
        <w:rPr>
          <w:u w:val="double"/>
        </w:rPr>
        <w:t>10.2.1</w:t>
      </w:r>
      <w:r>
        <w:rPr/>
        <w:tab/>
      </w:r>
      <w:r>
        <w:rPr>
          <w:u w:val="double"/>
        </w:rPr>
        <w:t>Generator Lube Oil Supply</w:t>
      </w:r>
    </w:p>
    <w:p>
      <w:pPr>
        <w:pStyle w:val="Normal"/>
        <w:widowControl/>
        <w:tabs>
          <w:tab w:val="clear" w:pos="720"/>
          <w:tab w:val="left" w:pos="0" w:leader="none"/>
        </w:tabs>
        <w:suppressAutoHyphens w:val="true"/>
        <w:jc w:val="both"/>
        <w:rPr>
          <w:u w:val="double"/>
        </w:rPr>
      </w:pPr>
      <w:r>
        <w:rPr>
          <w:u w:val="double"/>
        </w:rPr>
      </w:r>
    </w:p>
    <w:p>
      <w:pPr>
        <w:pStyle w:val="BodyTextIndent"/>
        <w:widowControl/>
        <w:rPr>
          <w:u w:val="double"/>
        </w:rPr>
      </w:pPr>
      <w:r>
        <w:rPr>
          <w:u w:val="double"/>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widowControl/>
        <w:rPr>
          <w:u w:val="double"/>
        </w:rPr>
      </w:pPr>
      <w:r>
        <w:rPr>
          <w:u w:val="double"/>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widowControl/>
        <w:rPr>
          <w:u w:val="double"/>
        </w:rPr>
      </w:pPr>
      <w:r>
        <w:rPr>
          <w:u w:val="double"/>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widowControl/>
        <w:rPr>
          <w:u w:val="double"/>
        </w:rPr>
      </w:pPr>
      <w:r>
        <w:rPr>
          <w:u w:val="double"/>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widowControl/>
        <w:rPr>
          <w:u w:val="double"/>
        </w:rPr>
      </w:pPr>
      <w:r>
        <w:rPr>
          <w:u w:val="double"/>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widowControl/>
        <w:rPr>
          <w:u w:val="double"/>
        </w:rPr>
      </w:pPr>
      <w:r>
        <w:rPr>
          <w:u w:val="double"/>
        </w:rPr>
        <w:t xml:space="preserve">A local pressure indicator and pressure instrumentation will be provided to indicate when filter service should be required. Filters may be serviced during operation. </w:t>
      </w:r>
    </w:p>
    <w:p>
      <w:pPr>
        <w:pStyle w:val="Normal"/>
        <w:keepNext w:val="true"/>
        <w:keepLines/>
        <w:widowControl/>
        <w:tabs>
          <w:tab w:val="clear" w:pos="720"/>
          <w:tab w:val="left" w:pos="0" w:leader="none"/>
          <w:tab w:val="left" w:pos="1080" w:leader="none"/>
        </w:tabs>
        <w:suppressAutoHyphens w:val="true"/>
        <w:jc w:val="both"/>
        <w:rPr/>
      </w:pPr>
      <w:r>
        <w:rPr>
          <w:u w:val="double"/>
        </w:rPr>
        <w:t>10.2.2</w:t>
      </w:r>
      <w:r>
        <w:rPr/>
        <w:tab/>
      </w:r>
      <w:r>
        <w:rPr>
          <w:u w:val="double"/>
        </w:rPr>
        <w:t>Generator Lube Oil Return</w:t>
      </w:r>
    </w:p>
    <w:p>
      <w:pPr>
        <w:pStyle w:val="Normal"/>
        <w:keepNext w:val="true"/>
        <w:keepLines/>
        <w:widowControl/>
        <w:tabs>
          <w:tab w:val="clear" w:pos="720"/>
          <w:tab w:val="left" w:pos="0" w:leader="none"/>
        </w:tabs>
        <w:suppressAutoHyphens w:val="true"/>
        <w:jc w:val="both"/>
        <w:rPr>
          <w:u w:val="double"/>
        </w:rPr>
      </w:pPr>
      <w:r>
        <w:rPr>
          <w:u w:val="double"/>
        </w:rPr>
      </w:r>
    </w:p>
    <w:p>
      <w:pPr>
        <w:pStyle w:val="BodyTextIndent"/>
        <w:widowControl/>
        <w:rPr>
          <w:u w:val="double"/>
        </w:rPr>
      </w:pPr>
      <w:r>
        <w:rPr>
          <w:u w:val="double"/>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11.0</w:t>
      </w:r>
      <w:r>
        <w:rPr>
          <w:b/>
          <w:bCs/>
        </w:rPr>
        <w:tab/>
      </w:r>
      <w:r>
        <w:rPr>
          <w:b/>
          <w:bCs/>
          <w:u w:val="double"/>
        </w:rPr>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Cs w:val="20"/>
          <w:u w:val="double"/>
        </w:rPr>
      </w:pPr>
      <w:r>
        <w:rPr>
          <w:u w:val="double"/>
        </w:rPr>
        <w:t>11.1</w:t>
      </w:r>
      <w:r>
        <w:rPr/>
        <w:tab/>
      </w:r>
      <w:r>
        <w:rPr>
          <w:u w:val="double"/>
        </w:rPr>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szCs w:val="20"/>
          <w:u w:val="double"/>
        </w:rPr>
      </w:r>
    </w:p>
    <w:p>
      <w:pPr>
        <w:pStyle w:val="BodyTextIndent"/>
        <w:widowControl/>
        <w:rPr>
          <w:u w:val="double"/>
        </w:rPr>
      </w:pPr>
      <w:r>
        <w:rPr>
          <w:u w:val="double"/>
        </w:rPr>
        <w:t>The gaseous fuel system contains the following major components that are to be mounted in the turbine compartment, adjacent to the engine:</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Duplex gas strainer, pressure switches and local gauges</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Primary shut-off valve</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metering valve</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Secondary shut-off valve</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flow meter</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gas manifold</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u w:val="double"/>
        </w:rPr>
      </w:pPr>
      <w:r>
        <w:rPr>
          <w:u w:val="double"/>
        </w:rPr>
      </w:r>
    </w:p>
    <w:p>
      <w:pPr>
        <w:pStyle w:val="BodyTextIndent"/>
        <w:widowControl/>
        <w:rPr>
          <w:u w:val="double"/>
        </w:rPr>
      </w:pPr>
      <w:r>
        <w:rPr>
          <w:u w:val="double"/>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widowControl/>
        <w:rPr>
          <w:u w:val="double"/>
        </w:rPr>
      </w:pPr>
      <w:r>
        <w:rPr>
          <w:u w:val="double"/>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11.2</w:t>
      </w:r>
      <w:r>
        <w:rPr/>
        <w:tab/>
      </w:r>
      <w:r>
        <w:rPr>
          <w:u w:val="double"/>
        </w:rPr>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pPr>
      <w:r>
        <w:rPr>
          <w:u w:val="double"/>
        </w:rPr>
        <w:t>The minimum temperature of gas fuel supplied to the gas turbine shall be either 50</w:t>
      </w:r>
      <w:r>
        <w:rPr>
          <w:rFonts w:eastAsia="Symbol" w:cs="Symbol" w:ascii="Symbol" w:hAnsi="Symbol"/>
        </w:rPr>
        <w:sym w:font="Symbol" w:char="f0b0"/>
      </w:r>
      <w:r>
        <w:rPr>
          <w:u w:val="double"/>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u w:val="double"/>
        </w:rPr>
        <w:t>F at the gas fuel manifold inlet.  Gas fuel temperatures above 300</w:t>
      </w:r>
      <w:r>
        <w:rPr>
          <w:rFonts w:eastAsia="Symbol" w:cs="Symbol" w:ascii="Symbol" w:hAnsi="Symbol"/>
        </w:rPr>
        <w:sym w:font="Symbol" w:char="f0b0"/>
      </w:r>
      <w:r>
        <w:rPr>
          <w:u w:val="double"/>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8"/>
          <w:szCs w:val="28"/>
          <w:u w:val="double"/>
        </w:rPr>
      </w:pPr>
      <w:r>
        <w:rPr>
          <w:u w:val="double"/>
        </w:rPr>
        <w:t>11.3</w:t>
      </w:r>
      <w:r>
        <w:rPr/>
        <w:tab/>
      </w:r>
      <w:r>
        <w:rPr>
          <w:u w:val="double"/>
        </w:rPr>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11.3.1</w:t>
      </w:r>
      <w:r>
        <w:rPr/>
        <w:tab/>
      </w:r>
      <w:r>
        <w:rPr>
          <w:u w:val="double"/>
        </w:rPr>
        <w:t>Water Quality Specifications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keepNext w:val="true"/>
        <w:keepLines/>
        <w:widowControl/>
        <w:rPr>
          <w:u w:val="double"/>
        </w:rPr>
      </w:pPr>
      <w:r>
        <w:rPr>
          <w:u w:val="double"/>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u w:val="double"/>
        </w:rPr>
        <w:t>12.0</w:t>
      </w:r>
      <w:r>
        <w:rPr>
          <w:b/>
          <w:bCs/>
        </w:rPr>
        <w:tab/>
      </w:r>
      <w:r>
        <w:rPr>
          <w:b/>
          <w:bCs/>
          <w:u w:val="double"/>
        </w:rPr>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6"/>
          <w:szCs w:val="26"/>
          <w:u w:val="double"/>
        </w:rPr>
      </w:pPr>
      <w:r>
        <w:rPr>
          <w:b/>
          <w:bCs/>
          <w:sz w:val="26"/>
          <w:szCs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12.1</w:t>
      </w:r>
      <w:r>
        <w:rPr/>
        <w:tab/>
      </w:r>
      <w:r>
        <w:rPr>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6"/>
          <w:szCs w:val="26"/>
          <w:u w:val="double"/>
        </w:rPr>
      </w:pPr>
      <w:r>
        <w:rPr>
          <w:b/>
          <w:bCs/>
          <w:sz w:val="26"/>
          <w:szCs w:val="26"/>
          <w:u w:val="double"/>
        </w:rPr>
      </w:r>
    </w:p>
    <w:p>
      <w:pPr>
        <w:pStyle w:val="BodyTextIndent"/>
        <w:widowControl/>
        <w:rPr>
          <w:u w:val="double"/>
        </w:rPr>
      </w:pPr>
      <w:r>
        <w:rPr>
          <w:u w:val="double"/>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BodyTextIndent"/>
        <w:widowControl/>
        <w:rPr>
          <w:u w:val="double"/>
        </w:rPr>
      </w:pPr>
      <w:r>
        <w:rPr>
          <w:u w:val="double"/>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w:t>
      </w:r>
      <w:r>
        <w:rPr/>
        <w:tab/>
      </w:r>
      <w:r>
        <w:rPr>
          <w:u w:val="double"/>
        </w:rPr>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12.2.1</w:t>
      </w:r>
      <w:r>
        <w:rPr/>
        <w:tab/>
      </w:r>
      <w:r>
        <w:rPr>
          <w:u w:val="double"/>
        </w:rPr>
        <w:t>Gas Detectors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12.2.2</w:t>
      </w:r>
      <w:r>
        <w:rPr/>
        <w:tab/>
      </w:r>
      <w:r>
        <w:rPr>
          <w:u w:val="double"/>
        </w:rPr>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12.2.3</w:t>
      </w:r>
      <w:r>
        <w:rPr/>
        <w:tab/>
      </w:r>
      <w:r>
        <w:rPr>
          <w:u w:val="double"/>
        </w:rPr>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Thermal detectors monitor the enclosure temperatures as follows: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b/>
          <w:bCs/>
        </w:rPr>
        <w:tab/>
      </w:r>
      <w:r>
        <w:rPr>
          <w:u w:val="double"/>
        </w:rPr>
        <w:t>GAS TURBINE ENCLOSURE: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numPr>
          <w:ilvl w:val="0"/>
          <w:numId w:val="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Two (2) RTDs.  Alarm at 140</w:t>
      </w:r>
      <w:r>
        <w:rPr>
          <w:u w:val="double"/>
          <w:vertAlign w:val="superscript"/>
        </w:rPr>
        <w:t xml:space="preserve">o </w:t>
      </w:r>
      <w:r>
        <w:rPr>
          <w:u w:val="double"/>
        </w:rPr>
        <w:t>F and shutdown at 150</w:t>
      </w:r>
      <w:r>
        <w:rPr>
          <w:u w:val="double"/>
          <w:vertAlign w:val="superscript"/>
        </w:rPr>
        <w:t xml:space="preserve">o </w:t>
      </w:r>
      <w:r>
        <w:rPr>
          <w:u w:val="double"/>
        </w:rPr>
        <w:t>F.</w:t>
      </w:r>
    </w:p>
    <w:p>
      <w:pPr>
        <w:pStyle w:val="Normal"/>
        <w:keepNext w:val="true"/>
        <w:keepLines/>
        <w:widowControl/>
        <w:numPr>
          <w:ilvl w:val="0"/>
          <w:numId w:val="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Two (2) spot temperature detectors.  Shutdown at 450</w:t>
      </w:r>
      <w:r>
        <w:rPr>
          <w:u w:val="double"/>
          <w:vertAlign w:val="superscript"/>
        </w:rPr>
        <w:t xml:space="preserve">o </w:t>
      </w:r>
      <w:r>
        <w:rPr>
          <w:u w:val="double"/>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b/>
          <w:bCs/>
        </w:rPr>
        <w:tab/>
      </w:r>
      <w:r>
        <w:rPr>
          <w:u w:val="double"/>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numPr>
          <w:ilvl w:val="0"/>
          <w:numId w:val="7"/>
        </w:numPr>
        <w:tabs>
          <w:tab w:val="clear" w:pos="720"/>
          <w:tab w:val="left" w:pos="-1440" w:leader="none"/>
          <w:tab w:val="left" w:pos="0" w:leader="none"/>
          <w:tab w:val="left" w:pos="1860" w:leader="none"/>
          <w:tab w:val="left" w:pos="2160" w:leader="none"/>
          <w:tab w:val="left" w:pos="10800" w:leader="none"/>
        </w:tabs>
        <w:suppressAutoHyphens w:val="true"/>
        <w:ind w:hanging="420" w:start="1560" w:end="0"/>
        <w:jc w:val="both"/>
        <w:rPr>
          <w:u w:val="double"/>
        </w:rPr>
      </w:pPr>
      <w:r>
        <w:rPr>
          <w:u w:val="double"/>
        </w:rPr>
        <w:t>One (1) RTD.  Alarm at 115</w:t>
      </w:r>
      <w:r>
        <w:rPr>
          <w:u w:val="double"/>
          <w:vertAlign w:val="superscript"/>
        </w:rPr>
        <w:t xml:space="preserve">o </w:t>
      </w:r>
      <w:r>
        <w:rPr>
          <w:u w:val="double"/>
        </w:rPr>
        <w:t>F and Shutdown at 150</w:t>
      </w:r>
      <w:r>
        <w:rPr>
          <w:u w:val="double"/>
          <w:vertAlign w:val="superscript"/>
        </w:rPr>
        <w:t xml:space="preserve">o </w:t>
      </w:r>
      <w:r>
        <w:rPr>
          <w:u w:val="double"/>
        </w:rPr>
        <w:t>F.</w:t>
      </w:r>
    </w:p>
    <w:p>
      <w:pPr>
        <w:pStyle w:val="Normal"/>
        <w:widowControl/>
        <w:numPr>
          <w:ilvl w:val="0"/>
          <w:numId w:val="7"/>
        </w:numPr>
        <w:tabs>
          <w:tab w:val="clear" w:pos="720"/>
          <w:tab w:val="left" w:pos="-1440" w:leader="none"/>
          <w:tab w:val="left" w:pos="0" w:leader="none"/>
          <w:tab w:val="left" w:pos="1080" w:leader="none"/>
          <w:tab w:val="left" w:pos="1860" w:leader="none"/>
          <w:tab w:val="left" w:pos="2160" w:leader="none"/>
          <w:tab w:val="left" w:pos="10800" w:leader="none"/>
        </w:tabs>
        <w:suppressAutoHyphens w:val="true"/>
        <w:ind w:hanging="420" w:start="1560" w:end="0"/>
        <w:jc w:val="both"/>
        <w:rPr>
          <w:u w:val="double"/>
        </w:rPr>
      </w:pPr>
      <w:r>
        <w:rPr>
          <w:u w:val="double"/>
        </w:rPr>
        <w:t>Two (2) spot temperature detectors.  Shutdown at 225</w:t>
      </w:r>
      <w:r>
        <w:rPr>
          <w:u w:val="double"/>
          <w:vertAlign w:val="superscript"/>
        </w:rPr>
        <w:t xml:space="preserve">o </w:t>
      </w:r>
      <w:r>
        <w:rPr>
          <w:u w:val="double"/>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BodyTextIndent"/>
        <w:widowControl/>
        <w:rPr>
          <w:u w:val="double"/>
        </w:rPr>
      </w:pPr>
      <w:r>
        <w:rPr>
          <w:u w:val="double"/>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12.2.4</w:t>
      </w:r>
      <w:r>
        <w:rPr/>
        <w:tab/>
      </w:r>
      <w:r>
        <w:rPr>
          <w:u w:val="double"/>
        </w:rPr>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12.2.5</w:t>
      </w:r>
      <w:r>
        <w:rPr/>
        <w:tab/>
      </w:r>
      <w:r>
        <w:rPr>
          <w:u w:val="double"/>
        </w:rPr>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A CO2 extinguishing system will be provided with the Unit package.  The system components include:</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Main extinguishing agent storage cylinder(s)</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Reserve extinguishing agent storage cylinder(s)</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12.3</w:t>
      </w:r>
      <w:r>
        <w:rPr/>
        <w:tab/>
      </w:r>
      <w:r>
        <w:rPr>
          <w:u w:val="double"/>
        </w:rPr>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12.3.1 </w:t>
      </w:r>
      <w:r>
        <w:rPr/>
        <w:tab/>
      </w:r>
      <w:r>
        <w:rPr>
          <w:u w:val="double"/>
        </w:rPr>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12.3.2</w:t>
      </w:r>
      <w:r>
        <w:rPr/>
        <w:tab/>
      </w:r>
      <w:r>
        <w:rPr>
          <w:u w:val="double"/>
        </w:rPr>
        <w:t>Power Supply</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In accordance with NFPA, the fire and gas detection controls will be powered by a dedicated 24V DC battery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12.3.3 </w:t>
      </w:r>
      <w:r>
        <w:rPr/>
        <w:tab/>
      </w:r>
      <w:r>
        <w:rPr>
          <w:u w:val="double"/>
        </w:rPr>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12.3.4 </w:t>
      </w:r>
      <w:r>
        <w:rPr/>
        <w:tab/>
      </w:r>
      <w:r>
        <w:rPr>
          <w:u w:val="double"/>
        </w:rPr>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12.3.5</w:t>
      </w:r>
      <w:r>
        <w:rPr/>
        <w:tab/>
      </w:r>
      <w:r>
        <w:rPr>
          <w:u w:val="double"/>
        </w:rPr>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widowControl/>
        <w:rPr>
          <w:u w:val="double"/>
        </w:rPr>
      </w:pPr>
      <w:r>
        <w:rPr>
          <w:u w:val="double"/>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13.0</w:t>
      </w:r>
      <w:r>
        <w:rPr>
          <w:b/>
          <w:bCs/>
        </w:rPr>
        <w:tab/>
      </w:r>
      <w:r>
        <w:rPr>
          <w:b/>
          <w:bCs/>
          <w:u w:val="double"/>
        </w:rPr>
        <w:t>CONTROL AND MONITORING SYSTEM</w:t>
      </w:r>
    </w:p>
    <w:p>
      <w:pPr>
        <w:pStyle w:val="Heading2"/>
        <w:keepLines/>
        <w:widowControl/>
        <w:ind w:hanging="0" w:start="0"/>
        <w:rPr/>
      </w:pPr>
      <w:r>
        <w:rPr/>
        <w:tab/>
      </w:r>
      <w:r>
        <w:rPr>
          <w:u w:val="double"/>
        </w:rPr>
        <w:t>General Description</w:t>
      </w:r>
    </w:p>
    <w:p>
      <w:pPr>
        <w:pStyle w:val="Normal"/>
        <w:widowControl/>
        <w:rPr>
          <w:u w:val="double"/>
        </w:rPr>
      </w:pPr>
      <w:r>
        <w:rPr>
          <w:u w:val="double"/>
        </w:rPr>
      </w:r>
    </w:p>
    <w:p>
      <w:pPr>
        <w:pStyle w:val="BodyTextIndent"/>
        <w:keepNext w:val="true"/>
        <w:keepLines/>
        <w:widowControl/>
        <w:rPr/>
      </w:pPr>
      <w:r>
        <w:rPr/>
        <w:tab/>
      </w:r>
      <w:r>
        <w:rPr>
          <w:u w:val="double"/>
        </w:rPr>
        <w:t>The control and monitoring system for the gas turbine generator set will provide a highly reliable, operator friendly package.  System components will include:</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Turbine Generator Unit Control Panel</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Control Batteries and Charger Assembly</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Gas turbine wet gauge panel and water wash panel (local)</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u w:val="double"/>
        </w:rPr>
      </w:pPr>
      <w:r>
        <w:rPr>
          <w:u w:val="double"/>
        </w:rPr>
      </w:r>
    </w:p>
    <w:p>
      <w:pPr>
        <w:pStyle w:val="BodyTextIndent"/>
        <w:widowControl/>
        <w:rPr>
          <w:u w:val="double"/>
        </w:rPr>
      </w:pPr>
      <w:r>
        <w:rPr>
          <w:u w:val="double"/>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13.1</w:t>
      </w:r>
      <w:r>
        <w:rPr/>
        <w:tab/>
      </w:r>
      <w:r>
        <w:rPr>
          <w:u w:val="double"/>
        </w:rPr>
        <w:t>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13.1.1 </w:t>
      </w:r>
      <w:r>
        <w:rPr/>
        <w:tab/>
      </w:r>
      <w:r>
        <w:rPr>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13.1.2 </w:t>
      </w:r>
      <w:r>
        <w:rPr/>
        <w:tab/>
      </w:r>
      <w:r>
        <w:rPr>
          <w:u w:val="double"/>
        </w:rPr>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13.1.3 </w:t>
      </w:r>
      <w:r>
        <w:rPr/>
        <w:tab/>
      </w:r>
      <w:r>
        <w:rPr>
          <w:u w:val="double"/>
        </w:rPr>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w:t>
      </w:r>
      <w:r>
        <w:rPr/>
        <w:tab/>
      </w:r>
      <w:r>
        <w:rPr>
          <w:u w:val="double"/>
        </w:rPr>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13.2.1 </w:t>
      </w:r>
      <w:r>
        <w:rPr/>
        <w:tab/>
      </w:r>
      <w:r>
        <w:rPr>
          <w:u w:val="double"/>
        </w:rPr>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13.2.1.1</w:t>
      </w:r>
      <w:r>
        <w:rPr/>
        <w:tab/>
      </w:r>
      <w:r>
        <w:rPr>
          <w:u w:val="double"/>
        </w:rPr>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13.2.1.2</w:t>
      </w:r>
      <w:r>
        <w:rPr/>
        <w:tab/>
      </w:r>
      <w:r>
        <w:rPr>
          <w:u w:val="double"/>
        </w:rPr>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13.2.1.3</w:t>
      </w:r>
      <w:r>
        <w:rPr/>
        <w:tab/>
      </w:r>
      <w:r>
        <w:rPr>
          <w:u w:val="double"/>
        </w:rPr>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13.2.1.4</w:t>
      </w:r>
      <w:r>
        <w:rPr/>
        <w:tab/>
      </w:r>
      <w:r>
        <w:rPr>
          <w:u w:val="double"/>
        </w:rPr>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13.2.1.5</w:t>
      </w:r>
      <w:r>
        <w:rPr/>
        <w:tab/>
      </w:r>
      <w:r>
        <w:rPr>
          <w:u w:val="double"/>
        </w:rPr>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u w:val="double"/>
        </w:rPr>
      </w:pPr>
      <w:r>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13.2.2 </w:t>
      </w:r>
      <w:r>
        <w:rPr/>
        <w:tab/>
      </w:r>
      <w:r>
        <w:rPr>
          <w:u w:val="double"/>
        </w:rPr>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13.2.2.1</w:t>
      </w:r>
      <w:r>
        <w:rPr/>
        <w:tab/>
      </w:r>
      <w:r>
        <w:rPr>
          <w:u w:val="double"/>
        </w:rPr>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A "ready to start" indication shows that the required trips have been reset, the start permissive sequence has been accomplished, the oil and bearing temperatures meet minimum start temps, and the unit stands ready to be restarted.</w:t>
      </w:r>
    </w:p>
    <w:p>
      <w:pPr>
        <w:pStyle w:val="BodyTextIndent"/>
        <w:widowControl/>
        <w:rPr>
          <w:u w:val="double"/>
        </w:rPr>
      </w:pPr>
      <w:r>
        <w:rPr>
          <w:u w:val="double"/>
        </w:rPr>
        <w:t>From a "ready to start" condition, the following automatic start and load sequence will occur when the operator turns the "start" switch:</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GE 9070 PLC turns on the primary ventilation fans;</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generator AC lube oil pump system activates and output pressure will be</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verified;</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 xml:space="preserve">The starter motor switches on, and the engine begins cranking at 2,200 RPM to </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 xml:space="preserve">purge the system for a minimum of two minutes, depending on exhaust </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configuration;</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Engine slows to 1,700 RPM;</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fuel system shutoff valves open;</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ignition system starts;</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turbine fires and accelerates to 4,500 RPM;</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 xml:space="preserve">The starter disengages, and the turbine accelerates under its own power to idle </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speed;</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ignition system de-energizes.</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 xml:space="preserve">The turbine warms-up at idle speed for a pre-set time before automatically </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ramping to synchronous speed;</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voltage builds;</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 xml:space="preserve">The automatic synchronizer matches generator speed, phase and voltage to the </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electrical bus;</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synchronizer issues a "breaker-close" command (verified by two "synch-</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check" relays) and the breaker closes;</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 xml:space="preserve">The "ready to load" indicator turns on and the operator can begin loading the </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pPr>
      <w:r>
        <w:rPr/>
        <w:tab/>
      </w:r>
      <w:r>
        <w:rPr>
          <w:u w:val="double"/>
        </w:rPr>
        <w:t>Sequence events must be completed within preset times, or the start will be aborted.  The sequencer provides similar automatic shutdown sequence when the Stop button is pushed.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13.3</w:t>
      </w:r>
      <w:r>
        <w:rPr/>
        <w:tab/>
      </w:r>
      <w:r>
        <w:rPr>
          <w:u w:val="double"/>
        </w:rPr>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6"/>
          <w:szCs w:val="26"/>
          <w:u w:val="double"/>
        </w:rPr>
      </w:pPr>
      <w:r>
        <w:rPr>
          <w:sz w:val="26"/>
          <w:szCs w:val="26"/>
          <w:u w:val="double"/>
        </w:rPr>
      </w:r>
    </w:p>
    <w:p>
      <w:pPr>
        <w:pStyle w:val="BodyTextIndent"/>
        <w:widowControl/>
        <w:rPr>
          <w:u w:val="double"/>
        </w:rPr>
      </w:pPr>
      <w:r>
        <w:rPr>
          <w:u w:val="double"/>
        </w:rPr>
        <w:t>The control system also includes the following equipment and control functions: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13.3.1 </w:t>
      </w:r>
      <w:r>
        <w:rPr/>
        <w:tab/>
      </w:r>
      <w:r>
        <w:rPr>
          <w:u w:val="double"/>
        </w:rPr>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13.3.2</w:t>
      </w:r>
      <w:r>
        <w:rPr/>
        <w:tab/>
      </w:r>
      <w:r>
        <w:rPr>
          <w:u w:val="double"/>
        </w:rPr>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13.3.3 </w:t>
      </w:r>
      <w:r>
        <w:rPr/>
        <w:tab/>
      </w:r>
      <w:r>
        <w:rPr>
          <w:u w:val="double"/>
        </w:rPr>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13.3.4 </w:t>
      </w:r>
      <w:r>
        <w:rPr/>
        <w:tab/>
      </w:r>
      <w:r>
        <w:rPr>
          <w:u w:val="double"/>
        </w:rPr>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widowControl/>
        <w:rPr>
          <w:u w:val="double"/>
        </w:rPr>
      </w:pPr>
      <w:r>
        <w:rPr>
          <w:u w:val="double"/>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For additional safety following a shutdown, the operator must acknowledge and reset the alarms before restarting the 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13.3.5 </w:t>
      </w:r>
      <w:r>
        <w:rPr/>
        <w:tab/>
      </w:r>
      <w:r>
        <w:rPr>
          <w:u w:val="double"/>
        </w:rPr>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13.3.7 </w:t>
      </w:r>
      <w:r>
        <w:rPr/>
        <w:tab/>
      </w:r>
      <w:r>
        <w:rPr>
          <w:u w:val="double"/>
        </w:rPr>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bCs/>
          <w:u w:val="double"/>
        </w:rPr>
      </w:pPr>
      <w:r>
        <w:rPr>
          <w:b/>
          <w:bCs/>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13.3.8 </w:t>
      </w:r>
      <w:r>
        <w:rPr/>
        <w:tab/>
      </w:r>
      <w:r>
        <w:rPr>
          <w:u w:val="double"/>
        </w:rPr>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two (2), 100% battery chargers have 208 volt, 60 Hz, 1 phase power supply.  The chargers will be the static rectifier type.  Either charger, operating alone, can maintain the battery fully charged.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13.3.9 </w:t>
      </w:r>
      <w:r>
        <w:rPr/>
        <w:tab/>
      </w:r>
      <w:r>
        <w:rPr>
          <w:u w:val="double"/>
        </w:rPr>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13.3.10 </w:t>
      </w:r>
      <w:r>
        <w:rPr/>
        <w:tab/>
      </w:r>
      <w:r>
        <w:rPr>
          <w:u w:val="double"/>
        </w:rPr>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13.3.11 </w:t>
      </w:r>
      <w:r>
        <w:rPr/>
        <w:tab/>
      </w:r>
      <w:r>
        <w:rPr>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Gauges for the generator lube oil system will be located on a small panel adjacent to the generator lube oil reservoir.  The gauges may be monitored without entering the generator compartment.</w:t>
      </w:r>
    </w:p>
    <w:p>
      <w:pPr>
        <w:pStyle w:val="Normal"/>
        <w:widowControl/>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b/>
          <w:bCs/>
          <w:u w:val="double"/>
        </w:rPr>
        <w:t>14.0</w:t>
      </w:r>
      <w:r>
        <w:rPr>
          <w:b/>
          <w:bCs/>
        </w:rPr>
        <w:tab/>
      </w:r>
      <w:r>
        <w:rPr>
          <w:b/>
          <w:bCs/>
          <w:u w:val="double"/>
        </w:rPr>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6"/>
          <w:szCs w:val="26"/>
          <w:u w:val="double"/>
        </w:rPr>
      </w:pPr>
      <w:r>
        <w:rPr>
          <w:b/>
          <w:bCs/>
          <w:sz w:val="26"/>
          <w:szCs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u w:val="double"/>
        </w:rPr>
        <w:t>14.1</w:t>
      </w:r>
      <w:r>
        <w:rPr/>
        <w:tab/>
      </w:r>
      <w:r>
        <w:rPr>
          <w:u w:val="double"/>
        </w:rPr>
        <w:t>Gas Turbine Test</w:t>
      </w:r>
      <w:r>
        <w:rPr>
          <w:szCs w:val="20"/>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szCs w:val="20"/>
          <w:u w:val="double"/>
        </w:rPr>
      </w:r>
    </w:p>
    <w:p>
      <w:pPr>
        <w:pStyle w:val="BodyTextIndent"/>
        <w:widowControl/>
        <w:rPr>
          <w:u w:val="double"/>
        </w:rPr>
      </w:pPr>
      <w:r>
        <w:rPr>
          <w:u w:val="double"/>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14.2</w:t>
      </w:r>
      <w:r>
        <w:rPr/>
        <w:tab/>
      </w:r>
      <w:r>
        <w:rPr>
          <w:u w:val="double"/>
        </w:rPr>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14.3</w:t>
      </w:r>
      <w:r>
        <w:rPr/>
        <w:tab/>
      </w:r>
      <w:r>
        <w:rPr>
          <w:u w:val="double"/>
        </w:rPr>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widowControl/>
        <w:rPr>
          <w:u w:val="double"/>
        </w:rPr>
      </w:pPr>
      <w:r>
        <w:rPr>
          <w:u w:val="double"/>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widowControl/>
        <w:rPr>
          <w:u w:val="double"/>
        </w:rPr>
      </w:pPr>
      <w:r>
        <w:rPr>
          <w:u w:val="double"/>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14.4</w:t>
      </w:r>
      <w:r>
        <w:rPr/>
        <w:tab/>
      </w:r>
      <w:r>
        <w:rPr>
          <w:u w:val="double"/>
        </w:rPr>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Performance and Sound Level Tests shall be performed in accordance with the Agreement</w:t>
      </w:r>
      <w:r>
        <w:rPr>
          <w:b/>
          <w:bCs/>
          <w:u w:val="double"/>
        </w:rPr>
        <w: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b/>
          <w:bCs/>
          <w:u w:val="double"/>
        </w:rPr>
        <w:t>15.0</w:t>
      </w:r>
      <w:r>
        <w:rPr>
          <w:b/>
          <w:bCs/>
        </w:rPr>
        <w:tab/>
      </w:r>
      <w:r>
        <w:rPr>
          <w:b/>
          <w:bCs/>
          <w:u w:val="double"/>
        </w:rPr>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bCs/>
          <w:u w:val="double"/>
        </w:rPr>
      </w:pPr>
      <w:r>
        <w:rPr>
          <w:b/>
          <w:bCs/>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15.1</w:t>
      </w:r>
      <w:r>
        <w:rPr/>
        <w:tab/>
      </w:r>
      <w:r>
        <w:rPr>
          <w:u w:val="double"/>
        </w:rPr>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15.2</w:t>
      </w:r>
      <w:r>
        <w:rPr/>
        <w:tab/>
      </w:r>
      <w:r>
        <w:rPr>
          <w:u w:val="double"/>
        </w:rPr>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8"/>
          <w:szCs w:val="28"/>
          <w:u w:val="double"/>
        </w:rPr>
      </w:pPr>
      <w:r>
        <w:rPr>
          <w:u w:val="double"/>
        </w:rPr>
        <w:t>15.3</w:t>
      </w:r>
      <w:r>
        <w:rPr/>
        <w:tab/>
      </w:r>
      <w:r>
        <w:rPr>
          <w:u w:val="double"/>
        </w:rPr>
        <w:t>Electric Motors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keepNext w:val="true"/>
        <w:keepLines/>
        <w:widowControl/>
        <w:rPr>
          <w:u w:val="double"/>
        </w:rPr>
      </w:pPr>
      <w:r>
        <w:rPr>
          <w:u w:val="double"/>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15.4</w:t>
      </w:r>
      <w:r>
        <w:rPr/>
        <w:tab/>
      </w:r>
      <w:r>
        <w:rPr>
          <w:u w:val="double"/>
        </w:rPr>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15.5</w:t>
      </w:r>
      <w:r>
        <w:rPr/>
        <w:tab/>
      </w:r>
      <w:r>
        <w:rPr>
          <w:u w:val="double"/>
        </w:rPr>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BodyTextIndent"/>
        <w:widowControl/>
        <w:rPr>
          <w:u w:val="double"/>
        </w:rPr>
      </w:pPr>
      <w:r>
        <w:rPr>
          <w:u w:val="double"/>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15.6</w:t>
      </w:r>
      <w:r>
        <w:rPr/>
        <w:tab/>
      </w:r>
      <w:r>
        <w:rPr>
          <w:u w:val="double"/>
        </w:rPr>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BodyTextIndent"/>
        <w:widowControl/>
        <w:rPr>
          <w:u w:val="double"/>
        </w:rPr>
      </w:pPr>
      <w:r>
        <w:rPr>
          <w:u w:val="double"/>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15.7</w:t>
      </w:r>
      <w:r>
        <w:rPr/>
        <w:tab/>
      </w:r>
      <w:r>
        <w:rPr>
          <w:u w:val="double"/>
        </w:rPr>
        <w:t>Modular Control Room (</w:t>
      </w:r>
      <w:r>
        <w:rPr>
          <w:b/>
          <w:bCs/>
          <w:u w:val="double"/>
        </w:rPr>
        <w:t>Optional Feature</w:t>
      </w:r>
      <w:r>
        <w:rPr>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15.7.1 </w:t>
      </w:r>
      <w:r>
        <w:rPr/>
        <w:tab/>
      </w:r>
      <w:r>
        <w:rPr>
          <w:u w:val="double"/>
        </w:rPr>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15.7.2 </w:t>
      </w:r>
      <w:r>
        <w:rPr/>
        <w:tab/>
      </w:r>
      <w:r>
        <w:rPr>
          <w:u w:val="double"/>
        </w:rPr>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15.7.3 </w:t>
      </w:r>
      <w:r>
        <w:rPr/>
        <w:tab/>
      </w:r>
      <w:r>
        <w:rPr>
          <w:u w:val="double"/>
        </w:rPr>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modular control room will be complete with ceiling-mounted fluorescent lighting fixtures and switches at each entrance door.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15.7.4 </w:t>
      </w:r>
      <w:r>
        <w:rPr/>
        <w:tab/>
      </w:r>
      <w:r>
        <w:rPr>
          <w:u w:val="double"/>
        </w:rPr>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Seller will mount the unit control panel, batteries and chargers and Purchaser-selected optional equipment in the modular control room.  Optional items often include:</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Switchgear (See 15.8 )</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15.7.6</w:t>
      </w:r>
      <w:r>
        <w:rPr/>
        <w:tab/>
      </w:r>
      <w:r>
        <w:rPr>
          <w:u w:val="double"/>
        </w:rPr>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15.8</w:t>
      </w:r>
      <w:r>
        <w:rPr/>
        <w:tab/>
      </w:r>
      <w:r>
        <w:rPr>
          <w:u w:val="double"/>
        </w:rPr>
        <w:t>Switchgear (</w:t>
      </w:r>
      <w:r>
        <w:rPr>
          <w:b/>
          <w:bCs/>
          <w:u w:val="double"/>
        </w:rPr>
        <w:t>Optional Feature</w:t>
      </w:r>
      <w:r>
        <w:rPr>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main generator breaker and auxiliaries will be mounted in a cubicle approximately 36"W x 94 "D x 95 "H, containing the following components:</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1 - 3000 AMP, 3 phase, 3 wire, main bus system, copper, fully insulated for 15 kV</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1 - 1/4" x 2" copper ground bus</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1 - Set (3) 3000 AMP insulated copper bus bars.</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1 - 3000 AMP, 3 pole, 15 kV, 1000 MVA - electrically operated drawout type, </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vacuum  circuit breaker, 125V DC close and trip (GE type VBB-1-15-1000-30 or equal)</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4 - Drawout type PTs (for synchronization, protection and metering)</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u w:val="double"/>
        </w:rPr>
      </w:pPr>
      <w:r>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pPr>
      <w:r>
        <w:rPr>
          <w:u w:val="double"/>
        </w:rPr>
        <w:t>15.9</w:t>
      </w:r>
      <w:r>
        <w:rPr/>
        <w:tab/>
      </w:r>
      <w:r>
        <w:rPr>
          <w:u w:val="double"/>
        </w:rPr>
        <w:t xml:space="preserve">Generator Protection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bCs/>
          <w:sz w:val="28"/>
          <w:szCs w:val="28"/>
          <w:u w:val="double"/>
        </w:rPr>
      </w:pPr>
      <w:r>
        <w:rPr>
          <w:b/>
          <w:bCs/>
          <w:sz w:val="28"/>
          <w:szCs w:val="28"/>
          <w:u w:val="double"/>
        </w:rPr>
      </w:r>
    </w:p>
    <w:p>
      <w:pPr>
        <w:pStyle w:val="BodyTextIndent"/>
        <w:widowControl/>
        <w:rPr>
          <w:u w:val="double"/>
        </w:rPr>
      </w:pPr>
      <w:r>
        <w:rPr>
          <w:u w:val="double"/>
        </w:rPr>
        <w:t>The generation protection module will be rack mounted in the gas turbine control panel and contains the following protective functions:</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#59N </w:t>
      </w:r>
      <w:r>
        <w:rPr/>
        <w:t xml:space="preserve">– </w:t>
      </w:r>
      <w:r>
        <w:rPr>
          <w:u w:val="double"/>
        </w:rPr>
        <w:t>Neutral Overvoltage</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#51V AC Time Overcurrent </w:t>
      </w:r>
      <w:r>
        <w:rPr/>
        <w:t xml:space="preserve">– </w:t>
      </w:r>
      <w:r>
        <w:rPr>
          <w:u w:val="double"/>
        </w:rPr>
        <w:t>Voltage Restrained</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#87 Phase differential current</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#46 Reverse phase current</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#27 Undervoltage </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#59 Overvoltage</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#40 Field failure</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#81 Over/under frequency </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#24 Overexitation</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#60 Balanced voltage supervision</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#21 Directional impedance</w:t>
      </w:r>
    </w:p>
    <w:p>
      <w:pPr>
        <w:pStyle w:val="Normal"/>
        <w:widowControl/>
        <w:numPr>
          <w:ilvl w:val="0"/>
          <w:numId w:val="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u w:val="double"/>
        </w:rPr>
      </w:pPr>
      <w:r>
        <w:rPr>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pPr>
      <w:r>
        <w:rPr>
          <w:u w:val="double"/>
        </w:rPr>
        <w:t>15.10</w:t>
      </w:r>
      <w:r>
        <w:rPr/>
        <w:tab/>
      </w:r>
      <w:r>
        <w:rPr>
          <w:u w:val="double"/>
        </w:rPr>
        <w:t>Unit Motor Control Center (MCC) (</w:t>
      </w:r>
      <w:r>
        <w:rPr>
          <w:b/>
          <w:bCs/>
          <w:u w:val="double"/>
        </w:rPr>
        <w:t>Optional Feature</w:t>
      </w:r>
      <w:r>
        <w:rPr>
          <w:u w:val="double"/>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bCs/>
          <w:u w:val="double"/>
        </w:rPr>
      </w:pPr>
      <w:r>
        <w:rPr>
          <w:b/>
          <w:bCs/>
          <w:u w:val="double"/>
        </w:rPr>
      </w:r>
    </w:p>
    <w:p>
      <w:pPr>
        <w:pStyle w:val="BodyTextIndent"/>
        <w:widowControl/>
        <w:rPr>
          <w:u w:val="double"/>
        </w:rPr>
      </w:pPr>
      <w:r>
        <w:rPr>
          <w:u w:val="double"/>
        </w:rPr>
        <w:t>The MCC will be built in accordance with NEMA 1, Class 1, with Type B wiring.  The MCC will be a freestanding unit, and may be incorporated into the modular control room as described in Section 15.7.</w:t>
      </w:r>
    </w:p>
    <w:p>
      <w:pPr>
        <w:pStyle w:val="BodyTextIndent"/>
        <w:widowControl/>
        <w:rPr/>
      </w:pPr>
      <w:r>
        <w:rPr/>
        <w:tab/>
      </w:r>
      <w:r>
        <w:rPr>
          <w:u w:val="double"/>
        </w:rPr>
        <w:t xml:space="preserve">The standard MCC includes: </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Modular, plug-in starters or contactors for each motor or 480-volt load in the Unit package.</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Lighting transformer, 15 to 45 kVA, 3 Phase, dry type, 480/208 /120 volt.</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u w:val="double"/>
        </w:rPr>
      </w:pPr>
      <w:r>
        <w:rPr>
          <w:u w:val="double"/>
        </w:rPr>
      </w:r>
    </w:p>
    <w:p>
      <w:pPr>
        <w:pStyle w:val="Normal"/>
        <w:keepNext w:val="true"/>
        <w:keepLines/>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16.0</w:t>
      </w:r>
      <w:r>
        <w:rPr>
          <w:b/>
          <w:bCs/>
        </w:rPr>
        <w:tab/>
      </w:r>
      <w:r>
        <w:rPr>
          <w:b/>
          <w:bCs/>
          <w:u w:val="double"/>
        </w:rPr>
        <w:t>MAINTENANCE, SPECIAL TOOLS AND SPARE PARTS</w:t>
      </w:r>
    </w:p>
    <w:p>
      <w:pPr>
        <w:pStyle w:val="Normal"/>
        <w:keepNext w:val="true"/>
        <w:keepLines/>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16.1</w:t>
      </w:r>
      <w:r>
        <w:rPr/>
        <w:tab/>
      </w:r>
      <w:r>
        <w:rPr>
          <w:u w:val="double"/>
        </w:rPr>
        <w:t>Special Tools and Fixtures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BodyTextIndent"/>
        <w:widowControl/>
        <w:rPr>
          <w:u w:val="double"/>
        </w:rPr>
      </w:pPr>
      <w:r>
        <w:rPr>
          <w:u w:val="double"/>
        </w:rPr>
        <w:t xml:space="preserve">The items listed in the fixtures group designated with (*) are required at initial start-up and shall be furnished by the Seller without charge if returned undamaged within 60 days (freight prepaid). </w:t>
      </w:r>
    </w:p>
    <w:p>
      <w:pPr>
        <w:pStyle w:val="Heading1"/>
        <w:widowControl/>
        <w:ind w:hanging="0" w:start="0"/>
        <w:rPr/>
      </w:pPr>
      <w:r>
        <w:rPr/>
        <w:tab/>
      </w:r>
      <w:r>
        <w:rPr>
          <w:u w:val="double"/>
        </w:rPr>
        <w:t>Fixtures Group</w:t>
      </w:r>
      <w:r>
        <w:rPr/>
        <w:tab/>
        <w:tab/>
        <w:tab/>
        <w:tab/>
        <w:tab/>
      </w:r>
      <w:r>
        <w:rPr>
          <w:u w:val="double"/>
        </w:rPr>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*Main Baseplate lifting pins</w:t>
      </w:r>
      <w:r>
        <w:rPr/>
        <w:tab/>
        <w:tab/>
        <w:tab/>
        <w:t xml:space="preserve">      </w:t>
      </w:r>
      <w:r>
        <w:rPr>
          <w:u w:val="double"/>
        </w:rPr>
        <w:t>1</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*Main Baseplate rigging cables</w:t>
      </w:r>
      <w:r>
        <w:rPr/>
        <w:tab/>
        <w:tab/>
        <w:t xml:space="preserve">      </w:t>
      </w:r>
      <w:r>
        <w:rPr>
          <w:u w:val="double"/>
        </w:rPr>
        <w:t>1</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*Alignment tool</w:t>
      </w:r>
      <w:r>
        <w:rPr/>
        <w:tab/>
        <w:tab/>
        <w:tab/>
        <w:tab/>
        <w:t xml:space="preserve">      </w:t>
      </w:r>
      <w:r>
        <w:rPr>
          <w:u w:val="double"/>
        </w:rPr>
        <w:t>1</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*Alignment axial gauge</w:t>
      </w:r>
      <w:r>
        <w:rPr/>
        <w:tab/>
        <w:tab/>
        <w:tab/>
        <w:t xml:space="preserve">      </w:t>
      </w:r>
      <w:r>
        <w:rPr>
          <w:u w:val="double"/>
        </w:rPr>
        <w:t>1</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*Alignment spreader tool</w:t>
      </w:r>
      <w:r>
        <w:rPr/>
        <w:tab/>
        <w:tab/>
        <w:tab/>
        <w:t xml:space="preserve">      </w:t>
      </w:r>
      <w:r>
        <w:rPr>
          <w:u w:val="double"/>
        </w:rPr>
        <w:t>1</w:t>
      </w:r>
    </w:p>
    <w:p>
      <w:pPr>
        <w:pStyle w:val="Heading3"/>
        <w:widowControl/>
        <w:ind w:hanging="0" w:start="0"/>
        <w:rPr/>
      </w:pPr>
      <w:r>
        <w:rPr/>
        <w:tab/>
      </w:r>
      <w:r>
        <w:rPr>
          <w:u w:val="double"/>
        </w:rPr>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b/>
          <w:bCs/>
        </w:rPr>
        <w:tab/>
      </w:r>
      <w:r>
        <w:rPr>
          <w:b/>
          <w:bCs/>
          <w:u w:val="double"/>
        </w:rPr>
        <w:t>Nomenclature</w:t>
      </w:r>
      <w:r>
        <w:rPr>
          <w:b/>
          <w:bCs/>
        </w:rPr>
        <w:tab/>
        <w:tab/>
        <w:tab/>
        <w:tab/>
        <w:tab/>
      </w:r>
      <w:r>
        <w:rPr>
          <w:b/>
          <w:bCs/>
          <w:u w:val="double"/>
        </w:rPr>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tab/>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Engine Handling Support</w:t>
      </w:r>
      <w:r>
        <w:rPr/>
        <w:tab/>
        <w:tab/>
        <w:tab/>
      </w:r>
      <w:r>
        <w:rPr>
          <w:u w:val="double"/>
        </w:rPr>
        <w:t>Tool # Not Assigned</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Dolly, Engine Transfer</w:t>
      </w:r>
      <w:r>
        <w:rPr/>
        <w:tab/>
        <w:tab/>
        <w:tab/>
      </w:r>
      <w:r>
        <w:rPr>
          <w:u w:val="double"/>
        </w:rPr>
        <w:t>TC9025</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Gage, Immersion Depth Igniter</w:t>
      </w:r>
      <w:r>
        <w:rPr/>
        <w:tab/>
        <w:tab/>
      </w:r>
      <w:r>
        <w:rPr>
          <w:u w:val="double"/>
        </w:rPr>
        <w:t>1C9096/2C6613</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Borescope Set</w:t>
      </w:r>
      <w:r>
        <w:rPr/>
        <w:tab/>
        <w:tab/>
        <w:tab/>
        <w:tab/>
      </w:r>
      <w:r>
        <w:rPr>
          <w:u w:val="double"/>
        </w:rPr>
        <w:t>2C6388/GE-CTF-120-5</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Wrench Set</w:t>
      </w:r>
      <w:r>
        <w:rPr/>
        <w:tab/>
        <w:tab/>
        <w:tab/>
        <w:tab/>
        <w:tab/>
      </w:r>
      <w:r>
        <w:rPr>
          <w:u w:val="double"/>
        </w:rPr>
        <w:t>2C6352/1C6344</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Kit, Mechanics Hand Tool</w:t>
      </w:r>
      <w:r>
        <w:rPr/>
        <w:tab/>
        <w:tab/>
        <w:tab/>
      </w:r>
      <w:r>
        <w:rPr>
          <w:u w:val="double"/>
        </w:rPr>
        <w:t>9448M18G01/GE-CTF-106-80C</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Tool Set, Engine Rigging</w:t>
      </w:r>
      <w:r>
        <w:rPr/>
        <w:tab/>
        <w:tab/>
        <w:tab/>
      </w:r>
      <w:r>
        <w:rPr>
          <w:u w:val="double"/>
        </w:rPr>
        <w:t>1C5714G05</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Actuator Unit</w:t>
      </w:r>
      <w:r>
        <w:rPr/>
        <w:tab/>
        <w:tab/>
        <w:tab/>
        <w:tab/>
      </w:r>
      <w:r>
        <w:rPr>
          <w:u w:val="double"/>
        </w:rPr>
        <w:t>2C6395/1C3569</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Tool Set, Radial Drive Shaft</w:t>
      </w:r>
      <w:r>
        <w:rPr/>
        <w:tab/>
        <w:tab/>
        <w:tab/>
      </w:r>
      <w:r>
        <w:rPr>
          <w:u w:val="double"/>
        </w:rPr>
        <w:t>1C6361</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Wrench, Speed Sensor - S.V.</w:t>
      </w:r>
      <w:r>
        <w:rPr/>
        <w:tab/>
        <w:tab/>
      </w:r>
      <w:r>
        <w:rPr>
          <w:u w:val="double"/>
        </w:rPr>
        <w:t>1C8062</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VSV Transmitter</w:t>
      </w:r>
      <w:r>
        <w:rPr/>
        <w:tab/>
        <w:tab/>
        <w:tab/>
        <w:tab/>
      </w:r>
      <w:r>
        <w:rPr>
          <w:u w:val="double"/>
        </w:rPr>
        <w:t>2C6451</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VSV Indicator</w:t>
      </w:r>
      <w:r>
        <w:rPr/>
        <w:tab/>
        <w:tab/>
        <w:tab/>
        <w:tab/>
      </w:r>
      <w:r>
        <w:rPr>
          <w:u w:val="double"/>
        </w:rPr>
        <w:t>2C14232</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Installation/Removal Tools</w:t>
      </w:r>
      <w:r>
        <w:rPr/>
        <w:tab/>
        <w:tab/>
        <w:tab/>
      </w:r>
      <w:r>
        <w:rPr>
          <w:u w:val="double"/>
        </w:rPr>
        <w:t>Tool # Not Assigned</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Adapters</w:t>
      </w:r>
      <w:r>
        <w:rPr/>
        <w:tab/>
        <w:tab/>
        <w:tab/>
        <w:tab/>
        <w:tab/>
      </w:r>
      <w:r>
        <w:rPr>
          <w:u w:val="double"/>
        </w:rPr>
        <w:t>Tool # Not Assigned</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Gages</w:t>
      </w:r>
      <w:r>
        <w:rPr/>
        <w:tab/>
        <w:tab/>
        <w:tab/>
        <w:tab/>
        <w:tab/>
      </w:r>
      <w:r>
        <w:rPr>
          <w:u w:val="double"/>
        </w:rPr>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8"/>
          <w:szCs w:val="28"/>
          <w:u w:val="double"/>
        </w:rPr>
      </w:pPr>
      <w:r>
        <w:rPr>
          <w:u w:val="double"/>
        </w:rPr>
        <w:t>16.2</w:t>
      </w:r>
      <w:r>
        <w:rPr/>
        <w:tab/>
      </w:r>
      <w:r>
        <w:rPr>
          <w:u w:val="double"/>
        </w:rPr>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 xml:space="preserve">- Operating Spares and Consumables </w:t>
      </w:r>
    </w:p>
    <w:p>
      <w:pPr>
        <w:pStyle w:val="BodyTextIndent"/>
        <w:widowControl/>
        <w:rPr>
          <w:u w:val="double"/>
        </w:rPr>
      </w:pPr>
      <w:r>
        <w:rPr>
          <w:u w:val="double"/>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widowControl/>
        <w:rPr>
          <w:u w:val="double"/>
        </w:rPr>
      </w:pPr>
      <w:r>
        <w:rPr>
          <w:u w:val="double"/>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16.3.1</w:t>
      </w:r>
      <w:r>
        <w:rPr/>
        <w:tab/>
      </w:r>
      <w:r>
        <w:rPr>
          <w:u w:val="double"/>
        </w:rPr>
        <w:t>Start-Up Spares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BodyTextIndent"/>
        <w:widowControl/>
        <w:rPr>
          <w:u w:val="double"/>
        </w:rPr>
      </w:pPr>
      <w:r>
        <w:rPr>
          <w:u w:val="double"/>
        </w:rPr>
        <w:t>Start-up spares will be provided in accordance with the recommended quantities below:</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pPr>
      <w:r>
        <w:rPr/>
        <w:tab/>
      </w:r>
      <w:r>
        <w:rPr>
          <w:u w:val="double"/>
        </w:rPr>
        <w:t>Nomenclature</w:t>
      </w:r>
      <w:r>
        <w:rPr/>
        <w:tab/>
        <w:tab/>
        <w:tab/>
        <w:tab/>
      </w:r>
      <w:r>
        <w:rPr>
          <w:u w:val="doub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1. Filter Elements - Fuel</w:t>
      </w:r>
      <w:r>
        <w:rPr/>
        <w:tab/>
        <w:tab/>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2. Filter Elements - Lube Oil</w:t>
      </w:r>
      <w:r>
        <w:rPr/>
        <w:tab/>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3. Filter Elements - Hydraulic Oil</w:t>
      </w:r>
      <w:r>
        <w:rPr/>
        <w:tab/>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4. Flexitalic Gaskets for Raised-Face</w:t>
      </w:r>
      <w:r>
        <w:rPr/>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t xml:space="preserve">    </w:t>
      </w:r>
      <w:r>
        <w:rPr>
          <w:u w:val="double"/>
        </w:rPr>
        <w:t>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5. "O" Rings and Mating Flanges for</w:t>
      </w:r>
      <w:r>
        <w:rPr/>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t xml:space="preserve">    </w:t>
      </w:r>
      <w:r>
        <w:rPr>
          <w:u w:val="double"/>
        </w:rPr>
        <w:t>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6. Fasteners?</w:t>
      </w:r>
    </w:p>
    <w:p>
      <w:pPr>
        <w:pStyle w:val="Normal"/>
        <w:widowControl/>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17.0</w:t>
      </w:r>
      <w:r>
        <w:rPr>
          <w:b/>
          <w:bCs/>
        </w:rPr>
        <w:tab/>
      </w:r>
      <w:r>
        <w:rPr>
          <w:b/>
          <w:bCs/>
          <w:u w:val="double"/>
        </w:rPr>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17.1</w:t>
      </w:r>
      <w:r>
        <w:rPr/>
        <w:tab/>
      </w:r>
      <w:r>
        <w:rPr>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widowControl/>
        <w:rPr>
          <w:u w:val="double"/>
        </w:rPr>
      </w:pPr>
      <w:r>
        <w:rPr>
          <w:u w:val="double"/>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17.1.1</w:t>
      </w:r>
      <w:r>
        <w:rPr/>
        <w:tab/>
      </w:r>
      <w:r>
        <w:rPr>
          <w:u w:val="double"/>
        </w:rPr>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 xml:space="preserve">Four sets of drawings to support each Facility shall be provided within the Contract Purchase Price.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17.2</w:t>
      </w:r>
      <w:r>
        <w:rPr/>
        <w:tab/>
      </w:r>
      <w:r>
        <w:rPr>
          <w:u w:val="double"/>
        </w:rPr>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17.2.1 </w:t>
      </w:r>
      <w:r>
        <w:rPr/>
        <w:tab/>
      </w:r>
      <w:r>
        <w:rPr>
          <w:u w:val="double"/>
        </w:rPr>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These drawings define the orientation of the major Seller’s modules to be installed by the Purchaser.  A main unit, general arrangement drawing, showing plan and elevation views, will be issued for the Purchaser’s approval.</w:t>
      </w:r>
    </w:p>
    <w:p>
      <w:pPr>
        <w:pStyle w:val="BodyTextIndent"/>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u w:val="double"/>
        </w:rPr>
      </w:pPr>
      <w:r>
        <w:rPr>
          <w:u w:val="double"/>
        </w:rPr>
        <w:t>The general arrangement drawings include the following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17.2.2 </w:t>
      </w:r>
      <w:r>
        <w:rPr/>
        <w:tab/>
      </w:r>
      <w:r>
        <w:rPr>
          <w:u w:val="double"/>
        </w:rPr>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widowControl/>
        <w:rPr>
          <w:u w:val="double"/>
        </w:rPr>
      </w:pPr>
      <w:r>
        <w:rPr>
          <w:u w:val="double"/>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17.3</w:t>
      </w:r>
      <w:r>
        <w:rPr/>
        <w:tab/>
      </w:r>
      <w:r>
        <w:rPr>
          <w:u w:val="double"/>
        </w:rPr>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following drawings provide the Purchaser a reference for field construction purposes.  The drawings will be submitted for "information only" and will not be subject to approval.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17.3.1</w:t>
      </w:r>
      <w:r>
        <w:rPr/>
        <w:tab/>
      </w:r>
      <w:r>
        <w:rPr>
          <w:u w:val="double"/>
        </w:rPr>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17.3.2 </w:t>
      </w:r>
      <w:r>
        <w:rPr/>
        <w:tab/>
      </w:r>
      <w:r>
        <w:rPr>
          <w:u w:val="double"/>
        </w:rPr>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The following drawings show physical layout and interconnection details required for proper installation of auxiliary equipment.</w:t>
      </w:r>
    </w:p>
    <w:p>
      <w:pPr>
        <w:pStyle w:val="Normal"/>
        <w:widowControl/>
        <w:numPr>
          <w:ilvl w:val="0"/>
          <w:numId w:val="8"/>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t>Auxiliary equipment module</w:t>
      </w:r>
    </w:p>
    <w:p>
      <w:pPr>
        <w:pStyle w:val="Normal"/>
        <w:widowControl/>
        <w:numPr>
          <w:ilvl w:val="0"/>
          <w:numId w:val="8"/>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t>Water Injection Module</w:t>
      </w:r>
    </w:p>
    <w:p>
      <w:pPr>
        <w:pStyle w:val="Normal"/>
        <w:widowControl/>
        <w:numPr>
          <w:ilvl w:val="0"/>
          <w:numId w:val="8"/>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t>Enhanced Sprint</w:t>
      </w:r>
      <w:r>
        <w:rPr>
          <w:rFonts w:eastAsia="Symbol" w:cs="Symbol" w:ascii="Symbol" w:hAnsi="Symbol"/>
        </w:rPr>
        <w:sym w:font="Symbol" w:char="f0e4"/>
      </w:r>
      <w:r>
        <w:rPr/>
        <w:t xml:space="preserve"> </w:t>
      </w:r>
      <w:r>
        <w:rPr>
          <w:u w:val="double"/>
        </w:rPr>
        <w:t>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17.3.3 </w:t>
      </w:r>
      <w:r>
        <w:rPr/>
        <w:tab/>
      </w:r>
      <w:r>
        <w:rPr>
          <w:u w:val="double"/>
        </w:rPr>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F &amp; IDs will be issued for each of the fluid systems in the Seller’s scope of work.  This includes:</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Natural gas fuel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Oil System, if required</w:t>
      </w:r>
    </w:p>
    <w:p>
      <w:pPr>
        <w:pStyle w:val="Normal"/>
        <w:widowControl/>
        <w:numPr>
          <w:ilvl w:val="0"/>
          <w:numId w:val="8"/>
        </w:numPr>
        <w:tabs>
          <w:tab w:val="clear" w:pos="720"/>
          <w:tab w:val="left" w:pos="-1440" w:leader="none"/>
          <w:tab w:val="left" w:pos="-720" w:leader="none"/>
          <w:tab w:val="left" w:pos="0" w:leader="none"/>
          <w:tab w:val="left" w:pos="108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tab/>
      </w:r>
      <w:r>
        <w:rPr>
          <w:u w:val="double"/>
        </w:rPr>
        <w:t>Water injection system (Enhanced Sprint</w:t>
      </w:r>
      <w:r>
        <w:rPr>
          <w:rFonts w:eastAsia="Symbol" w:cs="Symbol" w:ascii="Symbol" w:hAnsi="Symbol"/>
        </w:rPr>
        <w:sym w:font="Symbol" w:char="f0e4"/>
      </w:r>
      <w:r>
        <w:rPr/>
        <w:t xml:space="preserve"> </w:t>
      </w:r>
      <w:r>
        <w:rPr>
          <w:u w:val="double"/>
        </w:rPr>
        <w:t>and NO</w:t>
      </w:r>
      <w:r>
        <w:rPr>
          <w:u w:val="double"/>
          <w:vertAlign w:val="subscript"/>
        </w:rPr>
        <w:t>x</w:t>
      </w:r>
      <w:r>
        <w:rPr/>
        <w:t xml:space="preserve"> </w:t>
      </w:r>
      <w:r>
        <w:rPr>
          <w:u w:val="double"/>
        </w:rPr>
        <w:t>Injection)</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Water wash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Hydraulic starting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Gas turbine lube oil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lube oil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Fire protection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Air inlet and ventilation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Inlet Air Refrigeration System, if required</w:t>
      </w:r>
    </w:p>
    <w:p>
      <w:pPr>
        <w:pStyle w:val="Normal"/>
        <w:widowControl/>
        <w:numPr>
          <w:ilvl w:val="0"/>
          <w:numId w:val="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u w:val="double"/>
        </w:rPr>
      </w:pPr>
      <w:r>
        <w:rPr/>
        <w:tab/>
        <w:tab/>
      </w:r>
    </w:p>
    <w:p>
      <w:pPr>
        <w:pStyle w:val="BodyTextIndent"/>
        <w:widowControl/>
        <w:rPr>
          <w:u w:val="double"/>
        </w:rPr>
      </w:pPr>
      <w:r>
        <w:rPr>
          <w:u w:val="double"/>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17.3.4 </w:t>
      </w:r>
      <w:r>
        <w:rPr/>
        <w:tab/>
      </w:r>
      <w:r>
        <w:rPr>
          <w:u w:val="double"/>
        </w:rPr>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17.3.6 </w:t>
      </w:r>
      <w:r>
        <w:rPr/>
        <w:tab/>
      </w:r>
      <w:r>
        <w:rPr>
          <w:u w:val="double"/>
        </w:rPr>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Seller provides a list of procedures and specifications used in our plant during manufacturing.  The following specifications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17.4</w:t>
      </w:r>
      <w:r>
        <w:rPr/>
        <w:tab/>
      </w:r>
      <w:r>
        <w:rPr>
          <w:u w:val="double"/>
        </w:rPr>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6"/>
          <w:szCs w:val="26"/>
          <w:u w:val="double"/>
        </w:rPr>
        <w:t>17.5</w:t>
      </w:r>
      <w:r>
        <w:rPr>
          <w:sz w:val="26"/>
          <w:szCs w:val="26"/>
        </w:rPr>
        <w:tab/>
      </w:r>
      <w:r>
        <w:rPr>
          <w:sz w:val="26"/>
          <w:szCs w:val="26"/>
          <w:u w:val="double"/>
        </w:rPr>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b/>
          <w:bCs/>
        </w:rPr>
        <w:tab/>
        <w:tab/>
        <w:tab/>
        <w:tab/>
        <w:tab/>
        <w:tab/>
        <w:tab/>
        <w:tab/>
        <w:tab/>
        <w:tab/>
        <w:tab/>
        <w:t xml:space="preserve">   </w:t>
      </w:r>
      <w:r>
        <w:rPr>
          <w:b/>
          <w:bCs/>
          <w:u w:val="double"/>
        </w:rPr>
        <w:t>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b/>
          <w:bCs/>
        </w:rPr>
        <w:tab/>
        <w:tab/>
        <w:tab/>
      </w:r>
      <w:r>
        <w:rPr>
          <w:b/>
          <w:bCs/>
          <w:u w:val="double"/>
        </w:rPr>
        <w:t>Title</w:t>
      </w:r>
      <w:r>
        <w:rPr>
          <w:b/>
          <w:bCs/>
        </w:rPr>
        <w:tab/>
        <w:tab/>
        <w:tab/>
        <w:tab/>
        <w:tab/>
        <w:tab/>
      </w:r>
      <w:r>
        <w:rPr>
          <w:b/>
          <w:bCs/>
          <w:u w:val="double"/>
        </w:rPr>
        <w:t>Code</w:t>
      </w:r>
      <w:r>
        <w:rPr/>
        <w:tab/>
        <w:tab/>
      </w:r>
      <w:r>
        <w:rPr>
          <w:b/>
          <w:bCs/>
          <w:u w:val="double"/>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u w:val="double"/>
        </w:rPr>
      </w:pPr>
      <w:r>
        <w:rPr/>
        <w:tab/>
        <w:t xml:space="preserve"> </w:t>
      </w:r>
      <w:r>
        <w:rPr>
          <w:b/>
          <w:bCs/>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pPr>
      <w:r>
        <w:rPr/>
        <w:tab/>
      </w:r>
      <w:r>
        <w:rPr>
          <w:u w:val="double"/>
        </w:rPr>
        <w:t>General Arrangement, Main Unit</w:t>
      </w:r>
      <w:r>
        <w:rPr/>
        <w:tab/>
        <w:tab/>
        <w:tab/>
        <w:tab/>
        <w:t xml:space="preserve">  </w:t>
      </w:r>
      <w:r>
        <w:rPr>
          <w:u w:val="double"/>
        </w:rPr>
        <w:t>CA</w:t>
      </w:r>
      <w:r>
        <w:rPr/>
        <w:tab/>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Foundation Loading Diagram, Main Unit</w:t>
      </w:r>
      <w:r>
        <w:rPr/>
        <w:tab/>
        <w:tab/>
        <w:tab/>
        <w:t xml:space="preserve">  </w:t>
      </w:r>
      <w:r>
        <w:rPr>
          <w:u w:val="double"/>
        </w:rPr>
        <w:t>CI</w:t>
      </w:r>
      <w:r>
        <w:rPr/>
        <w:tab/>
        <w:tab/>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Installation Foot Print, Main Unit</w:t>
      </w:r>
      <w:r>
        <w:rPr/>
        <w:tab/>
        <w:tab/>
        <w:tab/>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Anchor Bolt &amp; Jack Screw Detail, Main Unit</w:t>
      </w:r>
      <w:r>
        <w:rPr/>
        <w:tab/>
        <w:tab/>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Lift Plan</w:t>
      </w:r>
      <w:r>
        <w:rPr/>
        <w:tab/>
        <w:tab/>
        <w:tab/>
        <w:tab/>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Shipping Data</w:t>
      </w:r>
      <w:r>
        <w:rPr/>
        <w:tab/>
        <w:tab/>
        <w:tab/>
        <w:tab/>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Equipment Symbols</w:t>
      </w:r>
      <w:r>
        <w:rPr/>
        <w:tab/>
        <w:tab/>
        <w:tab/>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Turbine Fuel System</w:t>
      </w:r>
      <w:r>
        <w:rPr/>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Turbine Lube Oil System</w:t>
      </w:r>
      <w:r>
        <w:rPr/>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system</w:t>
      </w:r>
      <w:r>
        <w:rPr/>
        <w:tab/>
        <w:tab/>
        <w:tab/>
        <w:tab/>
        <w:tab/>
        <w:tab/>
        <w:t xml:space="preserve">  </w:t>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Water Wash System</w:t>
      </w:r>
      <w:r>
        <w:rPr/>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Ventilation System</w:t>
      </w:r>
      <w:r>
        <w:rPr/>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Fire Protection System</w:t>
      </w:r>
      <w:r>
        <w:rPr/>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Turbine Hydraulic System</w:t>
      </w:r>
      <w:r>
        <w:rPr/>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Instrumentation Diagram, Auxiliary System</w:t>
      </w:r>
      <w:r>
        <w:rPr/>
        <w:tab/>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General Arrangement, Hydraulic Start Module</w:t>
      </w:r>
      <w:r>
        <w:rPr/>
        <w:tab/>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General Arrangement, Air Filter, Ladder and Platforms</w:t>
      </w:r>
      <w:r>
        <w:rPr/>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Electrical Abbreviations Symbols &amp; Reference Data</w:t>
      </w:r>
      <w:r>
        <w:rPr/>
        <w:tab/>
        <w:tab/>
        <w:t xml:space="preserve">  </w:t>
      </w:r>
      <w:r>
        <w:rPr>
          <w:u w:val="double"/>
        </w:rPr>
        <w:t>CI</w:t>
      </w:r>
      <w:r>
        <w:rPr/>
        <w:tab/>
        <w:tab/>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One Line Diagram, Generator 13.8 kV</w:t>
      </w:r>
      <w:r>
        <w:rPr/>
        <w:tab/>
        <w:tab/>
        <w:tab/>
        <w:t xml:space="preserve">  </w:t>
      </w:r>
      <w:r>
        <w:rPr>
          <w:u w:val="double"/>
        </w:rPr>
        <w:t>CA</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Three Line Diagram, Generator Metering</w:t>
      </w:r>
      <w:r>
        <w:rPr/>
        <w:tab/>
        <w:tab/>
        <w:tab/>
        <w:t xml:space="preserve">  </w:t>
      </w:r>
      <w:r>
        <w:rPr>
          <w:u w:val="double"/>
        </w:rPr>
        <w:t>CA</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System Schematic, Generator Excitation</w:t>
      </w:r>
      <w:r>
        <w:rPr/>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Schedule, Motor Control Center</w:t>
      </w:r>
      <w:r>
        <w:rPr/>
        <w:tab/>
        <w:tab/>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 xml:space="preserve">Interconnect Plan, Electrical </w:t>
      </w:r>
      <w:r>
        <w:rPr/>
        <w:tab/>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Interconnection Wiring Diagram Customer</w:t>
      </w:r>
      <w:r>
        <w:rPr/>
        <w:tab/>
        <w:tab/>
        <w:t xml:space="preserve">              </w:t>
      </w:r>
      <w:r>
        <w:rPr>
          <w:u w:val="double"/>
        </w:rPr>
        <w:t>CI</w:t>
      </w:r>
      <w:r>
        <w:rPr/>
        <w:tab/>
        <w:tab/>
        <w:t xml:space="preserve">     </w:t>
      </w:r>
      <w:r>
        <w:rPr>
          <w:u w:val="double"/>
        </w:rPr>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Plan &amp; Elevation, 24V DC Battery System</w:t>
      </w:r>
      <w:r>
        <w:rPr/>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Plan &amp; Elevation, Turbine Control Panel</w:t>
      </w:r>
      <w:r>
        <w:rPr/>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Schematic Diagram, Discrete Control System</w:t>
      </w:r>
      <w:r>
        <w:rPr/>
        <w:tab/>
        <w:tab/>
        <w:tab/>
        <w:t xml:space="preserve">  </w:t>
      </w:r>
      <w:r>
        <w:rPr>
          <w:u w:val="double"/>
        </w:rPr>
        <w:t>CI</w:t>
      </w:r>
      <w:r>
        <w:rPr/>
        <w:tab/>
        <w:tab/>
        <w:t xml:space="preserve">     </w:t>
      </w:r>
      <w:r>
        <w:rPr>
          <w:u w:val="double"/>
        </w:rPr>
        <w:t>12</w:t>
      </w:r>
      <w:r>
        <w:rPr/>
        <w:tab/>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Logic Diagram, Fire &amp; Gas Protection</w:t>
      </w:r>
      <w:r>
        <w:rPr/>
        <w:tab/>
        <w:t xml:space="preserve"> </w:t>
      </w:r>
      <w:r>
        <w:rPr>
          <w:u w:val="double"/>
        </w:rPr>
        <w:t>System</w:t>
      </w:r>
      <w:r>
        <w:rPr/>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tab/>
        <w:tab/>
      </w:r>
      <w:r>
        <w:rPr>
          <w:u w:val="double"/>
        </w:rPr>
        <w:t>Title</w:t>
      </w:r>
      <w:r>
        <w:rPr/>
        <w:tab/>
        <w:tab/>
        <w:tab/>
        <w:tab/>
        <w:tab/>
        <w:tab/>
        <w:tab/>
        <w:tab/>
        <w:t xml:space="preserve">  </w:t>
      </w:r>
      <w:r>
        <w:rPr>
          <w:u w:val="double"/>
        </w:rPr>
        <w:t>Code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Interconnect Cable Schedule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Schematic, Communication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Wiring Diagram, Auxiliary Skid</w:t>
      </w:r>
      <w:r>
        <w:rPr/>
        <w:tab/>
        <w:tab/>
        <w:tab/>
        <w:t xml:space="preserve">                     </w:t>
      </w:r>
      <w:r>
        <w:rPr>
          <w:u w:val="double"/>
        </w:rPr>
        <w:t>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 xml:space="preserve">System Wiring Diagram, Air Inlet Filter            </w:t>
      </w:r>
      <w:r>
        <w:rPr/>
        <w:tab/>
        <w:tab/>
        <w:tab/>
        <w:t xml:space="preserve">   </w:t>
      </w:r>
      <w:r>
        <w:rPr>
          <w:u w:val="double"/>
        </w:rPr>
        <w:t>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Wiring Diagram, Turbine Vibration</w:t>
      </w:r>
      <w:r>
        <w:rPr/>
        <w:tab/>
        <w:tab/>
        <w:tab/>
        <w:tab/>
        <w:t xml:space="preserve">   </w:t>
      </w:r>
      <w:r>
        <w:rPr>
          <w:u w:val="double"/>
        </w:rPr>
        <w:t>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Schematic Diagram, Circuit Breaker Control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Wiring Diagram, Turbine Skid</w:t>
      </w:r>
      <w:r>
        <w:rPr/>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 xml:space="preserve">    </w:t>
      </w:r>
      <w:r>
        <w:rPr/>
        <w:tab/>
        <w:tab/>
      </w:r>
      <w:r>
        <w:rPr>
          <w:u w:val="double"/>
        </w:rPr>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u w:val="double"/>
        </w:rPr>
        <w:t>System Wiring Diagram, Fire &amp; Gas Protection</w:t>
      </w:r>
      <w:r>
        <w:rPr/>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Lineside Cubicle</w:t>
      </w:r>
      <w:r>
        <w:rPr/>
        <w:tab/>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Neutral Cubicle</w:t>
      </w:r>
      <w:r>
        <w:rPr/>
        <w:tab/>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Turbine Control Panel Control Cubicle</w:t>
      </w:r>
      <w:r>
        <w:rPr/>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Turbine Control Panel Termination Cubicle</w:t>
      </w:r>
      <w:r>
        <w:rPr/>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Turbine Auxiliary</w:t>
      </w:r>
      <w:r>
        <w:rPr/>
        <w:tab/>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Schematic, Lighting &amp; Distribution</w:t>
      </w:r>
      <w:r>
        <w:rPr/>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Sprint Skid</w:t>
      </w:r>
      <w:r>
        <w:rPr/>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Switch Development Control Panel</w:t>
      </w:r>
      <w:r>
        <w:rPr/>
        <w:tab/>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u w:val="double"/>
        </w:rPr>
      </w:pPr>
      <w:r>
        <w:rPr>
          <w:b/>
          <w:bCs/>
        </w:rPr>
        <w:tab/>
      </w:r>
      <w:r>
        <w:rPr>
          <w:b/>
          <w:bCs/>
          <w:u w:val="double"/>
        </w:rPr>
        <w:t>NOTES: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u w:val="double"/>
        </w:rPr>
      </w:pPr>
      <w:r>
        <w:rPr>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pPr>
      <w:r>
        <w:rPr/>
        <w:tab/>
      </w:r>
      <w:r>
        <w:rPr>
          <w:u w:val="double"/>
        </w:rPr>
        <w:t>1)</w:t>
      </w:r>
      <w:r>
        <w:rPr/>
        <w:tab/>
      </w:r>
      <w:r>
        <w:rPr>
          <w:u w:val="double"/>
        </w:rPr>
        <w:t>CA</w:t>
      </w:r>
      <w:r>
        <w:rPr/>
        <w:tab/>
      </w:r>
      <w:r>
        <w:rPr>
          <w:u w:val="double"/>
        </w:rPr>
        <w:t>= Customer Approval</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tab/>
        <w:tab/>
      </w:r>
      <w:r>
        <w:rPr>
          <w:u w:val="double"/>
        </w:rPr>
        <w:t>CI</w:t>
      </w:r>
      <w:r>
        <w:rPr/>
        <w:tab/>
      </w:r>
      <w:r>
        <w:rPr>
          <w:u w:val="double"/>
        </w:rPr>
        <w:t>= Customer Information, Only, Not An Approval Drawing</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tab/>
        <w:tab/>
      </w:r>
      <w:r>
        <w:rPr>
          <w:u w:val="double"/>
        </w:rPr>
        <w:t>M</w:t>
      </w:r>
      <w:r>
        <w:rPr/>
        <w:tab/>
      </w:r>
      <w:r>
        <w:rPr>
          <w:u w:val="double"/>
        </w:rPr>
        <w:t>= Drawings Supplied With Operation And Maintenance Manuals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u w:val="double"/>
        </w:rPr>
      </w:pPr>
      <w:r>
        <w:rPr>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pPr>
      <w:r>
        <w:rPr/>
        <w:tab/>
      </w:r>
      <w:r>
        <w:rPr>
          <w:u w:val="double"/>
        </w:rPr>
        <w:t>2)</w:t>
      </w:r>
      <w:r>
        <w:rPr/>
        <w:tab/>
      </w:r>
      <w:r>
        <w:rPr>
          <w:u w:val="double"/>
        </w:rPr>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17.6</w:t>
      </w:r>
      <w:r>
        <w:rPr/>
        <w:tab/>
      </w:r>
      <w:r>
        <w:rPr>
          <w:u w:val="double"/>
        </w:rPr>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u w:val="double"/>
        </w:rPr>
      </w:pPr>
      <w:r>
        <w:rPr>
          <w:u w:val="double"/>
        </w:rPr>
      </w:r>
    </w:p>
    <w:p>
      <w:pPr>
        <w:pStyle w:val="BodyTextIndent"/>
        <w:widowControl/>
        <w:rPr>
          <w:u w:val="double"/>
        </w:rPr>
      </w:pPr>
      <w:r>
        <w:rPr>
          <w:u w:val="double"/>
        </w:rPr>
        <w:t>Operator training will be provided by Seller to instruct Purchaser to enable proper and safe operation of Seller’s equipment.</w:t>
      </w:r>
    </w:p>
    <w:p>
      <w:pPr>
        <w:pStyle w:val="BodyTextIndent"/>
        <w:widowControl/>
        <w:rPr>
          <w:u w:val="double"/>
        </w:rPr>
      </w:pPr>
      <w:r>
        <w:rPr>
          <w:u w:val="double"/>
        </w:rPr>
        <w:t>Seller’s scope of training includes the supply of experienced teachers, materials and training aids for Operator Training to be conducted at four sites with the Contract Purchase Price.  Operator training will be available for up to 10 students.  Purchaser must supply facility for training course.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u w:val="double"/>
        </w:rPr>
        <w:t>17.7</w:t>
      </w:r>
      <w:r>
        <w:rPr/>
        <w:tab/>
      </w:r>
      <w:r>
        <w:rPr>
          <w:u w:val="double"/>
        </w:rPr>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szCs w:val="20"/>
          <w:u w:val="double"/>
        </w:rPr>
      </w:r>
    </w:p>
    <w:p>
      <w:pPr>
        <w:pStyle w:val="BodyTextIndent"/>
        <w:widowControl/>
        <w:rPr>
          <w:u w:val="double"/>
        </w:rPr>
      </w:pPr>
      <w:r>
        <w:rPr>
          <w:u w:val="double"/>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u w:val="double"/>
        </w:rPr>
      </w:pPr>
      <w:r>
        <w:rPr>
          <w:u w:val="double"/>
        </w:rPr>
        <w:t>Topics include:</w:t>
      </w:r>
    </w:p>
    <w:p>
      <w:pPr>
        <w:pStyle w:val="Normal"/>
        <w:widowControl/>
        <w:numPr>
          <w:ilvl w:val="0"/>
          <w:numId w:val="7"/>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 xml:space="preserve">Introduction to the Gas Turbine Engine </w:t>
      </w:r>
      <w:r>
        <w:rPr>
          <w:u w:val="double"/>
        </w:rPr>
        <w:t>(Class</w:t>
      </w:r>
      <w:r>
        <w:rPr/>
        <w:softHyphen/>
      </w:r>
      <w:r>
        <w:rPr>
          <w:u w:val="double"/>
        </w:rPr>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tab/>
      </w:r>
      <w:r>
        <w:rPr>
          <w:u w:val="double"/>
        </w:rPr>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7"/>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 xml:space="preserve">Gas Turbine Orientation </w:t>
      </w:r>
      <w:r>
        <w:rPr>
          <w:u w:val="double"/>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7"/>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Basic Engine</w:t>
      </w:r>
      <w:r>
        <w:rPr/>
        <w:t xml:space="preserve"> </w:t>
      </w:r>
      <w:r>
        <w:rPr>
          <w:u w:val="double"/>
        </w:rPr>
        <w:t>- (Classro</w:t>
      </w:r>
      <w:r>
        <w:rPr/>
        <w:softHyphen/>
      </w:r>
      <w:r>
        <w:rPr>
          <w:u w:val="double"/>
        </w:rPr>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Frames, stators, com</w:t>
      </w:r>
      <w:r>
        <w:rPr/>
        <w:softHyphen/>
      </w:r>
      <w:r>
        <w:rPr>
          <w:u w:val="double"/>
        </w:rPr>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7"/>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u w:val="double"/>
        </w:rPr>
      </w:pPr>
      <w:r>
        <w:rPr>
          <w:b/>
          <w:bCs/>
          <w:u w:val="double"/>
        </w:rPr>
        <w:t>Systems</w:t>
      </w:r>
      <w:r>
        <w:rPr/>
        <w:t xml:space="preserve"> </w:t>
      </w:r>
      <w:r>
        <w:rPr>
          <w:u w:val="double"/>
        </w:rPr>
        <w:t>-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Operation</w:t>
      </w:r>
      <w:r>
        <w:rPr/>
        <w:t xml:space="preserve"> </w:t>
      </w:r>
      <w:r>
        <w:rPr>
          <w:u w:val="double"/>
        </w:rPr>
        <w:t>-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tab/>
      </w:r>
      <w:r>
        <w:rPr>
          <w:u w:val="double"/>
        </w:rPr>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Borescope Equipment and Maintenance</w:t>
      </w:r>
      <w:r>
        <w:rPr/>
        <w:t xml:space="preserve"> </w:t>
      </w:r>
      <w:r>
        <w:rPr>
          <w:u w:val="double"/>
        </w:rPr>
        <w:t>- (Cla</w:t>
      </w:r>
      <w:r>
        <w:rPr/>
        <w:softHyphen/>
      </w:r>
      <w:r>
        <w:rPr>
          <w:u w:val="double"/>
        </w:rPr>
        <w:t>ssro</w:t>
      </w:r>
      <w:r>
        <w:rPr/>
        <w:softHyphen/>
      </w:r>
      <w:r>
        <w:rPr>
          <w:u w:val="double"/>
        </w:rPr>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tab/>
      </w:r>
      <w:r>
        <w:rPr>
          <w:u w:val="double"/>
        </w:rPr>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Hardware Review</w:t>
      </w:r>
      <w:r>
        <w:rPr/>
        <w:t xml:space="preserve"> </w:t>
      </w:r>
      <w:r>
        <w:rPr>
          <w:u w:val="double"/>
        </w:rPr>
        <w:t>-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tab/>
      </w:r>
      <w:r>
        <w:rPr>
          <w:u w:val="double"/>
        </w:rPr>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
        <w:widowControl/>
        <w:rPr/>
      </w:pPr>
      <w:r>
        <w:rPr>
          <w:u w:val="double"/>
        </w:rPr>
        <w:t>17.8</w:t>
      </w:r>
      <w:r>
        <w:rPr/>
        <w:tab/>
      </w:r>
      <w:r>
        <w:rPr>
          <w:u w:val="double"/>
        </w:rPr>
        <w:t>Turbine-Generator Operations</w:t>
      </w:r>
    </w:p>
    <w:p>
      <w:pPr>
        <w:pStyle w:val="BodyTextIndent"/>
        <w:widowControl/>
        <w:rPr/>
      </w:pPr>
      <w:r>
        <w:rPr>
          <w:u w:val="double"/>
        </w:rPr>
        <w:t>A total of four five -day courses for up to 10 Customer's operators will be provided at Seller’s plant or Purchaser’s facility site.  The course provides de</w:t>
      </w:r>
      <w:r>
        <w:rPr/>
        <w:softHyphen/>
      </w:r>
      <w:r>
        <w:rPr>
          <w:u w:val="double"/>
        </w:rPr>
        <w:t>tailed classroom and "hands-on" training on opera</w:t>
      </w:r>
      <w:r>
        <w:rPr/>
        <w:softHyphen/>
      </w:r>
      <w:r>
        <w:rPr>
          <w:u w:val="double"/>
        </w:rPr>
        <w:t>tion of the tur</w:t>
      </w:r>
      <w:r>
        <w:rPr/>
        <w:softHyphen/>
      </w:r>
      <w:r>
        <w:rPr>
          <w:u w:val="double"/>
        </w:rPr>
        <w:t>bine, generator and auxiliary equipment systems.  Students T &amp; L expenses will not be included.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Topics include:</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b/>
          <w:bCs/>
        </w:rPr>
        <w:tab/>
      </w:r>
      <w:r>
        <w:rPr>
          <w:b/>
          <w:bCs/>
          <w:u w:val="double"/>
        </w:rPr>
        <w:t>Generator: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keepNext w:val="true"/>
        <w:keepLines/>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Fundamentals of Electric Gene</w:t>
      </w:r>
      <w:r>
        <w:rPr/>
        <w:softHyphen/>
      </w:r>
      <w:r>
        <w:rPr>
          <w:u w:val="double"/>
        </w:rPr>
        <w:t>ration</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Construction De</w:t>
      </w:r>
      <w:r>
        <w:rPr/>
        <w:softHyphen/>
      </w:r>
      <w:r>
        <w:rPr>
          <w:u w:val="double"/>
        </w:rPr>
        <w:t>tails</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Cooling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Lube Oil Sys</w:t>
      </w:r>
      <w:r>
        <w:rPr/>
        <w:softHyphen/>
      </w:r>
      <w:r>
        <w:rPr>
          <w:u w:val="double"/>
        </w:rPr>
        <w:t>tem</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Excitation</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Synchronization</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b/>
          <w:bCs/>
        </w:rPr>
        <w:tab/>
      </w:r>
      <w:r>
        <w:rPr>
          <w:b/>
          <w:bCs/>
          <w:u w:val="double"/>
        </w:rPr>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Fundamentals of Gas Tur</w:t>
      </w:r>
      <w:r>
        <w:rPr/>
        <w:softHyphen/>
      </w:r>
      <w:r>
        <w:rPr>
          <w:u w:val="double"/>
        </w:rPr>
        <w:t>bine Operation</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Gas Turbine Construction and Operation Details</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tab/>
      </w:r>
      <w:r>
        <w:rPr>
          <w:u w:val="double"/>
        </w:rPr>
        <w:t>Inlet Air Filter and Venti</w:t>
      </w:r>
      <w:r>
        <w:rPr/>
        <w:softHyphen/>
      </w:r>
      <w:r>
        <w:rPr>
          <w:u w:val="double"/>
        </w:rPr>
        <w:t>lation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Hydraulic Starting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Turbine Lube Oil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Turbine Fuel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b/>
          <w:bCs/>
        </w:rPr>
        <w:tab/>
      </w:r>
      <w:r>
        <w:rPr>
          <w:b/>
          <w:bCs/>
          <w:u w:val="double"/>
        </w:rPr>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tab/>
      </w:r>
      <w:r>
        <w:rPr>
          <w:u w:val="double"/>
        </w:rPr>
        <w:t>Basic Control System Con</w:t>
      </w:r>
      <w:r>
        <w:rPr/>
        <w:softHyphen/>
      </w:r>
      <w:r>
        <w:rPr>
          <w:u w:val="double"/>
        </w:rPr>
        <w:t>cepts</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tab/>
      </w:r>
      <w:r>
        <w:rPr>
          <w:u w:val="double"/>
        </w:rPr>
        <w:t>Sensors, Valves and Ac</w:t>
      </w:r>
      <w:r>
        <w:rPr/>
        <w:softHyphen/>
      </w:r>
      <w:r>
        <w:rPr>
          <w:u w:val="double"/>
        </w:rPr>
        <w:t>tua</w:t>
      </w:r>
      <w:r>
        <w:rPr/>
        <w:softHyphen/>
      </w:r>
      <w:r>
        <w:rPr>
          <w:u w:val="double"/>
        </w:rPr>
        <w:t>tors</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tab/>
      </w:r>
      <w:r>
        <w:rPr>
          <w:u w:val="double"/>
        </w:rPr>
        <w:t>Sequencer</w:t>
      </w:r>
    </w:p>
    <w:p>
      <w:pPr>
        <w:pStyle w:val="Normal"/>
        <w:widowControl/>
        <w:numPr>
          <w:ilvl w:val="0"/>
          <w:numId w:val="7"/>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Management System</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Alarms, Shutdowns and An</w:t>
      </w:r>
      <w:r>
        <w:rPr/>
        <w:softHyphen/>
      </w:r>
      <w:r>
        <w:rPr>
          <w:u w:val="double"/>
        </w:rPr>
        <w:t>nunciation</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Operating Sequences</w:t>
      </w:r>
    </w:p>
    <w:p>
      <w:pPr>
        <w:pStyle w:val="Normal"/>
        <w:widowControl/>
        <w:numPr>
          <w:ilvl w:val="0"/>
          <w:numId w:val="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Indent"/>
        <w:widowControl/>
        <w:rPr/>
      </w:pPr>
      <w:r>
        <w:rPr/>
        <w:tab/>
      </w:r>
      <w:r>
        <w:rPr>
          <w:u w:val="double"/>
        </w:rPr>
        <w:t>Progressive examinations will be provided throughout this course to gauge student progress and identify areas where additional instruction may be required.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8"/>
          <w:szCs w:val="28"/>
          <w:u w:val="double"/>
        </w:rPr>
      </w:pPr>
      <w:r>
        <w:rPr>
          <w:u w:val="double"/>
        </w:rPr>
        <w:t>18.0</w:t>
      </w:r>
      <w:r>
        <w:rPr/>
        <w:tab/>
      </w:r>
      <w:r>
        <w:rPr>
          <w:u w:val="double"/>
        </w:rPr>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6"/>
          <w:szCs w:val="26"/>
          <w:u w:val="double"/>
        </w:rPr>
      </w:pPr>
      <w:r>
        <w:rPr>
          <w:sz w:val="26"/>
          <w:szCs w:val="26"/>
          <w:u w:val="double"/>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18.1</w:t>
      </w:r>
      <w:r>
        <w:rPr/>
        <w:tab/>
      </w:r>
      <w:r>
        <w:rPr>
          <w:u w:val="double"/>
        </w:rPr>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Seller’s maintains an ISO 9001 Quality Assurance/Quality Control program.</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18.2</w:t>
      </w:r>
      <w:r>
        <w:rPr/>
        <w:tab/>
      </w:r>
      <w:r>
        <w:rPr>
          <w:u w:val="double"/>
        </w:rPr>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18.3</w:t>
      </w:r>
      <w:r>
        <w:rPr/>
        <w:tab/>
      </w:r>
      <w:r>
        <w:rPr>
          <w:u w:val="double"/>
        </w:rPr>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rPr>
          <w:u w:val="double"/>
        </w:rPr>
      </w:pPr>
      <w:r>
        <w:rPr>
          <w:u w:val="double"/>
        </w:rPr>
        <w:t>A staff of trained inspectors performs the following: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Monitor Shop Fabrication, Alignment and Testing procedures</w:t>
      </w:r>
    </w:p>
    <w:p>
      <w:pPr>
        <w:pStyle w:val="Normal"/>
        <w:widowControl/>
        <w:rPr>
          <w:u w:val="double"/>
        </w:rPr>
      </w:pPr>
      <w:r>
        <w:rPr>
          <w:u w:val="double"/>
        </w:rPr>
      </w:r>
    </w:p>
    <w:p>
      <w:pPr>
        <w:pStyle w:val="Normal"/>
        <w:widowControl/>
        <w:tabs>
          <w:tab w:val="clear" w:pos="720"/>
          <w:tab w:val="left" w:pos="1080" w:leader="none"/>
        </w:tabs>
        <w:ind w:hanging="1080" w:start="1080" w:end="0"/>
        <w:rPr/>
      </w:pPr>
      <w:r>
        <w:rPr>
          <w:u w:val="double"/>
        </w:rPr>
        <w:t>18.4</w:t>
      </w:r>
      <w:r>
        <w:rPr/>
        <w:tab/>
      </w:r>
      <w:r>
        <w:rPr>
          <w:u w:val="double"/>
        </w:rPr>
        <w:t>Inspection Point Program Scope</w:t>
      </w:r>
    </w:p>
    <w:p>
      <w:pPr>
        <w:pStyle w:val="Normal"/>
        <w:widowControl/>
        <w:tabs>
          <w:tab w:val="clear" w:pos="720"/>
          <w:tab w:val="left" w:pos="1080" w:leader="none"/>
        </w:tabs>
        <w:rPr>
          <w:u w:val="double"/>
        </w:rPr>
      </w:pPr>
      <w:r>
        <w:rPr>
          <w:u w:val="double"/>
        </w:rPr>
      </w:r>
    </w:p>
    <w:p>
      <w:pPr>
        <w:pStyle w:val="BodyTextIndent"/>
        <w:widowControl/>
        <w:rPr>
          <w:u w:val="double"/>
        </w:rPr>
      </w:pPr>
      <w:r>
        <w:rPr>
          <w:u w:val="double"/>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ind w:hanging="1080" w:start="1080" w:end="0"/>
        <w:rPr/>
      </w:pPr>
      <w:r>
        <w:rPr>
          <w:u w:val="double"/>
        </w:rPr>
        <w:t>18.5</w:t>
      </w:r>
      <w:r>
        <w:rPr/>
        <w:tab/>
      </w:r>
      <w:r>
        <w:rPr>
          <w:u w:val="double"/>
        </w:rPr>
        <w:t>Inspection Point Program Objective</w:t>
      </w:r>
    </w:p>
    <w:p>
      <w:pPr>
        <w:pStyle w:val="Normal"/>
        <w:widowControl/>
        <w:tabs>
          <w:tab w:val="clear" w:pos="720"/>
          <w:tab w:val="left" w:pos="1080" w:leader="none"/>
        </w:tabs>
        <w:rPr>
          <w:u w:val="double"/>
        </w:rPr>
      </w:pPr>
      <w:r>
        <w:rPr>
          <w:u w:val="double"/>
        </w:rPr>
      </w:r>
    </w:p>
    <w:p>
      <w:pPr>
        <w:pStyle w:val="BodyTextIndent"/>
        <w:widowControl/>
        <w:rPr>
          <w:u w:val="double"/>
        </w:rPr>
      </w:pPr>
      <w:r>
        <w:rPr>
          <w:u w:val="double"/>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rPr/>
      </w:pPr>
      <w:r>
        <w:rPr>
          <w:u w:val="double"/>
        </w:rPr>
        <w:t>18.5</w:t>
      </w:r>
      <w:r>
        <w:rPr/>
        <w:tab/>
      </w:r>
      <w:r>
        <w:rPr>
          <w:u w:val="double"/>
        </w:rPr>
        <w:t>Factory Test</w:t>
      </w:r>
    </w:p>
    <w:p>
      <w:pPr>
        <w:pStyle w:val="Normal"/>
        <w:widowControl/>
        <w:tabs>
          <w:tab w:val="clear" w:pos="720"/>
          <w:tab w:val="left" w:pos="1080" w:leader="none"/>
        </w:tabs>
        <w:rPr>
          <w:u w:val="double"/>
        </w:rPr>
      </w:pPr>
      <w:r>
        <w:rPr>
          <w:u w:val="double"/>
        </w:rPr>
      </w:r>
    </w:p>
    <w:p>
      <w:pPr>
        <w:pStyle w:val="BodyTextIndent"/>
        <w:widowControl/>
        <w:rPr>
          <w:u w:val="double"/>
        </w:rPr>
      </w:pPr>
      <w:r>
        <w:rPr>
          <w:u w:val="double"/>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tabs>
          <w:tab w:val="clear" w:pos="720"/>
          <w:tab w:val="left" w:pos="1080" w:leader="none"/>
        </w:tabs>
        <w:rPr/>
      </w:pPr>
      <w:r>
        <w:rPr>
          <w:u w:val="double"/>
        </w:rPr>
        <w:t>18.6</w:t>
      </w:r>
      <w:r>
        <w:rPr/>
        <w:tab/>
      </w:r>
      <w:r>
        <w:rPr>
          <w:u w:val="double"/>
        </w:rPr>
        <w:t>Shop Visits</w:t>
      </w:r>
    </w:p>
    <w:p>
      <w:pPr>
        <w:pStyle w:val="Normal"/>
        <w:keepNext w:val="true"/>
        <w:keepLines/>
        <w:widowControl/>
        <w:tabs>
          <w:tab w:val="clear" w:pos="720"/>
          <w:tab w:val="left" w:pos="1080" w:leader="none"/>
        </w:tabs>
        <w:rPr>
          <w:u w:val="double"/>
        </w:rPr>
      </w:pPr>
      <w:r>
        <w:rPr>
          <w:u w:val="double"/>
        </w:rPr>
      </w:r>
    </w:p>
    <w:p>
      <w:pPr>
        <w:pStyle w:val="BodyTextIndent"/>
        <w:widowControl/>
        <w:rPr>
          <w:u w:val="double"/>
        </w:rPr>
      </w:pPr>
      <w:r>
        <w:rPr>
          <w:u w:val="double"/>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pPr>
      <w:r>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9" w:name="__RefHeading___Toc501521560"/>
      <w:bookmarkEnd w:id="9"/>
      <w:r>
        <w:rPr/>
        <w:t xml:space="preserve">EXHIBIT B-2  </w:t>
      </w:r>
      <w:r>
        <w:rPr>
          <w:rStyle w:val="Underline"/>
        </w:rPr>
        <w:t>NOT USED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10" w:name="__RefHeading___Toc501521561"/>
      <w:bookmarkEnd w:id="10"/>
      <w:r>
        <w:rPr/>
        <w:t xml:space="preserve">EXHIBIT B-3  </w:t>
      </w:r>
      <w:r>
        <w:rPr>
          <w:rStyle w:val="Underline"/>
        </w:rPr>
        <w:t>NOT USED</w:t>
      </w:r>
    </w:p>
    <w:p>
      <w:pPr>
        <w:pStyle w:val="exhibit"/>
        <w:widowControl/>
        <w:rPr/>
      </w:pPr>
      <w:bookmarkStart w:id="11" w:name="__RefHeading___Toc501521562"/>
      <w:bookmarkEnd w:id="11"/>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BodyText31"/>
        <w:widowControl/>
        <w:rPr/>
      </w:pPr>
      <w:r>
        <w:rPr/>
        <w:t>Bentley Nevada Corp.</w:t>
      </w:r>
    </w:p>
    <w:p>
      <w:pPr>
        <w:pStyle w:val="exhibit"/>
        <w:widowControl/>
        <w:rPr/>
      </w:pPr>
      <w:bookmarkStart w:id="12" w:name="__RefHeading___Toc501521563"/>
      <w:bookmarkEnd w:id="12"/>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rPr/>
      </w:pPr>
      <w:bookmarkStart w:id="13" w:name="__RefHeading___Toc501521564"/>
      <w:bookmarkEnd w:id="13"/>
      <w:r>
        <w:rPr/>
        <w:t xml:space="preserve">EXHIBIT C-1  </w:t>
      </w:r>
      <w:r>
        <w:rPr>
          <w:u w:val="single"/>
        </w:rPr>
        <w:t>SELLER PARENT GUARANTEE</w:t>
      </w:r>
    </w:p>
    <w:p>
      <w:pPr>
        <w:pStyle w:val="BodyText2"/>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pPr>
      <w:r>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14" w:name="__RefHeading___Toc501521565"/>
      <w:bookmarkEnd w:id="14"/>
      <w:r>
        <w:rPr/>
        <w:t xml:space="preserve">EXHIBIT C-2  </w:t>
      </w:r>
      <w:r>
        <w:rPr>
          <w:rStyle w:val="Underline"/>
        </w:rPr>
        <w:t>NOT USED</w:t>
      </w:r>
    </w:p>
    <w:p>
      <w:pPr>
        <w:pStyle w:val="Heading"/>
        <w:widowControl/>
        <w:rPr/>
      </w:pPr>
      <w:r>
        <w:rPr/>
        <w:t xml:space="preserve">EXHIBIT D  </w:t>
      </w:r>
      <w:r>
        <w:rPr>
          <w:rStyle w:val="Underline"/>
        </w:rPr>
        <w:t>SAMPLE LETTER OF CREDIT</w:t>
      </w:r>
    </w:p>
    <w:p>
      <w:pPr>
        <w:pStyle w:val="BodyText"/>
        <w:widowControl/>
        <w:spacing w:before="0" w:after="0"/>
        <w:rPr/>
      </w:pPr>
      <w:r>
        <w:rPr/>
        <w:t>Applicant:   [-------] (“Seller”)</w:t>
      </w:r>
    </w:p>
    <w:p>
      <w:pPr>
        <w:pStyle w:val="BodyText"/>
        <w:widowControl/>
        <w:spacing w:before="0" w:after="0"/>
        <w:rPr/>
      </w:pPr>
      <w:r>
        <w:rPr/>
        <w:t>Beneficiary: [-------] (“Beneficiary”)</w:t>
      </w:r>
    </w:p>
    <w:p>
      <w:pPr>
        <w:pStyle w:val="BodyText"/>
        <w:widowControl/>
        <w:spacing w:before="0" w:after="0"/>
        <w:rPr/>
      </w:pPr>
      <w:r>
        <w:rPr/>
        <w:t>Bank: [------- ] (“Bank”)</w:t>
      </w:r>
    </w:p>
    <w:p>
      <w:pPr>
        <w:pStyle w:val="BodyText"/>
        <w:widowControl/>
        <w:spacing w:before="0" w:after="0"/>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15" w:name="__RefHeading___Toc501521566"/>
      <w:bookmarkEnd w:id="15"/>
      <w:r>
        <w:rPr/>
        <w:t xml:space="preserve">EXHIBIT E </w:t>
      </w:r>
      <w:r>
        <w:rPr>
          <w:u w:val="single"/>
        </w:rPr>
        <w:t>NOT USED</w:t>
      </w:r>
    </w:p>
    <w:p>
      <w:pPr>
        <w:pStyle w:val="exhibit"/>
        <w:widowControl/>
        <w:rPr/>
      </w:pPr>
      <w:bookmarkStart w:id="16" w:name="__RefHeading___Toc501521567"/>
      <w:bookmarkEnd w:id="16"/>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17" w:name="__RefHeading___Toc501521568"/>
      <w:bookmarkEnd w:id="17"/>
      <w:r>
        <w:rPr>
          <w:rStyle w:val="Underline"/>
        </w:rPr>
        <w:t xml:space="preserve">EXHIBIT F-1  </w:t>
      </w:r>
      <w:r>
        <w:rPr>
          <w:rStyle w:val="Underline"/>
          <w:u w:val="single"/>
        </w:rPr>
        <w:t>SOUND LEVEL TEST GUIDELINES</w:t>
      </w:r>
    </w:p>
    <w:p>
      <w:pPr>
        <w:pStyle w:val="BodyText"/>
        <w:widowControl/>
        <w:rPr/>
      </w:pPr>
      <w:r>
        <w:rPr/>
        <w:t>PERFORMANCE TEST GUIDELINES FOR NEAR SOURCE SOUND LEVELS</w:t>
      </w:r>
    </w:p>
    <w:p>
      <w:pPr>
        <w:pStyle w:val="ListBullet"/>
        <w:widowControl/>
        <w:numPr>
          <w:ilvl w:val="0"/>
          <w:numId w:val="6"/>
        </w:numPr>
        <w:ind w:hanging="720" w:start="720" w:end="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6"/>
        </w:numPr>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6"/>
        </w:numPr>
        <w:ind w:hanging="720" w:start="720" w:end="0"/>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6"/>
        </w:numPr>
        <w:ind w:hanging="720" w:start="720" w:end="0"/>
        <w:rPr/>
      </w:pPr>
      <w:r>
        <w:rPr/>
        <w:t>Intermittent noises such as steam safety blow off valves and filter pulse noise are not included in the above guarantee.</w:t>
      </w:r>
    </w:p>
    <w:p>
      <w:pPr>
        <w:pStyle w:val="ListBullet"/>
        <w:widowControl/>
        <w:numPr>
          <w:ilvl w:val="0"/>
          <w:numId w:val="6"/>
        </w:numPr>
        <w:ind w:hanging="720" w:start="720" w:end="0"/>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6"/>
        </w:numPr>
        <w:ind w:hanging="720" w:start="720" w:end="0"/>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6"/>
        </w:numPr>
        <w:ind w:hanging="720" w:start="720" w:end="0"/>
        <w:rPr/>
      </w:pPr>
      <w:r>
        <w:rPr/>
        <w:t>Free field conditions must be prevalent at measurement locations.  Testing and corrections to a free field shall be per ANSI/ASME PTC 36.</w:t>
      </w:r>
    </w:p>
    <w:p>
      <w:pPr>
        <w:pStyle w:val="ListBullet"/>
        <w:widowControl/>
        <w:numPr>
          <w:ilvl w:val="0"/>
          <w:numId w:val="6"/>
        </w:numPr>
        <w:ind w:hanging="720" w:start="720" w:end="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6"/>
        </w:numPr>
        <w:ind w:hanging="720" w:start="720" w:end="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6"/>
        </w:numPr>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6"/>
        </w:numPr>
        <w:ind w:hanging="720" w:start="720" w:end="0"/>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6"/>
        </w:numPr>
        <w:ind w:hanging="720" w:start="720" w:end="0"/>
        <w:rPr/>
      </w:pPr>
      <w:r>
        <w:rPr/>
        <w:t>Intermittent noises such as steam safety blow of valves and filter pulse noised are not included in the above guarantee.</w:t>
      </w:r>
    </w:p>
    <w:p>
      <w:pPr>
        <w:pStyle w:val="ListBullet"/>
        <w:widowControl/>
        <w:numPr>
          <w:ilvl w:val="0"/>
          <w:numId w:val="6"/>
        </w:numPr>
        <w:ind w:hanging="720" w:start="720" w:end="0"/>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6"/>
        </w:numPr>
        <w:ind w:hanging="720" w:start="720" w:end="0"/>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6"/>
        </w:numPr>
        <w:ind w:hanging="720" w:start="720" w:end="0"/>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6"/>
        </w:numPr>
        <w:ind w:hanging="720" w:start="720" w:end="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t>Measurement responsibility shall be Purchaser’s.  Seller reserves the right to audit or parallel these measurements.</w:t>
      </w:r>
    </w:p>
    <w:p>
      <w:pPr>
        <w:pStyle w:val="exhibit"/>
        <w:widowControl/>
        <w:rPr/>
      </w:pPr>
      <w:bookmarkStart w:id="18" w:name="__RefHeading___Toc501521569"/>
      <w:bookmarkEnd w:id="18"/>
      <w:r>
        <w:rPr/>
        <w:t xml:space="preserve">EXHIBIT F-2  </w:t>
      </w:r>
      <w:r>
        <w:rPr>
          <w:rStyle w:val="Underline"/>
        </w:rPr>
        <w:t>EMISSIONS TEST GUIDELINES</w:t>
      </w:r>
    </w:p>
    <w:p>
      <w:pPr>
        <w:pStyle w:val="Heading"/>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keepNext w:val="true"/>
        <w:keepLines/>
        <w:widowControl/>
        <w:rPr/>
      </w:pPr>
      <w:r>
        <w:rPr>
          <w:rStyle w:val="Bold"/>
        </w:rPr>
        <w:t>H.</w:t>
        <w:tab/>
        <w:t>PM10 Emissions (If Required)</w:t>
      </w:r>
    </w:p>
    <w:p>
      <w:pPr>
        <w:pStyle w:val="BodyTextIndent"/>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least 10oF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b/>
          <w:bCs/>
        </w:rPr>
      </w:pPr>
      <w:r>
        <w:rPr>
          <w:b/>
          <w:bCs/>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2"/>
        </w:numPr>
        <w:ind w:hanging="0" w:start="720" w:end="0"/>
        <w:rPr/>
      </w:pPr>
      <w:r>
        <w:rPr/>
        <w:t>U.S. EPA Standard Methods</w:t>
      </w:r>
    </w:p>
    <w:p>
      <w:pPr>
        <w:pStyle w:val="ListNumber"/>
        <w:widowControl/>
        <w:numPr>
          <w:ilvl w:val="0"/>
          <w:numId w:val="2"/>
        </w:numPr>
        <w:ind w:hanging="0" w:start="720" w:end="0"/>
        <w:rPr/>
      </w:pPr>
      <w:r>
        <w:rPr/>
        <w:t>U.S. EPA Protocols</w:t>
      </w:r>
    </w:p>
    <w:p>
      <w:pPr>
        <w:pStyle w:val="ListNumber"/>
        <w:widowControl/>
        <w:numPr>
          <w:ilvl w:val="0"/>
          <w:numId w:val="2"/>
        </w:numPr>
        <w:ind w:hanging="0" w:start="720" w:end="0"/>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t>Prior to emission testing, analysis for fuel bound nitrogen must be determined in accordance with ASTM D4629 which is based on a combustion/chemiluminescence method.</w:t>
      </w:r>
    </w:p>
    <w:p>
      <w:pPr>
        <w:pStyle w:val="exhibit"/>
        <w:widowControl/>
        <w:rPr/>
      </w:pPr>
      <w:bookmarkStart w:id="19" w:name="__RefHeading___Toc501521570"/>
      <w:bookmarkEnd w:id="19"/>
      <w:r>
        <w:rPr/>
        <w:t xml:space="preserve">EXHIBIT G-1  </w:t>
      </w:r>
      <w:r>
        <w:rPr>
          <w:rStyle w:val="Underline"/>
        </w:rPr>
        <w:t>PERFORMANCE TEST CERTIFICATE</w:t>
      </w:r>
    </w:p>
    <w:p>
      <w:pPr>
        <w:pStyle w:val="Heading"/>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Signature"/>
        <w:widowControl/>
        <w:rPr/>
      </w:pPr>
      <w:r>
        <w:rPr/>
        <w:t>[Name of Purchaser’s Company]</w:t>
      </w:r>
    </w:p>
    <w:p>
      <w:pPr>
        <w:pStyle w:val="exhibit"/>
        <w:widowControl/>
        <w:rPr/>
      </w:pPr>
      <w:bookmarkStart w:id="20" w:name="__RefHeading___Toc501521571"/>
      <w:bookmarkEnd w:id="20"/>
      <w:r>
        <w:rPr/>
        <w:t xml:space="preserve">EXHIBIT G-2  </w:t>
      </w:r>
      <w:r>
        <w:rPr>
          <w:rStyle w:val="Underline"/>
        </w:rPr>
        <w:t>PERFORMANCE TEST COMPLETION CERTIFICATE</w:t>
      </w:r>
    </w:p>
    <w:p>
      <w:pPr>
        <w:pStyle w:val="Heading"/>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Electrical Output</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bl>
    <w:p>
      <w:pPr>
        <w:pStyle w:val="BodyText"/>
        <w:widowControl/>
        <w:rPr/>
      </w:pPr>
      <w:r>
        <w:rPr/>
      </w:r>
    </w:p>
    <w:p>
      <w:pPr>
        <w:pStyle w:val="Heading"/>
        <w:widowControl/>
        <w:rPr>
          <w:i/>
          <w:i/>
          <w:iCs/>
        </w:rPr>
      </w:pPr>
      <w:r>
        <w:rPr>
          <w:i/>
          <w:iCs/>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Heat Rate</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bl>
    <w:p>
      <w:pPr>
        <w:pStyle w:val="BodyText"/>
        <w:widowControl/>
        <w:rPr/>
      </w:pPr>
      <w:r>
        <w:rPr/>
      </w:r>
    </w:p>
    <w:p>
      <w:pPr>
        <w:pStyle w:val="Heading"/>
        <w:widowControl/>
        <w:rPr>
          <w:i/>
          <w:i/>
          <w:iCs/>
        </w:rPr>
      </w:pPr>
      <w:r>
        <w:rPr>
          <w:i/>
          <w:iCs/>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6"/>
          <w:headerReference w:type="first" r:id="rId77"/>
          <w:footerReference w:type="default" r:id="rId78"/>
          <w:footerReference w:type="first" r:id="rId79"/>
          <w:type w:val="nextPage"/>
          <w:pgSz w:w="12240" w:h="15840"/>
          <w:pgMar w:left="1440" w:right="1440" w:gutter="0" w:header="720" w:top="1440" w:footer="720" w:bottom="1440"/>
          <w:pgNumType w:fmt="decimal"/>
          <w:formProt w:val="false"/>
          <w:textDirection w:val="lrTb"/>
          <w:docGrid w:type="default" w:linePitch="360" w:charSpace="0"/>
        </w:sect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rPr/>
      </w:pPr>
      <w:bookmarkStart w:id="21" w:name="__RefHeading___Toc501521572"/>
      <w:bookmarkEnd w:id="21"/>
      <w:r>
        <w:rPr/>
        <w:t xml:space="preserve">EXHIBIT H-1  </w:t>
      </w:r>
      <w:r>
        <w:rPr>
          <w:u w:val="single"/>
        </w:rPr>
        <w:t>TECHNICAL DIRECTION OF INSTALLATION</w:t>
      </w:r>
    </w:p>
    <w:p>
      <w:pPr>
        <w:pStyle w:val="BodyText"/>
        <w:widowControl/>
        <w:ind w:hanging="720" w:start="720" w:end="0"/>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rPr/>
      </w:pPr>
      <w:r>
        <w:rPr/>
        <w:t>6.0</w:t>
        <w:tab/>
      </w:r>
      <w:r>
        <w:rPr>
          <w:rStyle w:val="Underline"/>
        </w:rPr>
        <w:t>Staffing Levels</w:t>
      </w:r>
      <w:r>
        <w:rPr/>
        <w:t>.</w:t>
      </w:r>
    </w:p>
    <w:p>
      <w:pPr>
        <w:pStyle w:val="BodyText"/>
        <w:keepNext w:val="true"/>
        <w:keepLines/>
        <w:widowControl/>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widowControl/>
        <w:ind w:firstLine="720" w:end="0"/>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0"/>
          <w:headerReference w:type="first" r:id="rId81"/>
          <w:footerReference w:type="default" r:id="rId82"/>
          <w:footerReference w:type="first" r:id="rId8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22" w:name="__RefHeading___Toc501521573"/>
      <w:bookmarkEnd w:id="22"/>
      <w:r>
        <w:rPr/>
        <w:t xml:space="preserve">EXHIBIT H-2  </w:t>
      </w:r>
      <w:r>
        <w:rPr>
          <w:u w:val="single"/>
        </w:rPr>
        <w:t>TRAINING</w:t>
      </w:r>
    </w:p>
    <w:p>
      <w:pPr>
        <w:sectPr>
          <w:headerReference w:type="default" r:id="rId84"/>
          <w:headerReference w:type="first" r:id="rId85"/>
          <w:footerReference w:type="default" r:id="rId86"/>
          <w:footerReference w:type="first" r:id="rId8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u w:val="single"/>
        </w:rPr>
      </w:pPr>
      <w:r>
        <w:rPr>
          <w:u w:val="single"/>
        </w:rPr>
      </w:r>
    </w:p>
    <w:p>
      <w:pPr>
        <w:pStyle w:val="exhibit"/>
        <w:widowControl/>
        <w:rPr/>
      </w:pPr>
      <w:bookmarkStart w:id="23" w:name="__RefHeading___Toc501521574"/>
      <w:bookmarkEnd w:id="23"/>
      <w:r>
        <w:rPr/>
        <w:t xml:space="preserve">EXHIBIT I  </w:t>
      </w:r>
      <w:r>
        <w:rPr>
          <w:u w:val="single"/>
        </w:rPr>
        <w:t>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 xml:space="preserve">Cancellation Charge/Fee (expressed as %  of the </w:t>
            </w:r>
            <w:r>
              <w:rPr>
                <w:strike/>
              </w:rPr>
              <w:t>Purchase</w:t>
            </w:r>
            <w:r>
              <w:rPr/>
              <w:t xml:space="preserve"> </w:t>
            </w:r>
            <w:r>
              <w:rPr>
                <w:u w:val="double"/>
              </w:rPr>
              <w:t>Maximum Liability</w:t>
            </w:r>
            <w:r>
              <w:rPr/>
              <w:t xml:space="preserv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3"/>
        </w:numPr>
        <w:ind w:hanging="360" w:start="720" w:end="0"/>
        <w:rPr/>
      </w:pPr>
      <w:r>
        <w:rPr/>
        <w:t>Seller shall maintain title to the Unit when cancellation occurs prior to shipment.</w:t>
      </w:r>
    </w:p>
    <w:p>
      <w:pPr>
        <w:pStyle w:val="ListNumber2"/>
        <w:widowControl/>
        <w:numPr>
          <w:ilvl w:val="0"/>
          <w:numId w:val="3"/>
        </w:numPr>
        <w:ind w:hanging="360" w:start="720" w:end="0"/>
        <w:rPr/>
      </w:pPr>
      <w:r>
        <w:rPr/>
        <w:t>Cancellation exposure is 100% of the pro rata value of each Unit after shipment.</w:t>
      </w:r>
    </w:p>
    <w:p>
      <w:pPr>
        <w:sectPr>
          <w:headerReference w:type="default" r:id="rId88"/>
          <w:headerReference w:type="first" r:id="rId89"/>
          <w:footerReference w:type="default" r:id="rId90"/>
          <w:footerReference w:type="first" r:id="rId91"/>
          <w:type w:val="nextPage"/>
          <w:pgSz w:w="12240" w:h="15840"/>
          <w:pgMar w:left="1440" w:right="1440" w:gutter="0" w:header="720" w:top="1440" w:footer="720" w:bottom="1440"/>
          <w:pgNumType w:fmt="decimal"/>
          <w:formProt w:val="false"/>
          <w:textDirection w:val="lrTb"/>
          <w:docGrid w:type="default" w:linePitch="360" w:charSpace="0"/>
        </w:sectPr>
        <w:pStyle w:val="ListNumber2"/>
        <w:widowControl/>
        <w:numPr>
          <w:ilvl w:val="0"/>
          <w:numId w:val="3"/>
        </w:numPr>
        <w:ind w:hanging="360" w:start="720" w:end="0"/>
        <w:rPr/>
      </w:pPr>
      <w:r>
        <w:rPr/>
        <w:t xml:space="preserve">The pro rata value of each Unit shall increase or decrease as applicable as a result of increases or decreases to the </w:t>
      </w:r>
      <w:r>
        <w:rPr>
          <w:strike/>
        </w:rPr>
        <w:t>Purchase</w:t>
      </w:r>
      <w:r>
        <w:rPr/>
        <w:t xml:space="preserve"> </w:t>
      </w:r>
      <w:r>
        <w:rPr>
          <w:u w:val="double"/>
        </w:rPr>
        <w:t>Maximum Liability</w:t>
      </w:r>
      <w:r>
        <w:rPr/>
        <w:t xml:space="preserve"> Amount due to executed Change Orders.</w:t>
      </w:r>
    </w:p>
    <w:p>
      <w:pPr>
        <w:pStyle w:val="exhibit"/>
        <w:widowControl/>
        <w:rPr>
          <w:strike/>
        </w:rPr>
      </w:pPr>
      <w:bookmarkStart w:id="24" w:name="__RefHeading___Toc501521575"/>
      <w:r>
        <w:rPr>
          <w:strike/>
        </w:rPr>
        <w:t>The Purchase Amount with respect to a Unit will be calculated in accordance with Exhibits N-1 and N-2.</w:t>
      </w:r>
    </w:p>
    <w:p>
      <w:pPr>
        <w:pStyle w:val="exhibit"/>
        <w:widowControl/>
        <w:rPr/>
      </w:pPr>
      <w:r>
        <w:rPr/>
        <w:t xml:space="preserve">EXHIBIT J  </w:t>
      </w:r>
      <w:r>
        <w:rPr>
          <w:u w:val="single"/>
        </w:rPr>
        <w:t>QUALITY</w:t>
      </w:r>
      <w:bookmarkEnd w:id="24"/>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9"/>
        </w:numPr>
        <w:rPr/>
      </w:pPr>
      <w:r>
        <w:rPr/>
        <w:t>Ensure that all quality related activities are planned and that adequate resources are made available for these activities.</w:t>
      </w:r>
    </w:p>
    <w:p>
      <w:pPr>
        <w:pStyle w:val="ListBullet21"/>
        <w:widowControl/>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9"/>
        </w:numPr>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bCs/>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bCs/>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rPr>
          <w:rStyle w:val="Bold"/>
        </w:rPr>
      </w:pPr>
      <w:r>
        <w:rPr>
          <w:rStyle w:val="Bold"/>
        </w:rPr>
        <w:t>1.5</w:t>
        <w:tab/>
      </w:r>
      <w:r>
        <w:rPr>
          <w:b/>
          <w:bCs/>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bCs/>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9"/>
        </w:numPr>
        <w:rPr/>
      </w:pPr>
      <w:r>
        <w:rPr/>
        <w:t>Availability at inspection points of applicable drawings, instructions, etc and prompt removal of obsolete documents.</w:t>
      </w:r>
    </w:p>
    <w:p>
      <w:pPr>
        <w:pStyle w:val="ListBullet21"/>
        <w:widowControl/>
        <w:numPr>
          <w:ilvl w:val="0"/>
          <w:numId w:val="9"/>
        </w:numPr>
        <w:rPr/>
      </w:pPr>
      <w:r>
        <w:rPr/>
        <w:t>Maintenance and calibration of suitable inspection and test equipment, which should comply with requirements set out in ISO 9001</w:t>
      </w:r>
    </w:p>
    <w:p>
      <w:pPr>
        <w:pStyle w:val="ListBullet21"/>
        <w:widowControl/>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9"/>
        </w:numPr>
        <w:rPr/>
      </w:pPr>
      <w:r>
        <w:rPr/>
        <w:t>Incoming, in process and final inspection and inspection of packing and marking.</w:t>
      </w:r>
    </w:p>
    <w:p>
      <w:pPr>
        <w:pStyle w:val="ListBullet21"/>
        <w:widowControl/>
        <w:numPr>
          <w:ilvl w:val="0"/>
          <w:numId w:val="9"/>
        </w:numPr>
        <w:rPr/>
      </w:pPr>
      <w:r>
        <w:rPr/>
        <w:t>Means of identifying inspection status throughout manufacture.</w:t>
      </w:r>
    </w:p>
    <w:p>
      <w:pPr>
        <w:pStyle w:val="ListBullet21"/>
        <w:widowControl/>
        <w:numPr>
          <w:ilvl w:val="0"/>
          <w:numId w:val="9"/>
        </w:numPr>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9"/>
        </w:numPr>
        <w:rPr/>
      </w:pPr>
      <w:r>
        <w:rPr/>
        <w:t>Indicate each inspection and test point and its relative location in the production cycle including incoming, packing and site inspections.</w:t>
      </w:r>
    </w:p>
    <w:p>
      <w:pPr>
        <w:pStyle w:val="ListBullet21"/>
        <w:widowControl/>
        <w:numPr>
          <w:ilvl w:val="0"/>
          <w:numId w:val="9"/>
        </w:numPr>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9"/>
        </w:numPr>
        <w:rPr/>
      </w:pPr>
      <w:r>
        <w:rPr/>
        <w:t>Evaluation of Seller’s system and quality plans.</w:t>
      </w:r>
    </w:p>
    <w:p>
      <w:pPr>
        <w:pStyle w:val="ListBullet21"/>
        <w:widowControl/>
        <w:numPr>
          <w:ilvl w:val="0"/>
          <w:numId w:val="9"/>
        </w:numPr>
        <w:rPr/>
      </w:pPr>
      <w:r>
        <w:rPr/>
        <w:t>Periodic monitoring to confirm the effectiveness of and Seller’s compliance with the established system procedures, quality plan and inspection and test instructions.</w:t>
      </w:r>
    </w:p>
    <w:p>
      <w:pPr>
        <w:pStyle w:val="ListBullet21"/>
        <w:widowControl/>
        <w:numPr>
          <w:ilvl w:val="0"/>
          <w:numId w:val="9"/>
        </w:numPr>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9"/>
        </w:numPr>
        <w:rPr/>
      </w:pPr>
      <w:r>
        <w:rPr/>
        <w:t>The identification of the item.</w:t>
      </w:r>
    </w:p>
    <w:p>
      <w:pPr>
        <w:pStyle w:val="ListBullet21"/>
        <w:widowControl/>
        <w:numPr>
          <w:ilvl w:val="0"/>
          <w:numId w:val="9"/>
        </w:numPr>
        <w:rPr/>
      </w:pPr>
      <w:r>
        <w:rPr/>
        <w:t xml:space="preserve">The relevant specification, drawing etc including revision number. </w:t>
      </w:r>
    </w:p>
    <w:p>
      <w:pPr>
        <w:pStyle w:val="ListBullet21"/>
        <w:widowControl/>
        <w:numPr>
          <w:ilvl w:val="0"/>
          <w:numId w:val="9"/>
        </w:numPr>
        <w:rPr/>
      </w:pPr>
      <w:r>
        <w:rPr/>
        <w:t>A sketch of the non-conformance.</w:t>
      </w:r>
    </w:p>
    <w:p>
      <w:pPr>
        <w:pStyle w:val="ListBullet21"/>
        <w:widowControl/>
        <w:numPr>
          <w:ilvl w:val="0"/>
          <w:numId w:val="9"/>
        </w:numPr>
        <w:rPr/>
      </w:pPr>
      <w:r>
        <w:rPr/>
        <w:t>The method by which the non-conformance was identified.</w:t>
      </w:r>
    </w:p>
    <w:p>
      <w:pPr>
        <w:pStyle w:val="ListBullet21"/>
        <w:widowControl/>
        <w:numPr>
          <w:ilvl w:val="0"/>
          <w:numId w:val="9"/>
        </w:numPr>
        <w:rPr/>
      </w:pPr>
      <w:r>
        <w:rPr/>
        <w:t>The cause of the non-conformance.</w:t>
      </w:r>
    </w:p>
    <w:p>
      <w:pPr>
        <w:pStyle w:val="ListBullet21"/>
        <w:widowControl/>
        <w:numPr>
          <w:ilvl w:val="0"/>
          <w:numId w:val="9"/>
        </w:numPr>
        <w:rPr/>
      </w:pPr>
      <w:r>
        <w:rPr/>
        <w:t>The proposal for resolution the con-conformance.</w:t>
      </w:r>
    </w:p>
    <w:p>
      <w:pPr>
        <w:pStyle w:val="ListBullet21"/>
        <w:widowControl/>
        <w:numPr>
          <w:ilvl w:val="0"/>
          <w:numId w:val="9"/>
        </w:numPr>
        <w:rPr/>
      </w:pPr>
      <w:r>
        <w:rPr/>
        <w:t>A concession application including the technical justification and the appropriate supporting documents if applicable.</w:t>
      </w:r>
    </w:p>
    <w:p>
      <w:pPr>
        <w:pStyle w:val="ListBullet21"/>
        <w:widowControl/>
        <w:numPr>
          <w:ilvl w:val="0"/>
          <w:numId w:val="9"/>
        </w:numPr>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sectPr>
          <w:headerReference w:type="default" r:id="rId92"/>
          <w:headerReference w:type="first" r:id="rId93"/>
          <w:footerReference w:type="default" r:id="rId94"/>
          <w:footerReference w:type="first" r:id="rId95"/>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rPr/>
      </w:pPr>
      <w:bookmarkStart w:id="25" w:name="__RefHeading___Toc501521576"/>
      <w:bookmarkEnd w:id="25"/>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Heading"/>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rStyle w:val="Bold"/>
        </w:rPr>
      </w:pPr>
      <w:r>
        <w:rPr/>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6"/>
          <w:headerReference w:type="first" r:id="rId97"/>
          <w:footerReference w:type="default" r:id="rId98"/>
          <w:footerReference w:type="first" r:id="rId99"/>
          <w:type w:val="nextPage"/>
          <w:pgSz w:w="12240" w:h="15840"/>
          <w:pgMar w:left="1440" w:right="1440" w:gutter="0" w:header="720" w:top="1440" w:footer="720" w:bottom="1440"/>
          <w:pgNumType w:fmt="decimal"/>
          <w:formProt w:val="false"/>
          <w:textDirection w:val="lrTb"/>
          <w:docGrid w:type="default" w:linePitch="360" w:charSpace="0"/>
        </w:sect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rPr/>
      </w:pPr>
      <w:bookmarkStart w:id="26" w:name="__RefHeading___Toc501521577"/>
      <w:bookmarkEnd w:id="26"/>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Auxiliary Module</w:t>
      </w:r>
    </w:p>
    <w:p>
      <w:pPr>
        <w:sectPr>
          <w:headerReference w:type="default" r:id="rId100"/>
          <w:headerReference w:type="first" r:id="rId101"/>
          <w:footerReference w:type="default" r:id="rId102"/>
          <w:footerReference w:type="first" r:id="rId103"/>
          <w:type w:val="nextPage"/>
          <w:pgSz w:w="12240" w:h="15840"/>
          <w:pgMar w:left="1440" w:right="1440" w:gutter="0" w:header="720" w:top="1440" w:footer="720" w:bottom="1440"/>
          <w:pgNumType w:fmt="decimal"/>
          <w:formProt w:val="false"/>
          <w:textDirection w:val="lrTb"/>
          <w:docGrid w:type="default" w:linePitch="360" w:charSpace="0"/>
        </w:sectPr>
        <w:pStyle w:val="Index3"/>
        <w:widowControl/>
        <w:rPr/>
      </w:pPr>
      <w:r>
        <w:rPr/>
        <w:t>(g)</w:t>
        <w:tab/>
        <w:t>Fin-Fan Cooler Module</w:t>
      </w:r>
    </w:p>
    <w:p>
      <w:pPr>
        <w:pStyle w:val="exhibit"/>
        <w:widowControl/>
        <w:rPr/>
      </w:pPr>
      <w:bookmarkStart w:id="27" w:name="__RefHeading___Toc501521578"/>
      <w:bookmarkEnd w:id="27"/>
      <w:r>
        <w:rPr/>
        <w:t xml:space="preserve">EXHIBIT M-1  </w:t>
      </w:r>
      <w:r>
        <w:rPr>
          <w:u w:val="single"/>
        </w:rPr>
        <w:t>NOT USED</w:t>
      </w:r>
    </w:p>
    <w:p>
      <w:pPr>
        <w:sectPr>
          <w:headerReference w:type="default" r:id="rId104"/>
          <w:headerReference w:type="first" r:id="rId105"/>
          <w:footerReference w:type="default" r:id="rId106"/>
          <w:footerReference w:type="first" r:id="rId10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bCs/>
        </w:rPr>
      </w:pPr>
      <w:r>
        <w:rPr>
          <w:b/>
          <w:bCs/>
        </w:rPr>
      </w:r>
    </w:p>
    <w:p>
      <w:pPr>
        <w:pStyle w:val="exhibit"/>
        <w:widowControl/>
        <w:rPr/>
      </w:pPr>
      <w:bookmarkStart w:id="28" w:name="__RefHeading___Toc501521579"/>
      <w:bookmarkEnd w:id="28"/>
      <w:r>
        <w:rPr/>
        <w:t xml:space="preserve">EXHIBIT M-2 </w:t>
      </w:r>
      <w:r>
        <w:rPr>
          <w:u w:val="single"/>
        </w:rPr>
        <w:t>NOT USED</w:t>
      </w:r>
    </w:p>
    <w:p>
      <w:pPr>
        <w:sectPr>
          <w:headerReference w:type="default" r:id="rId108"/>
          <w:headerReference w:type="first" r:id="rId109"/>
          <w:footerReference w:type="default" r:id="rId110"/>
          <w:footerReference w:type="first" r:id="rId111"/>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bCs/>
        </w:rPr>
      </w:pPr>
      <w:r>
        <w:rPr>
          <w:b/>
          <w:bCs/>
        </w:rPr>
      </w:r>
    </w:p>
    <w:p>
      <w:pPr>
        <w:sectPr>
          <w:headerReference w:type="default" r:id="rId112"/>
          <w:headerReference w:type="first" r:id="rId113"/>
          <w:footerReference w:type="default" r:id="rId114"/>
          <w:footerReference w:type="first" r:id="rId11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29" w:name="__RefHeading___Toc501521580"/>
      <w:bookmarkEnd w:id="29"/>
      <w:r>
        <w:rPr/>
        <w:t xml:space="preserve">EXHIBIT N-1  </w:t>
      </w:r>
      <w:r>
        <w:rPr>
          <w:u w:val="single"/>
        </w:rPr>
        <w:t>NOT USED</w:t>
      </w:r>
    </w:p>
    <w:p>
      <w:pPr>
        <w:pStyle w:val="exhibit"/>
        <w:widowControl/>
        <w:rPr/>
      </w:pPr>
      <w:bookmarkStart w:id="30" w:name="__RefHeading___Toc501521581"/>
      <w:r>
        <w:rPr/>
        <w:t xml:space="preserve">EXHIBIT N-2  </w:t>
      </w:r>
      <w:r>
        <w:rPr>
          <w:u w:val="single"/>
        </w:rPr>
        <w:t>OPTIONS</w:t>
      </w:r>
      <w:bookmarkEnd w:id="30"/>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bl>
    <w:p>
      <w:pPr>
        <w:sectPr>
          <w:headerReference w:type="default" r:id="rId116"/>
          <w:headerReference w:type="first" r:id="rId117"/>
          <w:footerReference w:type="default" r:id="rId118"/>
          <w:footerReference w:type="first" r:id="rId119"/>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spacing w:before="480" w:after="120"/>
        <w:rPr/>
      </w:pPr>
      <w:r>
        <w:rPr/>
        <w:t>NOTE: This Agreement may be amended by Change Order to add other balance of plant equipment modules to Seller’s Scope of Work.</w:t>
      </w:r>
    </w:p>
    <w:p>
      <w:pPr>
        <w:pStyle w:val="exhibit"/>
        <w:widowControl/>
        <w:rPr/>
      </w:pPr>
      <w:bookmarkStart w:id="31" w:name="__RefHeading___Toc501521582"/>
      <w:bookmarkEnd w:id="31"/>
      <w:r>
        <w:rPr/>
        <w:t xml:space="preserve">EXHIBIT O  </w:t>
      </w:r>
      <w:r>
        <w:rPr>
          <w:u w:val="single"/>
        </w:rPr>
        <w:t>HAZARDOUS MATERIAL NOTIFICATION</w:t>
      </w:r>
    </w:p>
    <w:p>
      <w:pPr>
        <w:pStyle w:val="Heading"/>
        <w:widowControl/>
        <w:rPr/>
      </w:pPr>
      <w:r>
        <w:rPr/>
        <w:t>HAZARDOUS AND TOXIC SUBSTANCES</w:t>
        <w:br/>
        <w:t>DISCLOSURE REQUIREMENTS</w:t>
        <w:br/>
        <w:t>AGREEMENT NUMBER</w:t>
      </w:r>
    </w:p>
    <w:p>
      <w:pPr>
        <w:pStyle w:val="Heading"/>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widowControl/>
        <w:rPr/>
      </w:pPr>
      <w:r>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Heading"/>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120"/>
              <w:rPr/>
            </w:pPr>
            <w:r>
              <w:rPr/>
              <w:t>________________________</w:t>
            </w:r>
            <w:r>
              <w:rPr>
                <w:u w:val="single"/>
              </w:rPr>
              <w:br/>
            </w:r>
            <w:r>
              <w:rPr/>
              <w:t>Signature of Company Officer</w:t>
            </w:r>
          </w:p>
        </w:tc>
        <w:tc>
          <w:tcPr>
            <w:tcW w:w="5418" w:type="dxa"/>
            <w:tcBorders/>
          </w:tcPr>
          <w:p>
            <w:pPr>
              <w:pStyle w:val="BodyText"/>
              <w:widowControl/>
              <w:spacing w:before="0" w:after="120"/>
              <w:rPr/>
            </w:pPr>
            <w:r>
              <w:rPr/>
              <w:t>Date:  _______________________________</w:t>
            </w:r>
          </w:p>
        </w:tc>
      </w:tr>
      <w:tr>
        <w:trPr/>
        <w:tc>
          <w:tcPr>
            <w:tcW w:w="4158" w:type="dxa"/>
            <w:tcBorders/>
          </w:tcPr>
          <w:p>
            <w:pPr>
              <w:pStyle w:val="BodyText"/>
              <w:widowControl/>
              <w:spacing w:before="0" w:after="120"/>
              <w:rPr/>
            </w:pPr>
            <w:r>
              <w:rPr/>
              <w:t>________________________</w:t>
            </w:r>
            <w:r>
              <w:rPr>
                <w:u w:val="single"/>
              </w:rPr>
              <w:br/>
            </w:r>
            <w:r>
              <w:rPr/>
              <w:t>Title</w:t>
            </w:r>
          </w:p>
        </w:tc>
        <w:tc>
          <w:tcPr>
            <w:tcW w:w="5418" w:type="dxa"/>
            <w:tcBorders/>
          </w:tcPr>
          <w:p>
            <w:pPr>
              <w:pStyle w:val="BodyText"/>
              <w:widowControl/>
              <w:snapToGrid w:val="false"/>
              <w:spacing w:before="0" w:after="120"/>
              <w:rPr/>
            </w:pPr>
            <w:r>
              <w:rPr/>
            </w:r>
          </w:p>
        </w:tc>
      </w:tr>
    </w:tbl>
    <w:p>
      <w:pPr>
        <w:pStyle w:val="BodyText"/>
        <w:widowControl/>
        <w:rPr/>
      </w:pPr>
      <w:r>
        <w:rPr/>
        <w:t>NONCOMPLIANCE</w:t>
      </w:r>
    </w:p>
    <w:p>
      <w:pPr>
        <w:sectPr>
          <w:headerReference w:type="default" r:id="rId120"/>
          <w:headerReference w:type="first" r:id="rId121"/>
          <w:footerReference w:type="default" r:id="rId122"/>
          <w:footerReference w:type="first" r:id="rId12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t>Seller assumes all responsibility for its failure to supply Purchaser a completed Material Safety Data Sheet (Form OSHA-20), or equivalent or a Seller Disclaimer Statement as applicable.</w:t>
      </w:r>
    </w:p>
    <w:p>
      <w:pPr>
        <w:pStyle w:val="exhibit"/>
        <w:widowControl/>
        <w:rPr/>
      </w:pPr>
      <w:bookmarkStart w:id="32" w:name="__RefHeading___Toc501521583"/>
      <w:bookmarkEnd w:id="32"/>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widowControl/>
              <w:rPr/>
            </w:pPr>
            <w:r>
              <w:rPr/>
              <w:t xml:space="preserve">Unit </w:t>
            </w:r>
            <w:r>
              <w:rPr>
                <w:strike/>
              </w:rPr>
              <w:t xml:space="preserve">:   Unit :   Unit :   Unit :   Unit :   Unit :    </w:t>
            </w:r>
            <w:r>
              <w:rPr/>
              <w:t xml:space="preserve"> </w:t>
            </w:r>
            <w:r>
              <w:rPr>
                <w:u w:val="double"/>
              </w:rPr>
              <w:t>18:</w:t>
            </w:r>
          </w:p>
        </w:tc>
        <w:tc>
          <w:tcPr>
            <w:tcW w:w="7938" w:type="dxa"/>
            <w:tcBorders/>
          </w:tcPr>
          <w:p>
            <w:pPr>
              <w:pStyle w:val="Normal"/>
              <w:widowControl/>
              <w:rPr>
                <w:u w:val="double"/>
              </w:rPr>
            </w:pPr>
            <w:r>
              <w:rPr>
                <w:u w:val="double"/>
              </w:rPr>
              <w:t>309718</w:t>
            </w:r>
          </w:p>
        </w:tc>
      </w:tr>
    </w:tbl>
    <w:p>
      <w:pPr>
        <w:sectPr>
          <w:headerReference w:type="default" r:id="rId124"/>
          <w:headerReference w:type="first" r:id="rId125"/>
          <w:footerReference w:type="default" r:id="rId126"/>
          <w:footerReference w:type="first" r:id="rId12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33" w:name="__RefHeading___Toc501521584"/>
      <w:bookmarkEnd w:id="33"/>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sectPr>
          <w:headerReference w:type="default" r:id="rId128"/>
          <w:headerReference w:type="first" r:id="rId129"/>
          <w:footerReference w:type="default" r:id="rId130"/>
          <w:footerReference w:type="first" r:id="rId13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34" w:name="__RefHeading___Toc501521585"/>
      <w:bookmarkEnd w:id="34"/>
      <w:r>
        <w:rPr/>
        <w:t xml:space="preserve">EXHIBIT R  </w:t>
      </w:r>
      <w:r>
        <w:rPr>
          <w:u w:val="single"/>
        </w:rPr>
        <w:t>SCHEDULE OF WITNESS TEST POINTS</w:t>
      </w:r>
    </w:p>
    <w:p>
      <w:pPr>
        <w:pStyle w:val="Heading"/>
        <w:widowControl/>
        <w:rPr/>
      </w:pPr>
      <w:r>
        <w:rPr/>
      </w:r>
    </w:p>
    <w:p>
      <w:pPr>
        <w:sectPr>
          <w:headerReference w:type="default" r:id="rId132"/>
          <w:headerReference w:type="first" r:id="rId133"/>
          <w:footerReference w:type="default" r:id="rId134"/>
          <w:footerReference w:type="first" r:id="rId13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r>
    </w:p>
    <w:p>
      <w:pPr>
        <w:pStyle w:val="exhibit"/>
        <w:widowControl/>
        <w:rPr/>
      </w:pPr>
      <w:bookmarkStart w:id="35" w:name="__RefHeading___Toc501521586"/>
      <w:bookmarkEnd w:id="35"/>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Heading"/>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Heading"/>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Heading"/>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w:t>
      </w:r>
      <w:r>
        <w:rPr>
          <w:u w:val="single"/>
        </w:rPr>
        <w:t xml:space="preserve">   NAME OF CITY   </w:t>
      </w:r>
      <w:r>
        <w:rPr/>
        <w:t>] [</w:t>
      </w:r>
      <w:r>
        <w:rPr>
          <w:u w:val="single"/>
        </w:rPr>
        <w:t xml:space="preserve">     COUNTRY     </w:t>
      </w:r>
      <w:r>
        <w:rPr/>
        <w:t>].</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Heading"/>
        <w:widowControl/>
        <w:rPr/>
      </w:pPr>
      <w:r>
        <w:rPr/>
        <w:t>W  I  T  N  E  S  S  :</w:t>
      </w:r>
    </w:p>
    <w:p>
      <w:pPr>
        <w:sectPr>
          <w:headerReference w:type="default" r:id="rId136"/>
          <w:headerReference w:type="first" r:id="rId137"/>
          <w:footerReference w:type="default" r:id="rId138"/>
          <w:footerReference w:type="first" r:id="rId139"/>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t>[</w:t>
      </w:r>
      <w:r>
        <w:rPr>
          <w:u w:val="single"/>
        </w:rPr>
        <w:t xml:space="preserve">         NAME          </w:t>
      </w:r>
      <w:r>
        <w:rPr/>
        <w:t>]</w:t>
        <w:tab/>
        <w:tab/>
        <w:tab/>
        <w:tab/>
        <w:tab/>
        <w:tab/>
        <w:tab/>
        <w:tab/>
        <w:t>[</w:t>
      </w:r>
      <w:r>
        <w:rPr>
          <w:u w:val="single"/>
        </w:rPr>
        <w:t xml:space="preserve">          NAME          </w:t>
      </w:r>
      <w:r>
        <w:rPr/>
        <w:t>]</w:t>
      </w:r>
    </w:p>
    <w:p>
      <w:pPr>
        <w:pStyle w:val="exhibit"/>
        <w:widowControl/>
        <w:rPr/>
      </w:pPr>
      <w:bookmarkStart w:id="36" w:name="__RefHeading___Toc501521587"/>
      <w:bookmarkEnd w:id="36"/>
      <w:r>
        <w:rPr/>
        <w:t xml:space="preserve">EXHIBIT T  </w:t>
      </w:r>
      <w:r>
        <w:rPr>
          <w:u w:val="single"/>
        </w:rPr>
        <w:t>NOT USED</w:t>
      </w:r>
    </w:p>
    <w:p>
      <w:pPr>
        <w:pStyle w:val="note"/>
        <w:widowControl/>
        <w:rPr/>
      </w:pPr>
      <w:r>
        <w:rPr/>
      </w:r>
    </w:p>
    <w:p>
      <w:pPr>
        <w:sectPr>
          <w:headerReference w:type="default" r:id="rId140"/>
          <w:headerReference w:type="first" r:id="rId141"/>
          <w:footerReference w:type="default" r:id="rId142"/>
          <w:footerReference w:type="first" r:id="rId14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r>
    </w:p>
    <w:p>
      <w:pPr>
        <w:pStyle w:val="exhibit"/>
        <w:widowControl/>
        <w:rPr/>
      </w:pPr>
      <w:bookmarkStart w:id="37" w:name="__RefHeading___Toc501521588"/>
      <w:bookmarkEnd w:id="37"/>
      <w:r>
        <w:rPr/>
        <w:t xml:space="preserve">EXHIBIT U  </w:t>
      </w:r>
      <w:r>
        <w:rPr>
          <w:u w:val="single"/>
        </w:rPr>
        <w:t>FACILITY SPECIFIC PERFORMANCE LEVELS</w:t>
      </w:r>
    </w:p>
    <w:p>
      <w:pPr>
        <w:pStyle w:val="BlockText"/>
        <w:widowControl/>
        <w:jc w:val="center"/>
        <w:rPr>
          <w:b/>
          <w:bCs/>
        </w:rPr>
      </w:pPr>
      <w:r>
        <w:rPr>
          <w:b/>
          <w:bCs/>
        </w:rPr>
      </w:r>
    </w:p>
    <w:p>
      <w:pPr>
        <w:pStyle w:val="BodyText"/>
        <w:widowControl/>
        <w:numPr>
          <w:ilvl w:val="0"/>
          <w:numId w:val="4"/>
        </w:numPr>
        <w:tabs>
          <w:tab w:val="left" w:pos="720" w:leader="none"/>
        </w:tabs>
        <w:rPr>
          <w:b/>
          <w:bCs/>
        </w:rPr>
      </w:pPr>
      <w:r>
        <w:rPr>
          <w:b/>
          <w:bCs/>
          <w:u w:val="double"/>
        </w:rPr>
        <w:t>[</w:t>
      </w:r>
      <w:r>
        <w:rPr>
          <w:b/>
          <w:bCs/>
          <w:u w:val="single"/>
        </w:rPr>
        <w:t>Includes</w:t>
      </w:r>
      <w:r>
        <w:rPr>
          <w:b/>
          <w:bCs/>
        </w:rPr>
        <w:t xml:space="preserve">:  Heat Rate, Output and Emissions for liquid fuel. </w:t>
      </w:r>
      <w:r>
        <w:rPr>
          <w:b/>
          <w:bCs/>
          <w:u w:val="single"/>
        </w:rPr>
        <w:t>See</w:t>
      </w:r>
      <w:r>
        <w:rPr>
          <w:b/>
          <w:bCs/>
        </w:rPr>
        <w:t xml:space="preserve"> §10.8.4.</w:t>
      </w:r>
      <w:r>
        <w:rPr>
          <w:b/>
          <w:bCs/>
          <w:u w:val="double"/>
        </w:rPr>
        <w:t>]</w:t>
      </w:r>
    </w:p>
    <w:p>
      <w:pPr>
        <w:pStyle w:val="BodyText"/>
        <w:widowControl/>
        <w:rPr>
          <w:b/>
          <w:bCs/>
        </w:rPr>
      </w:pPr>
      <w:r>
        <w:rPr>
          <w:b/>
          <w:bCs/>
        </w:rPr>
      </w:r>
    </w:p>
    <w:p>
      <w:pPr>
        <w:pStyle w:val="BodyText"/>
        <w:widowControl/>
        <w:rPr/>
      </w:pPr>
      <w:r>
        <w:rPr/>
      </w:r>
    </w:p>
    <w:p>
      <w:pPr>
        <w:pStyle w:val="BodyText"/>
        <w:widowControl/>
        <w:rPr/>
      </w:pPr>
      <w:r>
        <w:rPr/>
      </w:r>
    </w:p>
    <w:p>
      <w:pPr>
        <w:pStyle w:val="BodyText"/>
        <w:widowControl/>
        <w:rPr/>
      </w:pPr>
      <w:r>
        <w:rPr/>
        <w:t>------------------ COMPARISON OF HEADERS ------------------</w:t>
      </w:r>
    </w:p>
    <w:p>
      <w:pPr>
        <w:pStyle w:val="BodyText"/>
        <w:widowControl/>
        <w:rPr/>
      </w:pPr>
      <w:r>
        <w:rPr/>
      </w:r>
    </w:p>
    <w:p>
      <w:pPr>
        <w:pStyle w:val="BodyText"/>
        <w:widowControl/>
        <w:rPr/>
      </w:pPr>
      <w:r>
        <w:rPr/>
        <w:t>-HEADER 1-</w:t>
      </w:r>
    </w:p>
    <w:p>
      <w:pPr>
        <w:pStyle w:val="BodyText"/>
        <w:widowControl/>
        <w:rPr/>
      </w:pPr>
      <w:r>
        <w:rPr/>
      </w:r>
    </w:p>
    <w:p>
      <w:pPr>
        <w:pStyle w:val="BodyText"/>
        <w:widowControl/>
        <w:rPr/>
      </w:pPr>
      <w:r>
        <w:rPr/>
      </w:r>
    </w:p>
    <w:p>
      <w:pPr>
        <w:pStyle w:val="BodyText"/>
        <w:widowControl/>
        <w:rPr/>
      </w:pPr>
      <w:r>
        <w:rPr/>
      </w:r>
    </w:p>
    <w:p>
      <w:pPr>
        <w:pStyle w:val="BodyText"/>
        <w:widowControl/>
        <w:rPr/>
      </w:pPr>
      <w:r>
        <w:rPr/>
        <w:t>------------------ COMPARISON OF FOOTERS ------------------</w:t>
      </w:r>
    </w:p>
    <w:p>
      <w:pPr>
        <w:pStyle w:val="BodyText"/>
        <w:widowControl/>
        <w:rPr/>
      </w:pPr>
      <w:r>
        <w:rPr/>
      </w:r>
    </w:p>
    <w:p>
      <w:pPr>
        <w:pStyle w:val="BodyText"/>
        <w:widowControl/>
        <w:rPr/>
      </w:pPr>
      <w:r>
        <w:rPr/>
        <w:t>-FOOTER 1-</w:t>
      </w:r>
    </w:p>
    <w:p>
      <w:pPr>
        <w:pStyle w:val="BodyText"/>
        <w:widowControl/>
        <w:rPr/>
      </w:pPr>
      <w:r>
        <w:rPr/>
        <w:t>WAS:</w:t>
      </w:r>
      <w:r>
        <w:rPr>
          <w:u w:val="double"/>
        </w:rPr>
        <w:t>83552.1</w:t>
      </w:r>
      <w:r>
        <w:rPr/>
        <w:t xml:space="preserve"> </w:t>
      </w:r>
      <w:r>
        <w:rPr>
          <w:strike/>
        </w:rPr>
        <w:t>83333.1</w:t>
      </w:r>
    </w:p>
    <w:p>
      <w:pPr>
        <w:pStyle w:val="BodyText"/>
        <w:widowControl/>
        <w:rPr>
          <w:strike/>
        </w:rPr>
      </w:pPr>
      <w:r>
        <w:rPr>
          <w:strike/>
        </w:rPr>
        <w:t>ii</w:t>
      </w:r>
    </w:p>
    <w:p>
      <w:pPr>
        <w:pStyle w:val="BodyText"/>
        <w:widowControl/>
        <w:rPr/>
      </w:pPr>
      <w:r>
        <w:rPr/>
      </w:r>
    </w:p>
    <w:p>
      <w:pPr>
        <w:pStyle w:val="BodyText"/>
        <w:widowControl/>
        <w:rPr/>
      </w:pPr>
      <w:r>
        <w:rPr/>
      </w:r>
    </w:p>
    <w:p>
      <w:pPr>
        <w:pStyle w:val="BodyText"/>
        <w:widowControl/>
        <w:rPr/>
      </w:pPr>
      <w:r>
        <w:rPr/>
        <w:t>-FOOTER 2-</w:t>
      </w:r>
    </w:p>
    <w:p>
      <w:pPr>
        <w:pStyle w:val="BodyText"/>
        <w:widowControl/>
        <w:rPr/>
      </w:pPr>
      <w:r>
        <w:rPr/>
        <w:t xml:space="preserve">WAS: </w:t>
      </w:r>
      <w:r>
        <w:rPr>
          <w:strike/>
        </w:rPr>
        <w:t>83333.1</w:t>
      </w:r>
      <w:r>
        <w:rPr/>
        <w:t xml:space="preserve"> </w:t>
      </w:r>
      <w:r>
        <w:rPr>
          <w:u w:val="double"/>
        </w:rPr>
        <w:t>83552.1</w:t>
      </w:r>
    </w:p>
    <w:p>
      <w:pPr>
        <w:pStyle w:val="BodyText"/>
        <w:widowControl/>
        <w:rPr/>
      </w:pPr>
      <w:r>
        <w:rPr/>
      </w:r>
    </w:p>
    <w:p>
      <w:pPr>
        <w:pStyle w:val="BodyText"/>
        <w:widowControl/>
        <w:rPr/>
      </w:pPr>
      <w:r>
        <w:rPr/>
        <w:t>E</w:t>
      </w:r>
    </w:p>
    <w:p>
      <w:pPr>
        <w:pStyle w:val="BodyText"/>
        <w:widowControl/>
        <w:rPr/>
      </w:pPr>
      <w:r>
        <w:rPr/>
      </w:r>
    </w:p>
    <w:p>
      <w:pPr>
        <w:pStyle w:val="BodyText"/>
        <w:widowControl/>
        <w:rPr/>
      </w:pPr>
      <w:r>
        <w:rPr/>
        <w:t>-FOOTER 3-</w:t>
      </w:r>
    </w:p>
    <w:p>
      <w:pPr>
        <w:pStyle w:val="BodyText"/>
        <w:widowControl/>
        <w:rPr/>
      </w:pPr>
      <w:r>
        <w:rPr/>
        <w:t xml:space="preserve">WAS: </w:t>
      </w:r>
      <w:r>
        <w:rPr>
          <w:strike/>
        </w:rPr>
        <w:t>83333.1</w:t>
      </w:r>
      <w:r>
        <w:rPr/>
        <w:t xml:space="preserve"> </w:t>
      </w:r>
      <w:r>
        <w:rPr>
          <w:u w:val="double"/>
        </w:rPr>
        <w:t>83552.1</w:t>
      </w:r>
    </w:p>
    <w:p>
      <w:pPr>
        <w:pStyle w:val="BodyText"/>
        <w:widowControl/>
        <w:rPr/>
      </w:pPr>
      <w:r>
        <w:rPr>
          <w:strike/>
        </w:rPr>
        <w:t>69</w:t>
      </w:r>
      <w:r>
        <w:rPr/>
        <w:t xml:space="preserve"> </w:t>
      </w:r>
      <w:r>
        <w:rPr>
          <w:u w:val="double"/>
        </w:rPr>
        <w:t>114</w:t>
      </w:r>
    </w:p>
    <w:p>
      <w:pPr>
        <w:pStyle w:val="BodyText"/>
        <w:widowControl/>
        <w:rPr/>
      </w:pPr>
      <w:r>
        <w:rPr/>
        <w:t>D</w:t>
      </w:r>
    </w:p>
    <w:p>
      <w:pPr>
        <w:pStyle w:val="BodyText"/>
        <w:widowControl/>
        <w:rPr/>
      </w:pPr>
      <w:r>
        <w:rPr/>
      </w:r>
    </w:p>
    <w:p>
      <w:pPr>
        <w:pStyle w:val="BodyText"/>
        <w:widowControl/>
        <w:rPr/>
      </w:pPr>
      <w:r>
        <w:rPr/>
        <w:t xml:space="preserve">This redlined draft, generated by CompareRite (TM) - The Instant Redliner, shows the differences between - </w:t>
      </w:r>
    </w:p>
    <w:p>
      <w:pPr>
        <w:pStyle w:val="BodyText"/>
        <w:widowControl/>
        <w:rPr/>
      </w:pPr>
      <w:r>
        <w:rPr/>
        <w:t>original document   : C:\DOCUME~1\LINDJ~1.AKL\LOCALS~1\TEMP\WAS_83333_1</w:t>
      </w:r>
    </w:p>
    <w:p>
      <w:pPr>
        <w:pStyle w:val="BodyText"/>
        <w:widowControl/>
        <w:rPr/>
      </w:pPr>
      <w:r>
        <w:rPr/>
        <w:t>and revised document: C:\DOCUME~1\LINDJ~1.AKL\LOCALS~1\TEMP\WAS_83552_1</w:t>
      </w:r>
    </w:p>
    <w:p>
      <w:pPr>
        <w:pStyle w:val="BodyText"/>
        <w:widowControl/>
        <w:rPr/>
      </w:pPr>
      <w:r>
        <w:rPr/>
      </w:r>
    </w:p>
    <w:p>
      <w:pPr>
        <w:pStyle w:val="BodyText"/>
        <w:widowControl/>
        <w:rPr/>
      </w:pPr>
      <w:r>
        <w:rPr/>
        <w:t>CompareRite found   41 change(s) in the text</w:t>
      </w:r>
    </w:p>
    <w:p>
      <w:pPr>
        <w:pStyle w:val="BodyText"/>
        <w:widowControl/>
        <w:rPr/>
      </w:pPr>
      <w:r>
        <w:rPr/>
        <w:t>CompareRite found    4 change(s) in the notes</w:t>
      </w:r>
    </w:p>
    <w:p>
      <w:pPr>
        <w:pStyle w:val="BodyText"/>
        <w:widowControl/>
        <w:rPr/>
      </w:pPr>
      <w:r>
        <w:rPr/>
      </w:r>
    </w:p>
    <w:p>
      <w:pPr>
        <w:pStyle w:val="BodyText"/>
        <w:widowControl/>
        <w:rPr/>
      </w:pPr>
      <w:r>
        <w:rPr/>
        <w:t xml:space="preserve">Deletions appear as Overstrike text </w:t>
      </w:r>
    </w:p>
    <w:p>
      <w:pPr>
        <w:pStyle w:val="BodyText"/>
        <w:widowControl/>
        <w:spacing w:before="0" w:after="120"/>
        <w:rPr/>
      </w:pPr>
      <w:r>
        <w:rPr/>
        <w:t xml:space="preserve">Additions appear as Double Underline text </w:t>
      </w:r>
    </w:p>
    <w:sectPr>
      <w:headerReference w:type="default" r:id="rId144"/>
      <w:headerReference w:type="first" r:id="rId145"/>
      <w:footerReference w:type="default" r:id="rId146"/>
      <w:footerReference w:type="first" r:id="rId14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t" w:date="0-00-00T00:00:00Z" w:initials="dt">
    <w:p>
      <w:pPr>
        <w:overflowPunct w:val="false"/>
        <w:autoSpaceDE w:val="false"/>
        <w:bidi w:val="0"/>
        <w:rPr/>
      </w:pPr>
      <w:r>
        <w:annotationRef/>
      </w:r>
      <w:r>
        <w:rPr>
          <w:rFonts w:cs="DejaVu Sans" w:eastAsia="DejaVu Sans" w:ascii="Liberation Serif" w:hAnsi="Liberation Serif"/>
          <w:sz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16585" cy="293370"/>
              <wp:effectExtent l="0" t="0" r="0" b="0"/>
              <wp:wrapSquare wrapText="bothSides"/>
              <wp:docPr id="8" name="Frame1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16585" cy="293370"/>
              <wp:effectExtent l="0" t="0" r="0" b="0"/>
              <wp:wrapSquare wrapText="bothSides"/>
              <wp:docPr id="9" name="Frame1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16585" cy="293370"/>
              <wp:effectExtent l="0" t="0" r="0" b="0"/>
              <wp:wrapSquare wrapText="bothSides"/>
              <wp:docPr id="10" name="Frame1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16585" cy="293370"/>
              <wp:effectExtent l="0" t="0" r="0" b="0"/>
              <wp:wrapSquare wrapText="bothSides"/>
              <wp:docPr id="11" name="Frame1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posOffset>9693275</wp:posOffset>
              </wp:positionV>
              <wp:extent cx="616585" cy="293370"/>
              <wp:effectExtent l="0" t="0" r="0" b="0"/>
              <wp:wrapSquare wrapText="bothSides"/>
              <wp:docPr id="12" name="Frame2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szCs w:val="18"/>
      </w:rPr>
    </w:pPr>
    <w:r>
      <w:rPr>
        <w:sz w:val="18"/>
        <w:szCs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16585" cy="293370"/>
              <wp:effectExtent l="0" t="0" r="0" b="0"/>
              <wp:wrapSquare wrapText="bothSides"/>
              <wp:docPr id="13" name="Frame2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16585" cy="293370"/>
              <wp:effectExtent l="0" t="0" r="0" b="0"/>
              <wp:wrapSquare wrapText="bothSides"/>
              <wp:docPr id="14" name="Frame2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16585" cy="293370"/>
              <wp:effectExtent l="0" t="0" r="0" b="0"/>
              <wp:wrapSquare wrapText="bothSides"/>
              <wp:docPr id="15" name="Frame2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16585" cy="293370"/>
              <wp:effectExtent l="0" t="0" r="0" b="0"/>
              <wp:wrapSquare wrapText="bothSides"/>
              <wp:docPr id="16" name="Frame2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16585" cy="293370"/>
              <wp:effectExtent l="0" t="0" r="0" b="0"/>
              <wp:wrapSquare wrapText="bothSides"/>
              <wp:docPr id="17" name="Frame3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posOffset>9693275</wp:posOffset>
              </wp:positionV>
              <wp:extent cx="616585" cy="293370"/>
              <wp:effectExtent l="0" t="0" r="0" b="0"/>
              <wp:wrapSquare wrapText="bothSides"/>
              <wp:docPr id="18" name="Frame3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posOffset>9693275</wp:posOffset>
              </wp:positionV>
              <wp:extent cx="616585" cy="293370"/>
              <wp:effectExtent l="0" t="0" r="0" b="0"/>
              <wp:wrapSquare wrapText="bothSides"/>
              <wp:docPr id="19" name="Frame3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16585" cy="293370"/>
              <wp:effectExtent l="0" t="0" r="0" b="0"/>
              <wp:wrapSquare wrapText="bothSides"/>
              <wp:docPr id="20" name="Frame3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r>
      <mc:AlternateContent>
        <mc:Choice Requires="wps">
          <w:drawing>
            <wp:anchor behindDoc="0" distT="0" distB="0" distL="0" distR="0" simplePos="0" locked="0" layoutInCell="0" allowOverlap="1" relativeHeight="67">
              <wp:simplePos x="0" y="0"/>
              <wp:positionH relativeFrom="page">
                <wp:posOffset>915035</wp:posOffset>
              </wp:positionH>
              <wp:positionV relativeFrom="page">
                <wp:posOffset>9693275</wp:posOffset>
              </wp:positionV>
              <wp:extent cx="616585" cy="293370"/>
              <wp:effectExtent l="0" t="0" r="0" b="0"/>
              <wp:wrapSquare wrapText="bothSides"/>
              <wp:docPr id="21" name="Frame3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mc:AlternateContent>
        <mc:Choice Requires="wps">
          <w:drawing>
            <wp:anchor behindDoc="0" distT="0" distB="0" distL="0" distR="0" simplePos="0" locked="0" layoutInCell="0" allowOverlap="1" relativeHeight="69">
              <wp:simplePos x="0" y="0"/>
              <wp:positionH relativeFrom="page">
                <wp:posOffset>915035</wp:posOffset>
              </wp:positionH>
              <wp:positionV relativeFrom="page">
                <wp:posOffset>9693275</wp:posOffset>
              </wp:positionV>
              <wp:extent cx="616585" cy="293370"/>
              <wp:effectExtent l="0" t="0" r="0" b="0"/>
              <wp:wrapSquare wrapText="bothSides"/>
              <wp:docPr id="22" name="Frame4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szCs w:val="18"/>
      </w:rPr>
    </w:pPr>
    <w:r>
      <w:rPr>
        <w:sz w:val="18"/>
        <w:szCs w:val="18"/>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16585" cy="293370"/>
              <wp:effectExtent l="0" t="0" r="0" b="0"/>
              <wp:wrapSquare wrapText="bothSides"/>
              <wp:docPr id="4" name="Frame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16585" cy="293370"/>
              <wp:effectExtent l="0" t="0" r="0" b="0"/>
              <wp:wrapSquare wrapText="bothSides"/>
              <wp:docPr id="23" name="Frame4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16585" cy="293370"/>
              <wp:effectExtent l="0" t="0" r="0" b="0"/>
              <wp:wrapSquare wrapText="bothSides"/>
              <wp:docPr id="24" name="Frame4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16585" cy="293370"/>
              <wp:effectExtent l="0" t="0" r="0" b="0"/>
              <wp:wrapSquare wrapText="bothSides"/>
              <wp:docPr id="25" name="Frame4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16585" cy="293370"/>
              <wp:effectExtent l="0" t="0" r="0" b="0"/>
              <wp:wrapSquare wrapText="bothSides"/>
              <wp:docPr id="26" name="Frame4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293370"/>
              <wp:effectExtent l="0" t="0" r="0" b="0"/>
              <wp:wrapSquare wrapText="bothSides"/>
              <wp:docPr id="27" name="Frame5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16585" cy="293370"/>
              <wp:effectExtent l="0" t="0" r="0" b="0"/>
              <wp:wrapSquare wrapText="bothSides"/>
              <wp:docPr id="5"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16585" cy="293370"/>
              <wp:effectExtent l="0" t="0" r="0" b="0"/>
              <wp:wrapSquare wrapText="bothSides"/>
              <wp:docPr id="28" name="Frame5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616585" cy="293370"/>
              <wp:effectExtent l="0" t="0" r="0" b="0"/>
              <wp:wrapSquare wrapText="bothSides"/>
              <wp:docPr id="29" name="Frame5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16585" cy="293370"/>
              <wp:effectExtent l="0" t="0" r="0" b="0"/>
              <wp:wrapSquare wrapText="bothSides"/>
              <wp:docPr id="30" name="Frame5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16585" cy="293370"/>
              <wp:effectExtent l="0" t="0" r="0" b="0"/>
              <wp:wrapSquare wrapText="bothSides"/>
              <wp:docPr id="31" name="Frame5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16585" cy="293370"/>
              <wp:effectExtent l="0" t="0" r="0" b="0"/>
              <wp:wrapSquare wrapText="bothSides"/>
              <wp:docPr id="32" name="Frame6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16585" cy="293370"/>
              <wp:effectExtent l="0" t="0" r="0" b="0"/>
              <wp:wrapSquare wrapText="bothSides"/>
              <wp:docPr id="33" name="Frame6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r>
      <mc:AlternateContent>
        <mc:Choice Requires="wps">
          <w:drawing>
            <wp:anchor behindDoc="0" distT="0" distB="0" distL="0" distR="0" simplePos="0" locked="0" layoutInCell="0" allowOverlap="1" relativeHeight="88">
              <wp:simplePos x="0" y="0"/>
              <wp:positionH relativeFrom="page">
                <wp:posOffset>915035</wp:posOffset>
              </wp:positionH>
              <wp:positionV relativeFrom="page">
                <wp:posOffset>9693275</wp:posOffset>
              </wp:positionV>
              <wp:extent cx="616585" cy="293370"/>
              <wp:effectExtent l="0" t="0" r="0" b="0"/>
              <wp:wrapSquare wrapText="bothSides"/>
              <wp:docPr id="34" name="Frame6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16585" cy="293370"/>
              <wp:effectExtent l="0" t="0" r="0" b="0"/>
              <wp:wrapSquare wrapText="bothSides"/>
              <wp:docPr id="35" name="Frame6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mc:AlternateContent>
        <mc:Choice Requires="wps">
          <w:drawing>
            <wp:anchor behindDoc="0" distT="0" distB="0" distL="0" distR="0" simplePos="0" locked="0" layoutInCell="0" allowOverlap="1" relativeHeight="91">
              <wp:simplePos x="0" y="0"/>
              <wp:positionH relativeFrom="page">
                <wp:posOffset>915035</wp:posOffset>
              </wp:positionH>
              <wp:positionV relativeFrom="page">
                <wp:posOffset>9693275</wp:posOffset>
              </wp:positionV>
              <wp:extent cx="616585" cy="293370"/>
              <wp:effectExtent l="0" t="0" r="0" b="0"/>
              <wp:wrapSquare wrapText="bothSides"/>
              <wp:docPr id="36" name="Frame6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92</w:t>
    </w:r>
    <w:r>
      <w:rPr>
        <w:rStyle w:val="PageNumber"/>
      </w:rPr>
      <w:fldChar w:fldCharType="end"/>
    </w:r>
    <w:r>
      <mc:AlternateContent>
        <mc:Choice Requires="wps">
          <w:drawing>
            <wp:anchor behindDoc="0" distT="0" distB="0" distL="0" distR="0" simplePos="0" locked="0" layoutInCell="0" allowOverlap="1" relativeHeight="94">
              <wp:simplePos x="0" y="0"/>
              <wp:positionH relativeFrom="page">
                <wp:posOffset>915035</wp:posOffset>
              </wp:positionH>
              <wp:positionV relativeFrom="page">
                <wp:posOffset>9693275</wp:posOffset>
              </wp:positionV>
              <wp:extent cx="616585" cy="293370"/>
              <wp:effectExtent l="0" t="0" r="0" b="0"/>
              <wp:wrapSquare wrapText="bothSides"/>
              <wp:docPr id="37" name="Frame7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16585" cy="293370"/>
              <wp:effectExtent l="0" t="0" r="0" b="0"/>
              <wp:wrapSquare wrapText="bothSides"/>
              <wp:docPr id="6"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r>
      <mc:AlternateContent>
        <mc:Choice Requires="wps">
          <w:drawing>
            <wp:anchor behindDoc="0" distT="0" distB="0" distL="0" distR="0" simplePos="0" locked="0" layoutInCell="0" allowOverlap="1" relativeHeight="95">
              <wp:simplePos x="0" y="0"/>
              <wp:positionH relativeFrom="page">
                <wp:posOffset>915035</wp:posOffset>
              </wp:positionH>
              <wp:positionV relativeFrom="page">
                <wp:posOffset>9693275</wp:posOffset>
              </wp:positionV>
              <wp:extent cx="616585" cy="293370"/>
              <wp:effectExtent l="0" t="0" r="0" b="0"/>
              <wp:wrapSquare wrapText="bothSides"/>
              <wp:docPr id="38" name="Frame7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r>
      <mc:AlternateContent>
        <mc:Choice Requires="wps">
          <w:drawing>
            <wp:anchor behindDoc="0" distT="0" distB="0" distL="0" distR="0" simplePos="0" locked="0" layoutInCell="0" allowOverlap="1" relativeHeight="97">
              <wp:simplePos x="0" y="0"/>
              <wp:positionH relativeFrom="page">
                <wp:posOffset>915035</wp:posOffset>
              </wp:positionH>
              <wp:positionV relativeFrom="page">
                <wp:posOffset>9693275</wp:posOffset>
              </wp:positionV>
              <wp:extent cx="616585" cy="293370"/>
              <wp:effectExtent l="0" t="0" r="0" b="0"/>
              <wp:wrapSquare wrapText="bothSides"/>
              <wp:docPr id="39" name="Frame7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16585" cy="293370"/>
              <wp:effectExtent l="0" t="0" r="0" b="0"/>
              <wp:wrapSquare wrapText="bothSides"/>
              <wp:docPr id="7" name="Frame1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WAS:83558.1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rPr>
        <w:rFonts w:ascii="Times New Roman" w:hAnsi="Times New Roman" w:cs="Times New Roman"/>
      </w:rPr>
    </w:lvl>
  </w:abstractNum>
  <w:abstractNum w:abstractNumId="3">
    <w:lvl w:ilvl="0">
      <w:start w:val="1"/>
      <w:numFmt w:val="decimal"/>
      <w:lvlText w:val="%1."/>
      <w:lvlJc w:val="start"/>
      <w:pPr>
        <w:tabs>
          <w:tab w:val="num" w:pos="720"/>
        </w:tabs>
        <w:ind w:start="1080" w:hanging="720"/>
      </w:pPr>
      <w:rPr>
        <w:rFonts w:ascii="Times New Roman" w:hAnsi="Times New Roman" w:cs="Times New Roman"/>
      </w:rPr>
    </w:lvl>
  </w:abstractNum>
  <w:abstractNum w:abstractNumId="4">
    <w:lvl w:ilvl="0">
      <w:start w:val="1"/>
      <w:numFmt w:val="decimal"/>
      <w:lvlText w:val="%1."/>
      <w:lvlJc w:val="start"/>
      <w:pPr>
        <w:tabs>
          <w:tab w:val="num" w:pos="720"/>
        </w:tabs>
        <w:ind w:start="720" w:hanging="720"/>
      </w:pPr>
      <w:rPr>
        <w:rFonts w:ascii="Times New Roman" w:hAnsi="Times New Roman" w:cs="Times New Roman"/>
      </w:rPr>
    </w:lvl>
  </w:abstractNum>
  <w:abstractNum w:abstractNumId="5">
    <w:lvl w:ilvl="0">
      <w:start w:val="2"/>
      <w:numFmt w:val="upperLetter"/>
      <w:lvlText w:val="%1."/>
      <w:lvlJc w:val="start"/>
      <w:pPr>
        <w:tabs>
          <w:tab w:val="num" w:pos="720"/>
        </w:tabs>
        <w:ind w:start="720" w:hanging="720"/>
      </w:pPr>
      <w:rPr>
        <w:rFonts w:ascii="Times New Roman" w:hAnsi="Times New Roman" w:cs="Times New Roman"/>
      </w:rPr>
    </w:lvl>
  </w:abstractNum>
  <w:abstractNum w:abstractNumId="6">
    <w:lvl w:ilvl="0">
      <w:numFmt w:val="bullet"/>
      <w:lvlText w:val="·"/>
      <w:lvlJc w:val="start"/>
      <w:pPr>
        <w:tabs>
          <w:tab w:val="num" w:pos="360"/>
        </w:tabs>
        <w:ind w:start="360" w:hanging="360"/>
      </w:pPr>
      <w:rPr>
        <w:rFonts w:ascii="Courier New" w:hAnsi="Courier New" w:cs="Courier New" w:hint="default"/>
      </w:rPr>
    </w:lvl>
  </w:abstractNum>
  <w:abstractNum w:abstractNumId="7">
    <w:lvl w:ilvl="0">
      <w:numFmt w:val="bullet"/>
      <w:lvlText w:val="-"/>
      <w:lvlJc w:val="start"/>
      <w:pPr>
        <w:tabs>
          <w:tab w:val="num" w:pos="1860"/>
        </w:tabs>
        <w:ind w:start="2940" w:hanging="1860"/>
      </w:pPr>
      <w:rPr>
        <w:rFonts w:ascii="Times New Roman" w:hAnsi="Times New Roman" w:cs="Times New Roman" w:hint="default"/>
      </w:rPr>
    </w:lvl>
  </w:abstractNum>
  <w:abstractNum w:abstractNumId="8">
    <w:lvl w:ilvl="0">
      <w:numFmt w:val="bullet"/>
      <w:lvlText w:val="-"/>
      <w:lvlJc w:val="start"/>
      <w:pPr>
        <w:tabs>
          <w:tab w:val="num" w:pos="1440"/>
        </w:tabs>
        <w:ind w:start="2520" w:hanging="1440"/>
      </w:pPr>
      <w:rPr>
        <w:rFonts w:ascii="Times New Roman" w:hAnsi="Times New Roman" w:cs="Times New Roman" w:hint="default"/>
      </w:rPr>
    </w:lvl>
  </w:abstractNum>
  <w:abstractNum w:abstractNumId="9">
    <w:lvl w:ilvl="0">
      <w:numFmt w:val="bullet"/>
      <w:lvlText w:val="·"/>
      <w:lvlJc w:val="start"/>
      <w:pPr>
        <w:tabs>
          <w:tab w:val="num" w:pos="720"/>
        </w:tabs>
        <w:ind w:start="1440" w:hanging="72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3z0">
    <w:name w:val="WW8NumSt13z0"/>
    <w:qFormat/>
    <w:rPr>
      <w:rFonts w:ascii="Times New Roman" w:hAnsi="Times New Roman" w:cs="Times New Roman"/>
    </w:rPr>
  </w:style>
  <w:style w:type="character" w:styleId="WW8NumSt14z0">
    <w:name w:val="WW8NumSt14z0"/>
    <w:qFormat/>
    <w:rPr>
      <w:rFonts w:ascii="Times New Roman" w:hAnsi="Times New Roman" w:cs="Times New Roman"/>
    </w:rPr>
  </w:style>
  <w:style w:type="character" w:styleId="WW8NumSt17z0">
    <w:name w:val="WW8NumSt17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3Paragraph">
    <w:name w:val="3Paragraph"/>
    <w:qFormat/>
    <w:pPr>
      <w:widowControl w:val="false"/>
      <w:tabs>
        <w:tab w:val="left" w:pos="720" w:leader="none"/>
        <w:tab w:val="left" w:pos="1440" w:leader="none"/>
        <w:tab w:val="left" w:pos="2160" w:leader="none"/>
      </w:tabs>
      <w:autoSpaceDE w:val="false"/>
      <w:bidi w:val="0"/>
      <w:ind w:hanging="720" w:start="2160" w:end="0"/>
    </w:pPr>
    <w:rPr>
      <w:rFonts w:ascii="Univers" w:hAnsi="Univers" w:eastAsia="Times New Roman" w:cs="Univers"/>
      <w:color w:val="auto"/>
      <w:sz w:val="20"/>
      <w:szCs w:val="24"/>
      <w:lang w:val="en-US" w:bidi="ar-SA" w:eastAsia="zh-CN"/>
    </w:rPr>
  </w:style>
  <w:style w:type="paragraph" w:styleId="1Paragraph">
    <w:name w:val="1Paragraph"/>
    <w:qFormat/>
    <w:pPr>
      <w:widowControl w:val="false"/>
      <w:tabs>
        <w:tab w:val="left" w:pos="720" w:leader="none"/>
      </w:tabs>
      <w:autoSpaceDE w:val="false"/>
      <w:bidi w:val="0"/>
      <w:ind w:hanging="720" w:start="720" w:end="0"/>
    </w:pPr>
    <w:rPr>
      <w:rFonts w:ascii="Univers" w:hAnsi="Univers" w:eastAsia="Times New Roman" w:cs="Univers"/>
      <w:color w:val="auto"/>
      <w:sz w:val="20"/>
      <w:szCs w:val="24"/>
      <w:lang w:val="en-US" w:bidi="ar-SA" w:eastAsia="zh-CN"/>
    </w:rPr>
  </w:style>
  <w:style w:type="paragraph" w:styleId="Subtitle">
    <w:name w:val="Subtitle"/>
    <w:basedOn w:val="Normal"/>
    <w:next w:val="BodyText"/>
    <w:qFormat/>
    <w:pPr/>
    <w:rPr>
      <w:rFonts w:ascii="Univers" w:hAnsi="Univers" w:cs="Univer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Normal"/>
    <w:qFormat/>
    <w:pPr/>
    <w:rPr/>
  </w:style>
  <w:style w:type="paragraph" w:styleId="DocumentMap">
    <w:name w:val="Document Map"/>
    <w:basedOn w:val="Normal"/>
    <w:qFormat/>
    <w:pPr>
      <w:shd w:fill="00007F" w:val="clear"/>
    </w:pPr>
    <w:rPr>
      <w:rFonts w:ascii="Tahoma" w:hAnsi="Tahoma" w:cs="Tahoma"/>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FootnoteText">
    <w:name w:val="footnote text"/>
    <w:basedOn w:val="Normal"/>
    <w:pPr/>
    <w:rPr>
      <w:szCs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spacing w:before="0" w:after="240"/>
      <w:ind w:hanging="720" w:start="720" w:end="0"/>
      <w:jc w:val="both"/>
    </w:pPr>
    <w:rPr/>
  </w:style>
  <w:style w:type="paragraph" w:styleId="ListBullet21">
    <w:name w:val="List Bullet 21"/>
    <w:basedOn w:val="Normal"/>
    <w:qFormat/>
    <w:pPr>
      <w:numPr>
        <w:ilvl w:val="0"/>
        <w:numId w:val="11"/>
      </w:numPr>
      <w:tabs>
        <w:tab w:val="left" w:pos="720" w:leader="none"/>
      </w:tabs>
      <w:spacing w:before="0" w:after="240"/>
      <w:ind w:hanging="720" w:start="1440" w:end="0"/>
      <w:jc w:val="both"/>
    </w:pPr>
    <w:rPr/>
  </w:style>
  <w:style w:type="paragraph" w:styleId="ListBullet31">
    <w:name w:val="List Bullet 31"/>
    <w:basedOn w:val="Normal"/>
    <w:qFormat/>
    <w:pPr>
      <w:numPr>
        <w:ilvl w:val="0"/>
        <w:numId w:val="12"/>
      </w:numPr>
      <w:ind w:hanging="360" w:start="1080" w:end="0"/>
    </w:pPr>
    <w:rPr/>
  </w:style>
  <w:style w:type="paragraph" w:styleId="ListBullet41">
    <w:name w:val="List Bullet 41"/>
    <w:basedOn w:val="Normal"/>
    <w:qFormat/>
    <w:pPr>
      <w:numPr>
        <w:ilvl w:val="0"/>
        <w:numId w:val="13"/>
      </w:numPr>
      <w:ind w:hanging="360" w:start="1440" w:end="0"/>
    </w:pPr>
    <w:rPr/>
  </w:style>
  <w:style w:type="paragraph" w:styleId="ListBullet51">
    <w:name w:val="List Bullet 51"/>
    <w:basedOn w:val="Normal"/>
    <w:qFormat/>
    <w:pPr>
      <w:numPr>
        <w:ilvl w:val="0"/>
        <w:numId w:val="14"/>
      </w:numPr>
      <w:spacing w:before="0" w:after="240"/>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5"/>
      </w:numPr>
      <w:spacing w:before="0" w:after="240"/>
      <w:ind w:hanging="0" w:start="720" w:end="0"/>
    </w:pPr>
    <w:rPr/>
  </w:style>
  <w:style w:type="paragraph" w:styleId="ListNumber2">
    <w:name w:val="List Number 2"/>
    <w:basedOn w:val="Normal"/>
    <w:qFormat/>
    <w:pPr>
      <w:numPr>
        <w:ilvl w:val="0"/>
        <w:numId w:val="16"/>
      </w:numPr>
      <w:ind w:hanging="360" w:start="720" w:end="0"/>
      <w:jc w:val="both"/>
    </w:pPr>
    <w:rPr/>
  </w:style>
  <w:style w:type="paragraph" w:styleId="ListNumber3">
    <w:name w:val="List Number 3"/>
    <w:basedOn w:val="Normal"/>
    <w:qFormat/>
    <w:pPr>
      <w:numPr>
        <w:ilvl w:val="0"/>
        <w:numId w:val="17"/>
      </w:numPr>
      <w:ind w:hanging="360" w:start="1080" w:end="0"/>
    </w:pPr>
    <w:rPr/>
  </w:style>
  <w:style w:type="paragraph" w:styleId="ListNumber4">
    <w:name w:val="List Number 4"/>
    <w:basedOn w:val="Normal"/>
    <w:qFormat/>
    <w:pPr>
      <w:numPr>
        <w:ilvl w:val="0"/>
        <w:numId w:val="18"/>
      </w:numPr>
      <w:ind w:hanging="360" w:start="1440" w:end="0"/>
    </w:pPr>
    <w:rPr/>
  </w:style>
  <w:style w:type="paragraph" w:styleId="ListNumber5">
    <w:name w:val="List Number 5"/>
    <w:basedOn w:val="Normal"/>
    <w:qFormat/>
    <w:pPr>
      <w:numPr>
        <w:ilvl w:val="0"/>
        <w:numId w:val="19"/>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
    <w:name w:val="Body Text2"/>
    <w:basedOn w:val="BodyText"/>
    <w:qFormat/>
    <w:pPr>
      <w:ind w:hanging="720" w:start="720" w:end="0"/>
    </w:pPr>
    <w:rPr/>
  </w:style>
  <w:style w:type="paragraph" w:styleId="BodyText31">
    <w:name w:val="Body Text3"/>
    <w:basedOn w:val="BodyText2"/>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7.xml"/><Relationship Id="rId75" Type="http://schemas.openxmlformats.org/officeDocument/2006/relationships/footer" Target="footer38.xml"/><Relationship Id="rId76" Type="http://schemas.openxmlformats.org/officeDocument/2006/relationships/header" Target="header37.xml"/><Relationship Id="rId77" Type="http://schemas.openxmlformats.org/officeDocument/2006/relationships/header" Target="head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header" Target="header39.xml"/><Relationship Id="rId81" Type="http://schemas.openxmlformats.org/officeDocument/2006/relationships/header" Target="header40.xml"/><Relationship Id="rId82" Type="http://schemas.openxmlformats.org/officeDocument/2006/relationships/footer" Target="footer41.xml"/><Relationship Id="rId83" Type="http://schemas.openxmlformats.org/officeDocument/2006/relationships/footer" Target="footer42.xml"/><Relationship Id="rId84" Type="http://schemas.openxmlformats.org/officeDocument/2006/relationships/header" Target="header41.xml"/><Relationship Id="rId85" Type="http://schemas.openxmlformats.org/officeDocument/2006/relationships/header" Target="header42.xml"/><Relationship Id="rId86" Type="http://schemas.openxmlformats.org/officeDocument/2006/relationships/footer" Target="footer43.xml"/><Relationship Id="rId87" Type="http://schemas.openxmlformats.org/officeDocument/2006/relationships/footer" Target="footer44.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footer" Target="footer45.xml"/><Relationship Id="rId91" Type="http://schemas.openxmlformats.org/officeDocument/2006/relationships/footer" Target="footer46.xml"/><Relationship Id="rId92" Type="http://schemas.openxmlformats.org/officeDocument/2006/relationships/header" Target="header45.xml"/><Relationship Id="rId93" Type="http://schemas.openxmlformats.org/officeDocument/2006/relationships/header" Target="header46.xml"/><Relationship Id="rId94" Type="http://schemas.openxmlformats.org/officeDocument/2006/relationships/footer" Target="footer47.xml"/><Relationship Id="rId95" Type="http://schemas.openxmlformats.org/officeDocument/2006/relationships/footer" Target="footer48.xml"/><Relationship Id="rId96" Type="http://schemas.openxmlformats.org/officeDocument/2006/relationships/header" Target="header47.xml"/><Relationship Id="rId97" Type="http://schemas.openxmlformats.org/officeDocument/2006/relationships/header" Target="header48.xml"/><Relationship Id="rId98" Type="http://schemas.openxmlformats.org/officeDocument/2006/relationships/footer" Target="footer49.xml"/><Relationship Id="rId99" Type="http://schemas.openxmlformats.org/officeDocument/2006/relationships/footer" Target="footer50.xml"/><Relationship Id="rId100" Type="http://schemas.openxmlformats.org/officeDocument/2006/relationships/header" Target="header49.xml"/><Relationship Id="rId101" Type="http://schemas.openxmlformats.org/officeDocument/2006/relationships/header" Target="header50.xml"/><Relationship Id="rId102" Type="http://schemas.openxmlformats.org/officeDocument/2006/relationships/footer" Target="footer51.xml"/><Relationship Id="rId103" Type="http://schemas.openxmlformats.org/officeDocument/2006/relationships/footer" Target="footer52.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footer" Target="footer53.xml"/><Relationship Id="rId107" Type="http://schemas.openxmlformats.org/officeDocument/2006/relationships/footer" Target="footer54.xml"/><Relationship Id="rId108" Type="http://schemas.openxmlformats.org/officeDocument/2006/relationships/header" Target="header53.xml"/><Relationship Id="rId109" Type="http://schemas.openxmlformats.org/officeDocument/2006/relationships/header" Target="header54.xml"/><Relationship Id="rId110" Type="http://schemas.openxmlformats.org/officeDocument/2006/relationships/footer" Target="footer55.xml"/><Relationship Id="rId111" Type="http://schemas.openxmlformats.org/officeDocument/2006/relationships/footer" Target="footer56.xml"/><Relationship Id="rId112" Type="http://schemas.openxmlformats.org/officeDocument/2006/relationships/header" Target="header55.xml"/><Relationship Id="rId113" Type="http://schemas.openxmlformats.org/officeDocument/2006/relationships/header" Target="header56.xml"/><Relationship Id="rId114" Type="http://schemas.openxmlformats.org/officeDocument/2006/relationships/footer" Target="footer57.xml"/><Relationship Id="rId115" Type="http://schemas.openxmlformats.org/officeDocument/2006/relationships/footer" Target="footer58.xml"/><Relationship Id="rId116" Type="http://schemas.openxmlformats.org/officeDocument/2006/relationships/header" Target="header57.xml"/><Relationship Id="rId117" Type="http://schemas.openxmlformats.org/officeDocument/2006/relationships/header" Target="header58.xml"/><Relationship Id="rId118" Type="http://schemas.openxmlformats.org/officeDocument/2006/relationships/footer" Target="footer59.xml"/><Relationship Id="rId119" Type="http://schemas.openxmlformats.org/officeDocument/2006/relationships/footer" Target="footer60.xml"/><Relationship Id="rId120" Type="http://schemas.openxmlformats.org/officeDocument/2006/relationships/header" Target="header59.xml"/><Relationship Id="rId121" Type="http://schemas.openxmlformats.org/officeDocument/2006/relationships/header" Target="header60.xml"/><Relationship Id="rId122" Type="http://schemas.openxmlformats.org/officeDocument/2006/relationships/footer" Target="footer61.xml"/><Relationship Id="rId123" Type="http://schemas.openxmlformats.org/officeDocument/2006/relationships/footer" Target="footer62.xml"/><Relationship Id="rId124" Type="http://schemas.openxmlformats.org/officeDocument/2006/relationships/header" Target="header61.xml"/><Relationship Id="rId125" Type="http://schemas.openxmlformats.org/officeDocument/2006/relationships/header" Target="header62.xml"/><Relationship Id="rId126" Type="http://schemas.openxmlformats.org/officeDocument/2006/relationships/footer" Target="footer63.xml"/><Relationship Id="rId127" Type="http://schemas.openxmlformats.org/officeDocument/2006/relationships/footer" Target="footer64.xml"/><Relationship Id="rId128" Type="http://schemas.openxmlformats.org/officeDocument/2006/relationships/header" Target="header63.xml"/><Relationship Id="rId129" Type="http://schemas.openxmlformats.org/officeDocument/2006/relationships/header" Target="header64.xml"/><Relationship Id="rId130" Type="http://schemas.openxmlformats.org/officeDocument/2006/relationships/footer" Target="footer65.xml"/><Relationship Id="rId131" Type="http://schemas.openxmlformats.org/officeDocument/2006/relationships/footer" Target="footer66.xml"/><Relationship Id="rId132" Type="http://schemas.openxmlformats.org/officeDocument/2006/relationships/header" Target="header65.xml"/><Relationship Id="rId133" Type="http://schemas.openxmlformats.org/officeDocument/2006/relationships/header" Target="header66.xml"/><Relationship Id="rId134" Type="http://schemas.openxmlformats.org/officeDocument/2006/relationships/footer" Target="footer67.xml"/><Relationship Id="rId135" Type="http://schemas.openxmlformats.org/officeDocument/2006/relationships/footer" Target="footer68.xml"/><Relationship Id="rId136" Type="http://schemas.openxmlformats.org/officeDocument/2006/relationships/header" Target="header67.xml"/><Relationship Id="rId137" Type="http://schemas.openxmlformats.org/officeDocument/2006/relationships/header" Target="header68.xml"/><Relationship Id="rId138" Type="http://schemas.openxmlformats.org/officeDocument/2006/relationships/footer" Target="footer69.xml"/><Relationship Id="rId139" Type="http://schemas.openxmlformats.org/officeDocument/2006/relationships/footer" Target="footer70.xml"/><Relationship Id="rId140" Type="http://schemas.openxmlformats.org/officeDocument/2006/relationships/header" Target="header69.xml"/><Relationship Id="rId141" Type="http://schemas.openxmlformats.org/officeDocument/2006/relationships/header" Target="header70.xml"/><Relationship Id="rId142" Type="http://schemas.openxmlformats.org/officeDocument/2006/relationships/footer" Target="footer71.xml"/><Relationship Id="rId143" Type="http://schemas.openxmlformats.org/officeDocument/2006/relationships/footer" Target="footer72.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3.xml"/><Relationship Id="rId147" Type="http://schemas.openxmlformats.org/officeDocument/2006/relationships/footer" Target="footer74.xml"/><Relationship Id="rId148" Type="http://schemas.openxmlformats.org/officeDocument/2006/relationships/comments" Target="comments.xml"/><Relationship Id="rId149" Type="http://schemas.openxmlformats.org/officeDocument/2006/relationships/numbering" Target="numbering.xml"/><Relationship Id="rId150" Type="http://schemas.openxmlformats.org/officeDocument/2006/relationships/fontTable" Target="fontTable.xml"/><Relationship Id="rId151" Type="http://schemas.openxmlformats.org/officeDocument/2006/relationships/settings" Target="settings.xml"/><Relationship Id="rId1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2000-12-15T19:28:00Z</dcterms:created>
  <dc:creator>A&amp;K</dc:creator>
  <dc:description/>
  <dc:language>en-CA</dc:language>
  <cp:lastModifiedBy>A&amp;K</cp:lastModifiedBy>
  <cp:lastPrinted>2000-12-15T15:42:00Z</cp:lastPrinted>
  <dcterms:modified xsi:type="dcterms:W3CDTF">2000-12-15T19:31:00Z</dcterms:modified>
  <cp:revision>4</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WAS:83558.1 </vt:lpwstr>
  </property>
</Properties>
</file>