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Heading1"/>
        <w:ind w:hanging="0" w:start="0"/>
        <w:rPr/>
      </w:pPr>
      <w:r>
        <w:rPr/>
        <w:t>QUALIFICATIONS OF FRANK A. WOLAK</w:t>
      </w:r>
    </w:p>
    <w:p>
      <w:pPr>
        <w:pStyle w:val="Normal"/>
        <w:rPr/>
      </w:pPr>
      <w:r>
        <w:rPr/>
      </w:r>
    </w:p>
    <w:p>
      <w:pPr>
        <w:pStyle w:val="Normal"/>
        <w:rPr/>
      </w:pPr>
      <w:r>
        <w:rPr/>
      </w:r>
    </w:p>
    <w:p>
      <w:pPr>
        <w:pStyle w:val="Normal"/>
        <w:autoSpaceDE w:val="false"/>
        <w:spacing w:lineRule="auto" w:line="480"/>
        <w:ind w:firstLine="720" w:end="0"/>
        <w:jc w:val="both"/>
        <w:rPr>
          <w:rFonts w:ascii="TimesNewRoman" w:hAnsi="TimesNewRoman" w:cs="TimesNewRoman"/>
          <w:szCs w:val="28"/>
        </w:rPr>
      </w:pPr>
      <w:r>
        <w:rPr>
          <w:rFonts w:cs="TimesNewRoman" w:ascii="TimesNewRoman" w:hAnsi="TimesNewRoman"/>
          <w:szCs w:val="28"/>
        </w:rPr>
        <w:t>My fields of research are industrial organization and empirical economic analysis. Much of this research has focused on the study of energy markets, with special emphasis on electricity, coal, natural gas and oil markets. began my work on energy and environmental issues as Visiting Staff member at the Los Alamos National Laboratory (LANL) in 1980. In this capacity I worked on the development of a large-scale economic model of the US coal market which was used to study the impact of the shift toward coal-fired electricity generation on the geographic distribution of US coal production and level of sulfur emissions.  The following year I entered graduate school at Harvard University, where I received a S.M. in Applied Mathematics and Ph.D in Economics.  In 1986, I became the Assistant Professor in the Department of Economics at Stanford University, and was subsequently promoted Professor. I have continued my research on energy markets, studying the determinants of input fuel procurement decisions of electric utilities, competition in the US coal and natural gas markets, and competition in the international coal market, as well as the industrial and household-level demand for energy, with a specific focus on electricity demand.</w:t>
      </w:r>
    </w:p>
    <w:p>
      <w:pPr>
        <w:pStyle w:val="Normal"/>
        <w:autoSpaceDE w:val="false"/>
        <w:spacing w:lineRule="auto" w:line="480"/>
        <w:jc w:val="both"/>
        <w:rPr/>
      </w:pPr>
      <w:r>
        <w:rPr>
          <w:rFonts w:cs="TimesNewRoman" w:ascii="TimesNewRoman" w:hAnsi="TimesNewRoman"/>
          <w:szCs w:val="28"/>
        </w:rPr>
        <w:tab/>
        <w:t>For the past ten years, I have been engaged on a general research program studying the process of privatization, competition and regulation in network industries such as electricity and natural gas. A major focus of my work is the empirical analysis of market power and, more generally, market design issues in newly restructured electricity markets. I have studied the design and operation the PJM (The Pennsylvania, New Jersey, and Maryland Interconnection), New York, New England and California electricity markets, as well as virtually all re-structured electricity markets currently operating</w:t>
      </w:r>
      <w:r>
        <w:rPr>
          <w:rFonts w:cs="TimesNewRoman" w:ascii="TimesNewRoman" w:hAnsi="TimesNewRoman"/>
        </w:rPr>
        <w:t xml:space="preserve"> </w:t>
      </w:r>
      <w:r>
        <w:rPr>
          <w:rFonts w:cs="TimesNewRoman" w:ascii="TimesNewRoman" w:hAnsi="TimesNewRoman"/>
          <w:szCs w:val="28"/>
        </w:rPr>
        <w:t>around the world.  I have been a Visiting Researcher at the University of California Energy Institute in Berkeley several times over the past five years.</w:t>
      </w:r>
    </w:p>
    <w:p>
      <w:pPr>
        <w:pStyle w:val="Normal"/>
        <w:autoSpaceDE w:val="false"/>
        <w:spacing w:lineRule="auto" w:line="480"/>
        <w:ind w:firstLine="720" w:end="0"/>
        <w:jc w:val="both"/>
        <w:rPr>
          <w:rFonts w:ascii="TimesNewRoman" w:hAnsi="TimesNewRoman" w:cs="TimesNewRoman"/>
          <w:szCs w:val="28"/>
        </w:rPr>
      </w:pPr>
      <w:r>
        <w:rPr>
          <w:rFonts w:cs="TimesNewRoman" w:ascii="TimesNewRoman" w:hAnsi="TimesNewRoman"/>
          <w:szCs w:val="28"/>
        </w:rPr>
        <w:t>I have worked on competition policy issues in electricity and natural gas for the California and US Departments of Justice. I have also been an advisor to government agencies in a number of countries around the world, including Australia, England and Wales, Canada, Indonesia, Mexico, Romania, and Spain, on issues relating to electricity industry restructuring.</w:t>
      </w:r>
    </w:p>
    <w:p>
      <w:pPr>
        <w:pStyle w:val="BodyText2"/>
        <w:ind w:firstLine="720" w:end="0"/>
        <w:rPr>
          <w:sz w:val="24"/>
        </w:rPr>
      </w:pPr>
      <w:r>
        <w:rPr>
          <w:sz w:val="24"/>
        </w:rPr>
        <w:t>Since April 1, 1998, I have been the Chairman of the Market Surveillance Committee (MSC) for the Independent System Operator (ISO) of California electricity industry. In this capacity, I have testified several times at the Federal Energy Regulatory Commission (FERC) and the California Public Utilities Commission on issues relating to market monitoring and market power.</w:t>
      </w:r>
    </w:p>
    <w:p>
      <w:pPr>
        <w:pStyle w:val="BodyText2"/>
        <w:rPr>
          <w:sz w:val="24"/>
        </w:rPr>
      </w:pPr>
      <w:r>
        <w:rPr>
          <w:sz w:val="24"/>
        </w:rPr>
        <w:tab/>
        <w:t xml:space="preserve">To provide further background on my expertise on the California electricity market, it is useful to describe the role of the Market Surveillance Committee of the California Independent System Operator and the activities that I have undertaken as its Chairman. The MSC is an independent committee charged with monitoring the California electricity market for the exercise of market power and for market design flaws which may enhance the ability of market participants to exercise market power. </w:t>
      </w:r>
    </w:p>
    <w:p>
      <w:pPr>
        <w:pStyle w:val="BodyText2"/>
        <w:rPr>
          <w:sz w:val="24"/>
        </w:rPr>
      </w:pPr>
      <w:r>
        <w:rPr>
          <w:sz w:val="24"/>
        </w:rPr>
        <w:tab/>
        <w:t>The MSC was required by the Federal Energy Regulatory Commission as part of the market monitoring function of the California ISO.  Because the California ISO had a board of governors composed of employees from firms participating in the California market, as well as stakeholders from state agencies and regulatory bodies, FERC mandated the formation of an independent market monitoring entity to prepare and file with FERC periodic reports on the performance of the market.  This is a major role of the MSC.  In this capacity I have written or coauthored more than ten reports on aspects of the design and performance of the California electricity markets during my three years as Chairman of the MSC.  It is my understanding that all of these reports have been filed with the FERC.  In preparing these reports, the MSC has analyzed confidential data made available by the ISO on bidding, scheduling and production by all generation unit owners selling into California.  In addition, the MSC has worked closely with the Department of Market Analysis at the ISO in preparing these reports.</w:t>
      </w:r>
    </w:p>
    <w:p>
      <w:pPr>
        <w:pStyle w:val="BodyText2"/>
        <w:rPr>
          <w:sz w:val="24"/>
        </w:rPr>
      </w:pPr>
      <w:r>
        <w:rPr>
          <w:sz w:val="24"/>
        </w:rPr>
        <w:tab/>
        <w:t>The second role of the MSC is advising the board of governors and management of the ISO on issues relating to market design. In this capacity, I have had the opportunity to interact on a regular basis with the ISO board members and management through both formal presentations at ISO board meetings and informal communications. I have also participated in the conception and implementation of a number of market design changes with ISO management and operations staff. In this second role, the MSC has produced a number of written opinions to ISO board on the impact of proposed market rule or policy changes on the ability of firms to exercise market power in the California electricity market.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NewRoman">
    <w:altName w:val="Bold"/>
    <w:charset w:val="00" w:characterSet="windows-1252"/>
    <w:family w:val="roman"/>
    <w:pitch w:val="default"/>
  </w:font>
  <w:font w:name="Liberation Sans">
    <w:altName w:val="Arial"/>
    <w:charset w:val="01" w:characterSet="utf-8"/>
    <w:family w:val="swiss"/>
    <w:pitch w:val="variable"/>
  </w:font>
  <w:font w:name="TimesNew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Exhibit CAL-6</w:t>
    </w:r>
  </w:p>
  <w:p>
    <w:pPr>
      <w:pStyle w:val="Header"/>
      <w:jc w:val="end"/>
      <w:rPr/>
    </w:pPr>
    <w:r>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Exhibit CAL-6</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TimesNewRoman,Bold" w:hAnsi="TimesNewRoman,Bold" w:cs="TimesNewRoman,Bold"/>
      <w:b/>
      <w:bCs/>
      <w:sz w:val="28"/>
      <w:szCs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b/>
      <w:smallCaps/>
      <w:szCs w:val="20"/>
    </w:rPr>
  </w:style>
  <w:style w:type="paragraph" w:styleId="EnvelopeReturn">
    <w:name w:val="envelope return"/>
    <w:basedOn w:val="Normal"/>
    <w:pPr/>
    <w:rPr>
      <w:rFonts w:ascii="Arial" w:hAnsi="Arial" w:cs="Arial"/>
      <w:smallCaps/>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spacing w:lineRule="auto" w:line="480"/>
      <w:jc w:val="both"/>
    </w:pPr>
    <w:rPr>
      <w:rFonts w:ascii="TimesNewRoman" w:hAnsi="TimesNewRoman" w:cs="TimesNewRoman"/>
      <w:sz w:val="28"/>
      <w:szCs w:val="2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2001-08-16T16:53:00Z</dcterms:created>
  <dc:creator>TLD</dc:creator>
  <dc:description/>
  <dc:language>en-CA</dc:language>
  <cp:lastModifiedBy>DAS</cp:lastModifiedBy>
  <cp:lastPrinted>2001-08-17T13:32:00Z</cp:lastPrinted>
  <dcterms:modified xsi:type="dcterms:W3CDTF">2001-08-17T15:02:00Z</dcterms:modified>
  <cp:revision>8</cp:revision>
  <dc:subject/>
  <dc:title>APPENDIX A: QUALIFICATIONS OF FRANK A</dc:title>
</cp:coreProperties>
</file>