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8"/>
        </w:rPr>
      </w:pPr>
      <w:r>
        <w:rPr>
          <w:b/>
          <w:sz w:val="28"/>
        </w:rPr>
        <w:t>CommodityLogic</w:t>
        <w:tab/>
        <w:tab/>
        <w:tab/>
        <w:tab/>
        <w:tab/>
        <w:tab/>
        <w:tab/>
        <w:tab/>
        <w:tab/>
        <w:t>DRAFT</w:t>
      </w:r>
    </w:p>
    <w:p>
      <w:pPr>
        <w:pStyle w:val="Heading1"/>
        <w:ind w:hanging="0" w:start="0"/>
        <w:jc w:val="both"/>
        <w:rPr/>
      </w:pPr>
      <w:r>
        <w:rPr/>
        <w:t>Executive Summary</w:t>
      </w:r>
    </w:p>
    <w:p>
      <w:pPr>
        <w:pStyle w:val="Heading2"/>
        <w:ind w:hanging="0" w:start="0"/>
        <w:rPr>
          <w:sz w:val="24"/>
        </w:rPr>
      </w:pPr>
      <w:r>
        <w:rPr>
          <w:sz w:val="24"/>
        </w:rPr>
        <w:t>September 1, 2000</w:t>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t xml:space="preserve">The purpose of this document is to describe the various modules within CommodityLogic as defined to date.  </w:t>
      </w:r>
    </w:p>
    <w:p>
      <w:pPr>
        <w:pStyle w:val="Normal"/>
        <w:jc w:val="both"/>
        <w:rPr/>
      </w:pPr>
      <w:r>
        <w:rPr/>
      </w:r>
    </w:p>
    <w:p>
      <w:pPr>
        <w:pStyle w:val="Normal"/>
        <w:jc w:val="both"/>
        <w:rPr>
          <w:b/>
        </w:rPr>
      </w:pPr>
      <w:r>
        <w:rPr>
          <w:b/>
        </w:rPr>
        <w:t>CFO (Financial Management)</w:t>
      </w:r>
    </w:p>
    <w:p>
      <w:pPr>
        <w:pStyle w:val="BodyText"/>
        <w:rPr>
          <w:b/>
          <w:sz w:val="22"/>
        </w:rPr>
      </w:pPr>
      <w:r>
        <w:rPr>
          <w:b/>
          <w:sz w:val="22"/>
        </w:rPr>
      </w:r>
    </w:p>
    <w:p>
      <w:pPr>
        <w:pStyle w:val="BodyText"/>
        <w:rPr>
          <w:sz w:val="20"/>
        </w:rPr>
      </w:pPr>
      <w:r>
        <w:rPr>
          <w:sz w:val="20"/>
        </w:rPr>
        <w:t xml:space="preserve">The Financial Management module is a stand-alone module that allows ENA’s physical natural gas customers to alter their settlement dates to defer payables or accelerate receivables.  The module will be augmented in the future to include on-line market information and advanced financial tools. </w:t>
      </w:r>
    </w:p>
    <w:p>
      <w:pPr>
        <w:pStyle w:val="Normal"/>
        <w:jc w:val="both"/>
        <w:rPr>
          <w:sz w:val="20"/>
        </w:rPr>
      </w:pPr>
      <w:r>
        <w:rPr>
          <w:sz w:val="20"/>
        </w:rPr>
      </w:r>
    </w:p>
    <w:p>
      <w:pPr>
        <w:pStyle w:val="Heading2"/>
        <w:ind w:hanging="0" w:start="0"/>
        <w:jc w:val="both"/>
        <w:rPr/>
      </w:pPr>
      <w:r>
        <w:rPr/>
        <w:t>Contract Exchange</w:t>
      </w:r>
    </w:p>
    <w:p>
      <w:pPr>
        <w:pStyle w:val="Normal"/>
        <w:jc w:val="both"/>
        <w:rPr/>
      </w:pPr>
      <w:r>
        <w:rPr/>
      </w:r>
    </w:p>
    <w:p>
      <w:pPr>
        <w:pStyle w:val="Normal"/>
        <w:jc w:val="both"/>
        <w:rPr/>
      </w:pPr>
      <w:r>
        <w:rPr/>
        <w:t>The Contract Exchange module will allow natural gas schedulers to electronically exchange information needed to prepare pipeline nominations.  Specifically, upstream and downstream contract numbers and meter level detail will be exchanged through a secure environment.  Today, schedulers generally speak over the telephone to exchange this data and maintain it in spreadsheets outside of the scheduling system.  Version 1.0 of the module will include ENA’s business only – called the “Enron Store.”  Version 2.0 (which is dependent on the Deal Database) will be open to all customers – called the “Mall.”</w:t>
      </w:r>
    </w:p>
    <w:p>
      <w:pPr>
        <w:pStyle w:val="Normal"/>
        <w:jc w:val="both"/>
        <w:rPr/>
      </w:pPr>
      <w:r>
        <w:rPr/>
      </w:r>
    </w:p>
    <w:p>
      <w:pPr>
        <w:pStyle w:val="Heading2"/>
        <w:ind w:hanging="0" w:start="0"/>
        <w:jc w:val="both"/>
        <w:rPr/>
      </w:pPr>
      <w:r>
        <w:rPr/>
        <w:t>Digital Safe Deposit Box</w:t>
      </w:r>
    </w:p>
    <w:p>
      <w:pPr>
        <w:pStyle w:val="Normal"/>
        <w:jc w:val="both"/>
        <w:rPr/>
      </w:pPr>
      <w:r>
        <w:rPr/>
      </w:r>
    </w:p>
    <w:p>
      <w:pPr>
        <w:pStyle w:val="Normal"/>
        <w:jc w:val="both"/>
        <w:rPr/>
      </w:pPr>
      <w:r>
        <w:rPr/>
        <w:t xml:space="preserve">The Digital Safe Deposit Box will enable CommodityLogic’s customers to store and share files in a secure web-based application.  Customers will have the ability to store files in a global and object level security system in an “e-circle” environment.  This capability will be made available to customers via a secure extranet website on the World Wide Web. </w:t>
      </w:r>
    </w:p>
    <w:p>
      <w:pPr>
        <w:pStyle w:val="Normal"/>
        <w:jc w:val="both"/>
        <w:rPr/>
      </w:pPr>
      <w:r>
        <w:rPr/>
      </w:r>
    </w:p>
    <w:p>
      <w:pPr>
        <w:pStyle w:val="Heading2"/>
        <w:ind w:hanging="0" w:start="0"/>
        <w:jc w:val="both"/>
        <w:rPr/>
      </w:pPr>
      <w:r>
        <w:rPr/>
        <w:t>Financial Invoice Exchange</w:t>
      </w:r>
    </w:p>
    <w:p>
      <w:pPr>
        <w:pStyle w:val="Normal"/>
        <w:jc w:val="both"/>
        <w:rPr/>
      </w:pPr>
      <w:r>
        <w:rPr/>
      </w:r>
    </w:p>
    <w:p>
      <w:pPr>
        <w:pStyle w:val="Normal"/>
        <w:jc w:val="both"/>
        <w:rPr/>
      </w:pPr>
      <w:r>
        <w:rPr/>
        <w:t xml:space="preserve">The Financial Invoice Exchange module will provide a matching service that allows customers to compare their previously-generated financial natural gas invoices to their counterparties’ invoices to identify and correct differences prior to settlement.  Version 1.0 of the module will include only invoices between ENA and its counterparties that register for the service – the “Enron store”.  Version 2.0 will include invoices between any counterparties that register for the service – the “Mall.”  </w:t>
      </w:r>
    </w:p>
    <w:p>
      <w:pPr>
        <w:pStyle w:val="Normal"/>
        <w:jc w:val="both"/>
        <w:rPr/>
      </w:pPr>
      <w:r>
        <w:rPr/>
      </w:r>
    </w:p>
    <w:p>
      <w:pPr>
        <w:pStyle w:val="Heading2"/>
        <w:ind w:hanging="0" w:start="0"/>
        <w:jc w:val="both"/>
        <w:rPr/>
      </w:pPr>
      <w:r>
        <w:rPr/>
        <w:t>Confirmation Central</w:t>
      </w:r>
    </w:p>
    <w:p>
      <w:pPr>
        <w:pStyle w:val="Normal"/>
        <w:jc w:val="both"/>
        <w:rPr/>
      </w:pPr>
      <w:r>
        <w:rPr/>
      </w:r>
    </w:p>
    <w:p>
      <w:pPr>
        <w:pStyle w:val="BodyText3"/>
        <w:rPr/>
      </w:pPr>
      <w:r>
        <w:rPr/>
        <w:t>The Confirmation Central module will provide a service that allows confirming agents to post their financial natural gas confirmations for their counterparties’ acceptance or rejection.  Version 1.0 of the module will only include confirmations where ENA is the confirming agent – the “Enron store.”  Version 2.0 will include confirmations from any confirming agent – the “Mall.”</w:t>
      </w:r>
    </w:p>
    <w:p>
      <w:pPr>
        <w:pStyle w:val="Normal"/>
        <w:jc w:val="both"/>
        <w:rPr/>
      </w:pPr>
      <w:r>
        <w:rPr/>
      </w:r>
    </w:p>
    <w:p>
      <w:pPr>
        <w:pStyle w:val="Heading2"/>
        <w:ind w:hanging="0" w:start="0"/>
        <w:jc w:val="both"/>
        <w:rPr/>
      </w:pPr>
      <w:r>
        <w:rPr/>
        <w:t>Financial Settlements (EZ Invoice)</w:t>
      </w:r>
    </w:p>
    <w:p>
      <w:pPr>
        <w:pStyle w:val="Normal"/>
        <w:jc w:val="both"/>
        <w:rPr/>
      </w:pPr>
      <w:r>
        <w:rPr/>
      </w:r>
    </w:p>
    <w:p>
      <w:pPr>
        <w:pStyle w:val="Normal"/>
        <w:jc w:val="both"/>
        <w:rPr/>
      </w:pPr>
      <w:r>
        <w:rPr/>
        <w:t>The Financial Settlements module will provide an automated settlements function for financial natural gas transactions.  CommodityLogic will use the Deal Database as the source of its data for this module.  Customers will upload their deal information into the Deal Database and CommodityLogic will produce an invoice through the Financial Settlements module.  These customers will also be able to net their purchases and sales activity with other CommodityLogic customers online without having to exchange paper invoices.</w:t>
      </w:r>
    </w:p>
    <w:p>
      <w:pPr>
        <w:pStyle w:val="Normal"/>
        <w:jc w:val="both"/>
        <w:rPr/>
      </w:pPr>
      <w:r>
        <w:rPr/>
      </w:r>
    </w:p>
    <w:p>
      <w:pPr>
        <w:pStyle w:val="Heading3"/>
        <w:ind w:hanging="0" w:start="0"/>
        <w:rPr/>
      </w:pPr>
      <w:r>
        <w:rPr/>
        <w:t>Confirmations (EZ Confirm)</w:t>
      </w:r>
    </w:p>
    <w:p>
      <w:pPr>
        <w:pStyle w:val="Heading2"/>
        <w:ind w:hanging="0" w:start="0"/>
        <w:jc w:val="both"/>
        <w:rPr>
          <w:b w:val="false"/>
        </w:rPr>
      </w:pPr>
      <w:r>
        <w:rPr>
          <w:b w:val="false"/>
        </w:rPr>
      </w:r>
    </w:p>
    <w:p>
      <w:pPr>
        <w:pStyle w:val="Normal"/>
        <w:jc w:val="both"/>
        <w:rPr/>
      </w:pPr>
      <w:r>
        <w:rPr/>
        <w:t>The Confirmations module will provide an automated confirmation generation function for financial natural gas transactions.  Specifically, the module will generate confirmations using deal data from the Deal Database and allow basic validation functions with counterparties and brokers.</w:t>
      </w:r>
    </w:p>
    <w:p>
      <w:pPr>
        <w:pStyle w:val="Heading2"/>
        <w:ind w:hanging="0" w:start="0"/>
        <w:jc w:val="both"/>
        <w:rPr/>
      </w:pPr>
      <w:r>
        <w:rPr/>
      </w:r>
    </w:p>
    <w:p>
      <w:pPr>
        <w:pStyle w:val="Heading2"/>
        <w:ind w:hanging="0" w:start="0"/>
        <w:jc w:val="both"/>
        <w:rPr/>
      </w:pPr>
      <w:r>
        <w:rPr/>
        <w:t>Reporting</w:t>
      </w:r>
    </w:p>
    <w:p>
      <w:pPr>
        <w:pStyle w:val="Normal"/>
        <w:jc w:val="both"/>
        <w:rPr/>
      </w:pPr>
      <w:r>
        <w:rPr/>
      </w:r>
    </w:p>
    <w:p>
      <w:pPr>
        <w:pStyle w:val="Normal"/>
        <w:jc w:val="both"/>
        <w:rPr/>
      </w:pPr>
      <w:r>
        <w:rPr/>
        <w:t xml:space="preserve">The Reporting module will provide online position management (electronic whiteboard) and trade summary tools to CommodityLogic’s customers who utilize the Deal Database.  The tools will be available on-line, easily printable in a hard copy format, and easily extracted into Microsoft tools (Excel, Access, etc.)  </w:t>
      </w:r>
    </w:p>
    <w:p>
      <w:pPr>
        <w:pStyle w:val="Normal"/>
        <w:jc w:val="both"/>
        <w:rPr/>
      </w:pPr>
      <w:r>
        <w:rPr/>
      </w:r>
    </w:p>
    <w:p>
      <w:pPr>
        <w:pStyle w:val="Heading2"/>
        <w:ind w:hanging="0" w:start="0"/>
        <w:jc w:val="both"/>
        <w:rPr/>
      </w:pPr>
      <w:r>
        <w:rPr/>
        <w:t>Deal Database</w:t>
      </w:r>
    </w:p>
    <w:p>
      <w:pPr>
        <w:pStyle w:val="Normal"/>
        <w:jc w:val="both"/>
        <w:rPr/>
      </w:pPr>
      <w:r>
        <w:rPr/>
      </w:r>
    </w:p>
    <w:p>
      <w:pPr>
        <w:pStyle w:val="Normal"/>
        <w:jc w:val="both"/>
        <w:rPr/>
      </w:pPr>
      <w:r>
        <w:rPr/>
        <w:t>The Deal Database is central to many other modules.  The Deal Database will accept and store deal information for many different deal types for CommodityLogic’s customers.  It will communicate with the other CommodityLogic modules, on-line exchanges, and customers’ internal systems.</w:t>
      </w:r>
    </w:p>
    <w:p>
      <w:pPr>
        <w:pStyle w:val="Normal"/>
        <w:jc w:val="both"/>
        <w:rPr/>
      </w:pPr>
      <w:r>
        <w:rPr/>
      </w:r>
    </w:p>
    <w:p>
      <w:pPr>
        <w:pStyle w:val="Heading3"/>
        <w:ind w:hanging="0" w:start="0"/>
        <w:rPr/>
      </w:pPr>
      <w:r>
        <w:rPr/>
        <w:t>Valuation</w:t>
      </w:r>
    </w:p>
    <w:p>
      <w:pPr>
        <w:pStyle w:val="Normal"/>
        <w:jc w:val="both"/>
        <w:rPr/>
      </w:pPr>
      <w:r>
        <w:rPr/>
      </w:r>
    </w:p>
    <w:p>
      <w:pPr>
        <w:pStyle w:val="Normal"/>
        <w:jc w:val="both"/>
        <w:rPr/>
      </w:pPr>
      <w:r>
        <w:rPr/>
        <w:t>The Valuation module will provide CommodityLogic’s customers the ability to calculate and report the value of their total trading portfolios.  Among others, the module will calculate the mark-to-market value of a portfolio, capture forward price curves, calculate value-at-risk, and provide real-time valuation updates and position management tools to its customers.  This module has not been scoped for feasibility; thus, no solution paper is available.</w:t>
      </w:r>
    </w:p>
    <w:p>
      <w:pPr>
        <w:pStyle w:val="Normal"/>
        <w:jc w:val="both"/>
        <w:rPr/>
      </w:pPr>
      <w:r>
        <w:rPr/>
      </w:r>
    </w:p>
    <w:p>
      <w:pPr>
        <w:pStyle w:val="Heading2"/>
        <w:ind w:hanging="0" w:start="0"/>
        <w:jc w:val="both"/>
        <w:rPr/>
      </w:pPr>
      <w:r>
        <w:rPr/>
        <w:t>Pipeline Optimization</w:t>
      </w:r>
    </w:p>
    <w:p>
      <w:pPr>
        <w:pStyle w:val="Normal"/>
        <w:jc w:val="both"/>
        <w:rPr/>
      </w:pPr>
      <w:r>
        <w:rPr/>
      </w:r>
    </w:p>
    <w:p>
      <w:pPr>
        <w:pStyle w:val="Normal"/>
        <w:jc w:val="both"/>
        <w:rPr/>
      </w:pPr>
      <w:r>
        <w:rPr/>
        <w:t>The Pipeline Optimization module will provide a model that will allow customers to identify the best “paths” when nominating natural gas to pipelines.  Among others, the optimization can be in the form of least-cost pathing or maximization of capacity across multiple pipelines.  This module can be used in conjunction with the Path Builder and the Rates/Fuel Database modules.</w:t>
      </w:r>
    </w:p>
    <w:p>
      <w:pPr>
        <w:pStyle w:val="Normal"/>
        <w:jc w:val="both"/>
        <w:rPr/>
      </w:pPr>
      <w:r>
        <w:rPr/>
        <w:t xml:space="preserve"> </w:t>
      </w:r>
    </w:p>
    <w:p>
      <w:pPr>
        <w:pStyle w:val="Heading2"/>
        <w:ind w:hanging="0" w:start="0"/>
        <w:jc w:val="both"/>
        <w:rPr/>
      </w:pPr>
      <w:r>
        <w:rPr/>
        <w:t>Path Builder</w:t>
      </w:r>
    </w:p>
    <w:p>
      <w:pPr>
        <w:pStyle w:val="Normal"/>
        <w:jc w:val="both"/>
        <w:rPr/>
      </w:pPr>
      <w:r>
        <w:rPr/>
      </w:r>
    </w:p>
    <w:p>
      <w:pPr>
        <w:pStyle w:val="Normal"/>
        <w:jc w:val="both"/>
        <w:rPr/>
      </w:pPr>
      <w:r>
        <w:rPr/>
        <w:t>The Path Builder module will provide an on-line tool to allow customers to construct their physical natural gas nominations to the pipelines. The deals are fed from the Deal Database into the Path Builder in order for the purchases and sales to be matched (if they are at the same point), moved into or out of the pools, or attached to transportation contracts.  This module can be used in conjunction with the Pipeline Optimization and Rates/Fuel Database modules.</w:t>
      </w:r>
    </w:p>
    <w:p>
      <w:pPr>
        <w:pStyle w:val="Normal"/>
        <w:jc w:val="both"/>
        <w:rPr/>
      </w:pPr>
      <w:r>
        <w:rPr/>
      </w:r>
    </w:p>
    <w:p>
      <w:pPr>
        <w:pStyle w:val="Heading2"/>
        <w:ind w:hanging="0" w:start="0"/>
        <w:jc w:val="both"/>
        <w:rPr/>
      </w:pPr>
      <w:r>
        <w:rPr/>
        <w:t>EZNom</w:t>
      </w:r>
    </w:p>
    <w:p>
      <w:pPr>
        <w:pStyle w:val="Normal"/>
        <w:jc w:val="both"/>
        <w:rPr/>
      </w:pPr>
      <w:r>
        <w:rPr/>
      </w:r>
    </w:p>
    <w:p>
      <w:pPr>
        <w:pStyle w:val="BodyText3"/>
        <w:rPr/>
      </w:pPr>
      <w:r>
        <w:rPr/>
        <w:t>The EZNom module will provide one location whereby CommodityLogic’s customers can submit all of their nominations to pipelines with EDI capability. Quick Response messages to confirm the pipelines’ receipt of nominations will also be provided back to customers.  Currently, ENA has EDI capability for nominations with 33 of the approximately 100 pipelines in service.  CommodityLogic will use the part of the infrastructure that ENA has put in place to allow our clients to take advantage of the EDI capabilities.</w:t>
      </w:r>
    </w:p>
    <w:p>
      <w:pPr>
        <w:pStyle w:val="Normal"/>
        <w:jc w:val="both"/>
        <w:rPr/>
      </w:pPr>
      <w:r>
        <w:rPr/>
      </w:r>
    </w:p>
    <w:p>
      <w:pPr>
        <w:pStyle w:val="Heading2"/>
        <w:ind w:hanging="0" w:start="0"/>
        <w:jc w:val="both"/>
        <w:rPr/>
      </w:pPr>
      <w:r>
        <w:rPr/>
        <w:t>Master EBB</w:t>
      </w:r>
    </w:p>
    <w:p>
      <w:pPr>
        <w:pStyle w:val="Normal"/>
        <w:jc w:val="both"/>
        <w:rPr/>
      </w:pPr>
      <w:r>
        <w:rPr/>
      </w:r>
    </w:p>
    <w:p>
      <w:pPr>
        <w:pStyle w:val="Normal"/>
        <w:jc w:val="both"/>
        <w:rPr/>
      </w:pPr>
      <w:r>
        <w:rPr/>
        <w:t>The Master EBB module will provide one location whereby CommodityLogic’s customers can obtain multiple data sets of information from many pipelines.  The initial focus of the Master EBB will be to obtain capacity release and other operational data for its customers via EDI or web “scraping.”</w:t>
      </w:r>
    </w:p>
    <w:p>
      <w:pPr>
        <w:pStyle w:val="Normal"/>
        <w:jc w:val="both"/>
        <w:rPr/>
      </w:pPr>
      <w:r>
        <w:rPr/>
      </w:r>
    </w:p>
    <w:p>
      <w:pPr>
        <w:pStyle w:val="Heading2"/>
        <w:ind w:hanging="0" w:start="0"/>
        <w:jc w:val="both"/>
        <w:rPr/>
      </w:pPr>
      <w:r>
        <w:rPr/>
        <w:t>Rates/Fuel Database</w:t>
      </w:r>
    </w:p>
    <w:p>
      <w:pPr>
        <w:pStyle w:val="Normal"/>
        <w:jc w:val="both"/>
        <w:rPr/>
      </w:pPr>
      <w:r>
        <w:rPr/>
      </w:r>
    </w:p>
    <w:p>
      <w:pPr>
        <w:pStyle w:val="Normal"/>
        <w:jc w:val="both"/>
        <w:rPr/>
      </w:pPr>
      <w:r>
        <w:rPr/>
        <w:t xml:space="preserve">The Rates/Fuel Database will be a source module for the Path Builder and Pipeline Optimization modules.  The information residing in the module will be transportation rates, fuel, current and valid contracts for every pipeline, and discounted capacity.  Today, the rates and fuel are kept in various places depending on the pipeline and company. </w:t>
      </w:r>
    </w:p>
    <w:p>
      <w:pPr>
        <w:pStyle w:val="Normal"/>
        <w:jc w:val="both"/>
        <w:rPr/>
      </w:pPr>
      <w:r>
        <w:rPr/>
      </w:r>
    </w:p>
    <w:p>
      <w:pPr>
        <w:pStyle w:val="Normal"/>
        <w:jc w:val="both"/>
        <w:rPr/>
      </w:pPr>
      <w:r>
        <w:rPr/>
      </w:r>
    </w:p>
    <w:sectPr>
      <w:type w:val="nextPage"/>
      <w:pgSz w:w="12240" w:h="15840"/>
      <w:pgMar w:left="1584" w:right="1584"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2000-08-30T14:04:00Z</dcterms:created>
  <dc:creator>susan harrison</dc:creator>
  <dc:description/>
  <dc:language>en-CA</dc:language>
  <cp:lastModifiedBy>susan harrison</cp:lastModifiedBy>
  <cp:lastPrinted>2000-08-30T13:35:00Z</cp:lastPrinted>
  <dcterms:modified xsi:type="dcterms:W3CDTF">2000-08-31T11:17:00Z</dcterms:modified>
  <cp:revision>5</cp:revision>
  <dc:subject/>
  <dc:title>CommodityLogic</dc:title>
</cp:coreProperties>
</file>