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rFonts w:cs="Arial"/>
          <w:sz w:val="20"/>
        </w:rPr>
      </w:pPr>
      <w:r>
        <w:rPr/>
        <w:t>Executive Summary</w:t>
      </w:r>
    </w:p>
    <w:p>
      <w:pPr>
        <w:pStyle w:val="Heading1"/>
        <w:ind w:hanging="360" w:start="360" w:end="0"/>
        <w:rPr>
          <w:sz w:val="20"/>
        </w:rPr>
      </w:pPr>
      <w:r>
        <w:rPr>
          <w:sz w:val="20"/>
        </w:rPr>
        <w:t>Purpose of the Project</w:t>
      </w:r>
    </w:p>
    <w:p>
      <w:pPr>
        <w:pStyle w:val="Heading2"/>
        <w:rPr>
          <w:sz w:val="20"/>
        </w:rPr>
      </w:pPr>
      <w:r>
        <w:rPr>
          <w:sz w:val="20"/>
        </w:rPr>
        <w:t xml:space="preserve">Business Drivers </w:t>
      </w:r>
    </w:p>
    <w:p>
      <w:pPr>
        <w:pStyle w:val="Normal"/>
        <w:ind w:start="720" w:end="0"/>
        <w:rPr>
          <w:rFonts w:ascii="Arial" w:hAnsi="Arial" w:cs="Arial"/>
          <w:sz w:val="20"/>
        </w:rPr>
      </w:pPr>
      <w:r>
        <w:rPr>
          <w:rFonts w:cs="Arial" w:ascii="Arial" w:hAnsi="Arial"/>
          <w:sz w:val="20"/>
        </w:rPr>
        <w:t>There currently exists within Enron multiple efforts aimed at improving access to information and sharing knowledge.  One business driver for this pilot is to identify ways to improve efficiencies and productivity levels by uniting multiple, independent data systems and reducing and/or eliminating redundant efforts.</w:t>
      </w:r>
    </w:p>
    <w:p>
      <w:pPr>
        <w:pStyle w:val="Normal"/>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t xml:space="preserve">Second, to remain the most innovative company on the globe, Enron needs to provide the culture and tools for rapidly sharing information.  Given this opportunity, employees will be best positioned to engage and reflect the greater intellectual collective of Enron experts worldwide. </w:t>
      </w:r>
    </w:p>
    <w:p>
      <w:pPr>
        <w:pStyle w:val="Normal"/>
        <w:ind w:start="1080" w:end="0"/>
        <w:rPr>
          <w:rFonts w:ascii="Arial" w:hAnsi="Arial" w:cs="Arial"/>
          <w:sz w:val="20"/>
        </w:rPr>
      </w:pPr>
      <w:r>
        <w:rPr>
          <w:rFonts w:cs="Arial" w:ascii="Arial" w:hAnsi="Arial"/>
          <w:sz w:val="20"/>
        </w:rPr>
      </w:r>
    </w:p>
    <w:p>
      <w:pPr>
        <w:pStyle w:val="Heading2"/>
        <w:rPr>
          <w:sz w:val="20"/>
        </w:rPr>
      </w:pPr>
      <w:r>
        <w:rPr>
          <w:sz w:val="20"/>
        </w:rPr>
        <w:t>Project Objectives</w:t>
      </w:r>
    </w:p>
    <w:p>
      <w:pPr>
        <w:pStyle w:val="Body"/>
        <w:rPr>
          <w:rFonts w:ascii="Arial" w:hAnsi="Arial" w:cs="Arial"/>
        </w:rPr>
      </w:pPr>
      <w:r>
        <w:rPr>
          <w:rFonts w:cs="Arial" w:ascii="Arial" w:hAnsi="Arial"/>
        </w:rPr>
        <w:t>The primary objectives of this project are to:</w:t>
      </w:r>
    </w:p>
    <w:p>
      <w:pPr>
        <w:pStyle w:val="Body"/>
        <w:rPr>
          <w:rFonts w:ascii="Arial" w:hAnsi="Arial" w:cs="Arial"/>
        </w:rPr>
      </w:pPr>
      <w:r>
        <w:rPr>
          <w:rFonts w:cs="Arial" w:ascii="Arial" w:hAnsi="Arial"/>
        </w:rPr>
      </w:r>
    </w:p>
    <w:p>
      <w:pPr>
        <w:pStyle w:val="Normal"/>
        <w:numPr>
          <w:ilvl w:val="0"/>
          <w:numId w:val="4"/>
        </w:numPr>
        <w:rPr>
          <w:rFonts w:ascii="Arial" w:hAnsi="Arial" w:cs="Arial"/>
          <w:sz w:val="20"/>
        </w:rPr>
      </w:pPr>
      <w:r>
        <w:rPr>
          <w:rFonts w:cs="Arial" w:ascii="Arial" w:hAnsi="Arial"/>
          <w:b/>
          <w:sz w:val="20"/>
        </w:rPr>
        <w:t>Implement a web entry point (portal) with the following characteristics</w:t>
      </w:r>
      <w:r>
        <w:rPr>
          <w:rFonts w:cs="Arial" w:ascii="Arial" w:hAnsi="Arial"/>
          <w:sz w:val="20"/>
        </w:rPr>
        <w:t>:</w:t>
      </w:r>
    </w:p>
    <w:p>
      <w:pPr>
        <w:pStyle w:val="TableofAuthorities"/>
        <w:numPr>
          <w:ilvl w:val="0"/>
          <w:numId w:val="6"/>
        </w:numPr>
        <w:tabs>
          <w:tab w:val="clear" w:pos="7560"/>
        </w:tabs>
        <w:rPr/>
      </w:pPr>
      <w:r>
        <w:rPr>
          <w:spacing w:val="0"/>
        </w:rPr>
        <w:t xml:space="preserve">A clear, accessible yahoo-like web entry point to Enron’s universe of intranets, internal and external search tools and extranet sites  </w:t>
      </w:r>
    </w:p>
    <w:p>
      <w:pPr>
        <w:pStyle w:val="TableofAuthorities"/>
        <w:numPr>
          <w:ilvl w:val="0"/>
          <w:numId w:val="6"/>
        </w:numPr>
        <w:tabs>
          <w:tab w:val="clear" w:pos="7560"/>
        </w:tabs>
        <w:rPr/>
      </w:pPr>
      <w:r>
        <w:rPr/>
        <w:t>A maintenance standardized, easily accessible portal to eventually front certain Enron intranets, search tools and engines, and other systems</w:t>
      </w:r>
    </w:p>
    <w:p>
      <w:pPr>
        <w:pStyle w:val="TableofAuthorities"/>
        <w:tabs>
          <w:tab w:val="clear" w:pos="7560"/>
        </w:tabs>
        <w:ind w:hanging="0" w:start="1080" w:end="0"/>
        <w:rPr/>
      </w:pPr>
      <w:r>
        <w:rPr/>
      </w:r>
    </w:p>
    <w:p>
      <w:pPr>
        <w:pStyle w:val="Normal"/>
        <w:numPr>
          <w:ilvl w:val="0"/>
          <w:numId w:val="4"/>
        </w:numPr>
        <w:rPr>
          <w:rFonts w:ascii="Arial" w:hAnsi="Arial" w:cs="Arial"/>
          <w:b/>
          <w:sz w:val="20"/>
        </w:rPr>
      </w:pPr>
      <w:r>
        <w:rPr>
          <w:rFonts w:cs="Arial" w:ascii="Arial" w:hAnsi="Arial"/>
          <w:b/>
          <w:sz w:val="20"/>
        </w:rPr>
        <w:t>Develop a pilot/prototype of a qualitative data retrieval tool:</w:t>
      </w:r>
    </w:p>
    <w:p>
      <w:pPr>
        <w:pStyle w:val="Normal"/>
        <w:numPr>
          <w:ilvl w:val="0"/>
          <w:numId w:val="3"/>
        </w:numPr>
        <w:rPr>
          <w:rFonts w:ascii="Arial" w:hAnsi="Arial" w:cs="Arial"/>
          <w:sz w:val="20"/>
        </w:rPr>
      </w:pPr>
      <w:r>
        <w:rPr>
          <w:rFonts w:cs="Arial" w:ascii="Arial" w:hAnsi="Arial"/>
          <w:sz w:val="20"/>
        </w:rPr>
        <w:t xml:space="preserve">An unobtrusive method of retrieving qualitative data and making this easily available </w:t>
      </w:r>
    </w:p>
    <w:p>
      <w:pPr>
        <w:pStyle w:val="Header"/>
        <w:tabs>
          <w:tab w:val="clear" w:pos="4320"/>
          <w:tab w:val="clear" w:pos="8640"/>
        </w:tabs>
        <w:rPr>
          <w:rFonts w:ascii="Arial" w:hAnsi="Arial" w:cs="Arial"/>
          <w:sz w:val="20"/>
        </w:rPr>
      </w:pPr>
      <w:r>
        <w:rPr>
          <w:rFonts w:cs="Arial" w:ascii="Arial" w:hAnsi="Arial"/>
          <w:sz w:val="20"/>
        </w:rPr>
      </w:r>
    </w:p>
    <w:p>
      <w:pPr>
        <w:pStyle w:val="Normal"/>
        <w:numPr>
          <w:ilvl w:val="0"/>
          <w:numId w:val="4"/>
        </w:numPr>
        <w:rPr>
          <w:rFonts w:ascii="Arial" w:hAnsi="Arial" w:cs="Arial"/>
          <w:b/>
          <w:sz w:val="20"/>
        </w:rPr>
      </w:pPr>
      <w:r>
        <w:rPr>
          <w:rFonts w:cs="Arial" w:ascii="Arial" w:hAnsi="Arial"/>
          <w:b/>
          <w:sz w:val="20"/>
        </w:rPr>
        <w:t>Document a proposed strategy for Knowledge Management</w:t>
      </w:r>
    </w:p>
    <w:p>
      <w:pPr>
        <w:pStyle w:val="Normal"/>
        <w:numPr>
          <w:ilvl w:val="0"/>
          <w:numId w:val="3"/>
        </w:numPr>
        <w:rPr>
          <w:rFonts w:ascii="Arial" w:hAnsi="Arial" w:cs="Arial"/>
          <w:sz w:val="20"/>
        </w:rPr>
      </w:pPr>
      <w:r>
        <w:rPr>
          <w:rFonts w:cs="Arial" w:ascii="Arial" w:hAnsi="Arial"/>
          <w:sz w:val="20"/>
        </w:rPr>
        <w:t xml:space="preserve">A definition of KM for Enron  </w:t>
      </w:r>
    </w:p>
    <w:p>
      <w:pPr>
        <w:pStyle w:val="Normal"/>
        <w:numPr>
          <w:ilvl w:val="0"/>
          <w:numId w:val="3"/>
        </w:numPr>
        <w:rPr>
          <w:rFonts w:ascii="Arial" w:hAnsi="Arial" w:cs="Arial"/>
          <w:sz w:val="20"/>
        </w:rPr>
      </w:pPr>
      <w:r>
        <w:rPr>
          <w:rFonts w:cs="Arial" w:ascii="Arial" w:hAnsi="Arial"/>
          <w:sz w:val="20"/>
        </w:rPr>
        <w:t>Propose KM scope and objectives</w:t>
      </w:r>
    </w:p>
    <w:p>
      <w:pPr>
        <w:pStyle w:val="Normal"/>
        <w:numPr>
          <w:ilvl w:val="0"/>
          <w:numId w:val="3"/>
        </w:numPr>
        <w:rPr>
          <w:rFonts w:ascii="Arial" w:hAnsi="Arial" w:cs="Arial"/>
          <w:sz w:val="20"/>
        </w:rPr>
      </w:pPr>
      <w:r>
        <w:rPr>
          <w:rFonts w:cs="Arial" w:ascii="Arial" w:hAnsi="Arial"/>
          <w:sz w:val="20"/>
        </w:rPr>
        <w:t>A recommendation on how to coordinate multiple KM BU initiatives</w:t>
      </w:r>
    </w:p>
    <w:p>
      <w:pPr>
        <w:pStyle w:val="Normal"/>
        <w:numPr>
          <w:ilvl w:val="0"/>
          <w:numId w:val="3"/>
        </w:numPr>
        <w:rPr>
          <w:rFonts w:ascii="Arial" w:hAnsi="Arial" w:cs="Arial"/>
          <w:sz w:val="20"/>
        </w:rPr>
      </w:pPr>
      <w:r>
        <w:rPr>
          <w:rFonts w:cs="Arial" w:ascii="Arial" w:hAnsi="Arial"/>
          <w:sz w:val="20"/>
        </w:rPr>
        <w:t>An analysis of the costs and benefits</w:t>
      </w:r>
    </w:p>
    <w:p>
      <w:pPr>
        <w:pStyle w:val="Normal"/>
        <w:numPr>
          <w:ilvl w:val="0"/>
          <w:numId w:val="3"/>
        </w:numPr>
        <w:rPr>
          <w:rFonts w:ascii="Arial" w:hAnsi="Arial" w:cs="Arial"/>
          <w:sz w:val="20"/>
        </w:rPr>
      </w:pPr>
      <w:r>
        <w:rPr>
          <w:rFonts w:cs="Arial" w:ascii="Arial" w:hAnsi="Arial"/>
          <w:sz w:val="20"/>
        </w:rPr>
        <w:t xml:space="preserve">A longer term vision for Knowledge Management </w:t>
      </w:r>
    </w:p>
    <w:p>
      <w:pPr>
        <w:pStyle w:val="Normal"/>
        <w:numPr>
          <w:ilvl w:val="0"/>
          <w:numId w:val="3"/>
        </w:numPr>
        <w:rPr>
          <w:rFonts w:ascii="Arial" w:hAnsi="Arial" w:cs="Arial"/>
          <w:sz w:val="20"/>
        </w:rPr>
      </w:pPr>
      <w:r>
        <w:rPr>
          <w:rFonts w:cs="Arial" w:ascii="Arial" w:hAnsi="Arial"/>
          <w:sz w:val="20"/>
        </w:rPr>
        <w:t>System requirements (high level)</w:t>
      </w:r>
    </w:p>
    <w:p>
      <w:pPr>
        <w:pStyle w:val="Normal"/>
        <w:numPr>
          <w:ilvl w:val="0"/>
          <w:numId w:val="3"/>
        </w:numPr>
        <w:rPr>
          <w:rFonts w:ascii="Arial" w:hAnsi="Arial" w:cs="Arial"/>
          <w:sz w:val="20"/>
        </w:rPr>
      </w:pPr>
      <w:r>
        <w:rPr>
          <w:rFonts w:cs="Arial" w:ascii="Arial" w:hAnsi="Arial"/>
          <w:sz w:val="20"/>
        </w:rPr>
        <w:t>Cultural issues and recommendations</w:t>
      </w:r>
    </w:p>
    <w:p>
      <w:pPr>
        <w:pStyle w:val="TableofAuthorities"/>
        <w:numPr>
          <w:ilvl w:val="0"/>
          <w:numId w:val="3"/>
        </w:numPr>
        <w:tabs>
          <w:tab w:val="clear" w:pos="7560"/>
          <w:tab w:val="left" w:pos="1440" w:leader="none"/>
        </w:tabs>
        <w:rPr>
          <w:spacing w:val="0"/>
        </w:rPr>
      </w:pPr>
      <w:r>
        <w:rPr>
          <w:spacing w:val="0"/>
        </w:rPr>
        <w:t>Organizational structure recommendations</w:t>
      </w:r>
    </w:p>
    <w:p>
      <w:pPr>
        <w:pStyle w:val="Normal"/>
        <w:numPr>
          <w:ilvl w:val="0"/>
          <w:numId w:val="3"/>
        </w:numPr>
        <w:rPr>
          <w:rFonts w:ascii="Arial" w:hAnsi="Arial" w:cs="Arial"/>
          <w:sz w:val="20"/>
        </w:rPr>
      </w:pPr>
      <w:r>
        <w:rPr>
          <w:rFonts w:cs="Arial" w:ascii="Arial" w:hAnsi="Arial"/>
          <w:sz w:val="20"/>
        </w:rPr>
        <w:t>Change management plan</w:t>
      </w:r>
    </w:p>
    <w:p>
      <w:pPr>
        <w:pStyle w:val="Normal"/>
        <w:rPr>
          <w:rFonts w:ascii="Arial" w:hAnsi="Arial" w:cs="Arial"/>
          <w:sz w:val="20"/>
        </w:rPr>
      </w:pPr>
      <w:r>
        <w:rPr>
          <w:rFonts w:cs="Arial" w:ascii="Arial" w:hAnsi="Arial"/>
          <w:sz w:val="20"/>
        </w:rPr>
      </w:r>
    </w:p>
    <w:p>
      <w:pPr>
        <w:pStyle w:val="Heading2"/>
        <w:rPr>
          <w:sz w:val="20"/>
        </w:rPr>
      </w:pPr>
      <w:r>
        <w:rPr>
          <w:sz w:val="20"/>
        </w:rPr>
        <w:t>Expected benefits upon completion of this project</w:t>
      </w:r>
    </w:p>
    <w:p>
      <w:pPr>
        <w:pStyle w:val="Normal"/>
        <w:numPr>
          <w:ilvl w:val="0"/>
          <w:numId w:val="5"/>
        </w:numPr>
        <w:rPr>
          <w:rFonts w:ascii="Arial" w:hAnsi="Arial" w:cs="Arial"/>
          <w:sz w:val="20"/>
        </w:rPr>
      </w:pPr>
      <w:r>
        <w:rPr>
          <w:rFonts w:cs="Arial" w:ascii="Arial" w:hAnsi="Arial"/>
          <w:sz w:val="20"/>
        </w:rPr>
        <w:t>Reduction of redundant efforts</w:t>
      </w:r>
    </w:p>
    <w:p>
      <w:pPr>
        <w:pStyle w:val="Normal"/>
        <w:numPr>
          <w:ilvl w:val="0"/>
          <w:numId w:val="5"/>
        </w:numPr>
        <w:rPr>
          <w:rFonts w:ascii="Arial" w:hAnsi="Arial" w:cs="Arial"/>
          <w:sz w:val="20"/>
        </w:rPr>
      </w:pPr>
      <w:r>
        <w:rPr>
          <w:rFonts w:cs="Arial" w:ascii="Arial" w:hAnsi="Arial"/>
          <w:sz w:val="20"/>
        </w:rPr>
        <w:t xml:space="preserve">Coordinated development efforts </w:t>
      </w:r>
    </w:p>
    <w:p>
      <w:pPr>
        <w:pStyle w:val="Normal"/>
        <w:numPr>
          <w:ilvl w:val="0"/>
          <w:numId w:val="5"/>
        </w:numPr>
        <w:rPr>
          <w:rFonts w:ascii="Arial" w:hAnsi="Arial" w:cs="Arial"/>
          <w:sz w:val="20"/>
        </w:rPr>
      </w:pPr>
      <w:r>
        <w:rPr>
          <w:rFonts w:cs="Arial" w:ascii="Arial" w:hAnsi="Arial"/>
          <w:sz w:val="20"/>
        </w:rPr>
        <w:t xml:space="preserve">The first step towards tools and processes, which, if effectively implemented, could:  </w:t>
      </w:r>
    </w:p>
    <w:p>
      <w:pPr>
        <w:pStyle w:val="TableofAuthorities"/>
        <w:numPr>
          <w:ilvl w:val="1"/>
          <w:numId w:val="5"/>
        </w:numPr>
        <w:tabs>
          <w:tab w:val="clear" w:pos="7560"/>
        </w:tabs>
        <w:rPr>
          <w:spacing w:val="0"/>
        </w:rPr>
      </w:pPr>
      <w:r>
        <w:rPr>
          <w:spacing w:val="0"/>
        </w:rPr>
        <w:t>Increase efficiency in accessing data</w:t>
      </w:r>
    </w:p>
    <w:p>
      <w:pPr>
        <w:pStyle w:val="TableofAuthorities"/>
        <w:numPr>
          <w:ilvl w:val="0"/>
          <w:numId w:val="6"/>
        </w:numPr>
        <w:tabs>
          <w:tab w:val="clear" w:pos="7560"/>
          <w:tab w:val="left" w:pos="540" w:leader="none"/>
        </w:tabs>
        <w:ind w:hanging="360" w:start="1440" w:end="0"/>
        <w:rPr>
          <w:spacing w:val="0"/>
          <w:szCs w:val="24"/>
        </w:rPr>
      </w:pPr>
      <w:r>
        <w:rPr>
          <w:spacing w:val="0"/>
          <w:szCs w:val="24"/>
        </w:rPr>
        <w:t>Make impromptu queries easier</w:t>
      </w:r>
    </w:p>
    <w:p>
      <w:pPr>
        <w:pStyle w:val="TableofAuthorities"/>
        <w:numPr>
          <w:ilvl w:val="0"/>
          <w:numId w:val="6"/>
        </w:numPr>
        <w:tabs>
          <w:tab w:val="clear" w:pos="7560"/>
        </w:tabs>
        <w:ind w:hanging="360" w:start="1440" w:end="0"/>
        <w:rPr>
          <w:spacing w:val="0"/>
        </w:rPr>
      </w:pPr>
      <w:r>
        <w:rPr>
          <w:spacing w:val="0"/>
        </w:rPr>
        <w:t>Improve product to market efficiencies</w:t>
      </w:r>
    </w:p>
    <w:p>
      <w:pPr>
        <w:pStyle w:val="TableofAuthorities"/>
        <w:numPr>
          <w:ilvl w:val="0"/>
          <w:numId w:val="6"/>
        </w:numPr>
        <w:tabs>
          <w:tab w:val="clear" w:pos="7560"/>
          <w:tab w:val="left" w:pos="1440" w:leader="none"/>
        </w:tabs>
        <w:ind w:hanging="360" w:start="1440" w:end="0"/>
        <w:rPr>
          <w:spacing w:val="0"/>
          <w:szCs w:val="24"/>
        </w:rPr>
      </w:pPr>
      <w:r>
        <w:rPr>
          <w:spacing w:val="0"/>
          <w:szCs w:val="24"/>
        </w:rPr>
        <w:t>Possibly increase revenues</w:t>
      </w:r>
    </w:p>
    <w:p>
      <w:pPr>
        <w:pStyle w:val="TableofAuthorities"/>
        <w:numPr>
          <w:ilvl w:val="0"/>
          <w:numId w:val="6"/>
        </w:numPr>
        <w:tabs>
          <w:tab w:val="clear" w:pos="7560"/>
          <w:tab w:val="left" w:pos="1440" w:leader="none"/>
        </w:tabs>
        <w:ind w:hanging="360" w:start="1440" w:end="0"/>
        <w:rPr>
          <w:spacing w:val="0"/>
          <w:szCs w:val="24"/>
        </w:rPr>
      </w:pPr>
      <w:r>
        <w:rPr>
          <w:spacing w:val="0"/>
          <w:szCs w:val="24"/>
        </w:rPr>
        <w:t xml:space="preserve">Create potential new sources of market opportunities </w:t>
      </w:r>
    </w:p>
    <w:p>
      <w:pPr>
        <w:pStyle w:val="Normal"/>
        <w:numPr>
          <w:ilvl w:val="0"/>
          <w:numId w:val="6"/>
        </w:numPr>
        <w:tabs>
          <w:tab w:val="clear" w:pos="720"/>
          <w:tab w:val="left" w:pos="1440" w:leader="none"/>
        </w:tabs>
        <w:ind w:hanging="360" w:start="1440" w:end="0"/>
        <w:rPr>
          <w:rFonts w:ascii="Arial" w:hAnsi="Arial" w:cs="Arial"/>
          <w:sz w:val="20"/>
        </w:rPr>
      </w:pPr>
      <w:r>
        <w:rPr>
          <w:rFonts w:cs="Arial" w:ascii="Arial" w:hAnsi="Arial"/>
          <w:sz w:val="20"/>
        </w:rPr>
        <w:t xml:space="preserve">Enhance shareholder value </w:t>
      </w:r>
    </w:p>
    <w:p>
      <w:pPr>
        <w:pStyle w:val="Normal"/>
        <w:rPr>
          <w:rFonts w:ascii="Arial" w:hAnsi="Arial" w:cs="Arial"/>
          <w:sz w:val="20"/>
        </w:rPr>
      </w:pPr>
      <w:r>
        <w:rPr>
          <w:rFonts w:cs="Arial" w:ascii="Arial" w:hAnsi="Arial"/>
          <w:sz w:val="20"/>
        </w:rPr>
      </w:r>
    </w:p>
    <w:p>
      <w:pPr>
        <w:pStyle w:val="Heading1"/>
        <w:ind w:hanging="0" w:start="0"/>
        <w:rPr>
          <w:sz w:val="20"/>
        </w:rPr>
      </w:pPr>
      <w:bookmarkStart w:id="0" w:name="Approach"/>
      <w:bookmarkEnd w:id="0"/>
      <w:r>
        <w:rPr>
          <w:sz w:val="20"/>
        </w:rPr>
        <w:t>Deliverables</w:t>
      </w:r>
    </w:p>
    <w:p>
      <w:pPr>
        <w:pStyle w:val="Normal"/>
        <w:rPr>
          <w:sz w:val="20"/>
        </w:rPr>
      </w:pPr>
      <w:r>
        <w:rPr>
          <w:sz w:val="20"/>
        </w:rPr>
      </w:r>
    </w:p>
    <w:p>
      <w:pPr>
        <w:pStyle w:val="Normal"/>
        <w:numPr>
          <w:ilvl w:val="0"/>
          <w:numId w:val="2"/>
        </w:numPr>
        <w:rPr>
          <w:rFonts w:ascii="Arial" w:hAnsi="Arial" w:cs="Arial"/>
          <w:sz w:val="20"/>
        </w:rPr>
      </w:pPr>
      <w:r>
        <w:rPr>
          <w:rFonts w:cs="Arial" w:ascii="Arial" w:hAnsi="Arial"/>
          <w:sz w:val="20"/>
        </w:rPr>
        <w:t>Detailed project work plan</w:t>
      </w:r>
    </w:p>
    <w:p>
      <w:pPr>
        <w:pStyle w:val="Normal"/>
        <w:numPr>
          <w:ilvl w:val="0"/>
          <w:numId w:val="2"/>
        </w:numPr>
        <w:rPr>
          <w:rFonts w:ascii="Arial" w:hAnsi="Arial" w:cs="Arial"/>
          <w:sz w:val="20"/>
        </w:rPr>
      </w:pPr>
      <w:r>
        <w:rPr>
          <w:rFonts w:cs="Arial" w:ascii="Arial" w:hAnsi="Arial"/>
          <w:sz w:val="20"/>
        </w:rPr>
        <w:t>Unstructured Data Management Tool product selection criteria</w:t>
      </w:r>
    </w:p>
    <w:p>
      <w:pPr>
        <w:pStyle w:val="Normal"/>
        <w:numPr>
          <w:ilvl w:val="0"/>
          <w:numId w:val="2"/>
        </w:numPr>
        <w:rPr>
          <w:rFonts w:ascii="Arial" w:hAnsi="Arial" w:cs="Arial"/>
          <w:sz w:val="20"/>
        </w:rPr>
      </w:pPr>
      <w:r>
        <w:rPr>
          <w:rFonts w:cs="Arial" w:ascii="Arial" w:hAnsi="Arial"/>
          <w:sz w:val="20"/>
        </w:rPr>
        <w:t>UDM Tool product selection</w:t>
      </w:r>
    </w:p>
    <w:p>
      <w:pPr>
        <w:pStyle w:val="Normal"/>
        <w:numPr>
          <w:ilvl w:val="0"/>
          <w:numId w:val="2"/>
        </w:numPr>
        <w:rPr>
          <w:rFonts w:ascii="Arial" w:hAnsi="Arial" w:cs="Arial"/>
          <w:sz w:val="20"/>
        </w:rPr>
      </w:pPr>
      <w:r>
        <w:rPr>
          <w:rFonts w:cs="Arial" w:ascii="Arial" w:hAnsi="Arial"/>
          <w:sz w:val="20"/>
        </w:rPr>
        <w:t>UDM Pilot definition</w:t>
      </w:r>
    </w:p>
    <w:p>
      <w:pPr>
        <w:pStyle w:val="Normal"/>
        <w:numPr>
          <w:ilvl w:val="0"/>
          <w:numId w:val="2"/>
        </w:numPr>
        <w:rPr>
          <w:rFonts w:ascii="Arial" w:hAnsi="Arial" w:cs="Arial"/>
          <w:sz w:val="20"/>
        </w:rPr>
      </w:pPr>
      <w:r>
        <w:rPr>
          <w:rFonts w:cs="Arial" w:ascii="Arial" w:hAnsi="Arial"/>
          <w:sz w:val="20"/>
        </w:rPr>
        <w:t>UDM Pilot implementation</w:t>
      </w:r>
    </w:p>
    <w:p>
      <w:pPr>
        <w:pStyle w:val="Normal"/>
        <w:numPr>
          <w:ilvl w:val="0"/>
          <w:numId w:val="2"/>
        </w:numPr>
        <w:rPr>
          <w:rFonts w:ascii="Arial" w:hAnsi="Arial" w:cs="Arial"/>
          <w:sz w:val="20"/>
        </w:rPr>
      </w:pPr>
      <w:r>
        <w:rPr>
          <w:rFonts w:cs="Arial" w:ascii="Arial" w:hAnsi="Arial"/>
          <w:sz w:val="20"/>
        </w:rPr>
        <w:t>Measured results</w:t>
      </w:r>
    </w:p>
    <w:p>
      <w:pPr>
        <w:pStyle w:val="Normal"/>
        <w:numPr>
          <w:ilvl w:val="0"/>
          <w:numId w:val="2"/>
        </w:numPr>
        <w:rPr>
          <w:rFonts w:ascii="Arial" w:hAnsi="Arial" w:cs="Arial"/>
          <w:sz w:val="20"/>
        </w:rPr>
      </w:pPr>
      <w:r>
        <w:rPr>
          <w:rFonts w:cs="Arial" w:ascii="Arial" w:hAnsi="Arial"/>
          <w:sz w:val="20"/>
        </w:rPr>
        <w:t>Project report</w:t>
      </w:r>
    </w:p>
    <w:p>
      <w:pPr>
        <w:pStyle w:val="Normal"/>
        <w:numPr>
          <w:ilvl w:val="0"/>
          <w:numId w:val="2"/>
        </w:numPr>
        <w:rPr>
          <w:rFonts w:ascii="Arial" w:hAnsi="Arial" w:cs="Arial"/>
          <w:sz w:val="20"/>
        </w:rPr>
      </w:pPr>
      <w:r>
        <w:rPr>
          <w:rFonts w:cs="Arial" w:ascii="Arial" w:hAnsi="Arial"/>
          <w:sz w:val="20"/>
        </w:rPr>
        <w:t>Go/No Go decision</w:t>
      </w:r>
    </w:p>
    <w:p>
      <w:pPr>
        <w:pStyle w:val="Normal"/>
        <w:numPr>
          <w:ilvl w:val="0"/>
          <w:numId w:val="2"/>
        </w:numPr>
        <w:rPr>
          <w:sz w:val="20"/>
        </w:rPr>
      </w:pPr>
      <w:r>
        <w:rPr>
          <w:rFonts w:cs="Arial" w:ascii="Arial" w:hAnsi="Arial"/>
          <w:sz w:val="20"/>
        </w:rPr>
        <w:t>Limited project communications to select audiences</w:t>
      </w:r>
    </w:p>
    <w:p>
      <w:pPr>
        <w:pStyle w:val="Normal"/>
        <w:numPr>
          <w:ilvl w:val="0"/>
          <w:numId w:val="2"/>
        </w:numPr>
        <w:rPr>
          <w:sz w:val="20"/>
        </w:rPr>
      </w:pPr>
      <w:r>
        <w:rPr>
          <w:rFonts w:cs="Arial" w:ascii="Arial" w:hAnsi="Arial"/>
          <w:sz w:val="20"/>
        </w:rPr>
        <w:t>Limited project marketing to select audiences</w:t>
      </w:r>
    </w:p>
    <w:p>
      <w:pPr>
        <w:pStyle w:val="Normal"/>
        <w:numPr>
          <w:ilvl w:val="0"/>
          <w:numId w:val="2"/>
        </w:numPr>
        <w:rPr>
          <w:sz w:val="20"/>
        </w:rPr>
      </w:pPr>
      <w:r>
        <w:rPr>
          <w:rFonts w:cs="Arial" w:ascii="Arial" w:hAnsi="Arial"/>
          <w:sz w:val="20"/>
        </w:rPr>
        <w:t xml:space="preserve">Portal “pilot” </w:t>
      </w:r>
    </w:p>
    <w:p>
      <w:pPr>
        <w:pStyle w:val="Normal"/>
        <w:numPr>
          <w:ilvl w:val="0"/>
          <w:numId w:val="2"/>
        </w:numPr>
        <w:rPr>
          <w:sz w:val="22"/>
        </w:rPr>
      </w:pPr>
      <w:r>
        <w:rPr>
          <w:rFonts w:cs="Arial" w:ascii="Arial" w:hAnsi="Arial"/>
          <w:sz w:val="20"/>
        </w:rPr>
        <w:t>Proposed KM strategy document (presentation format)</w:t>
      </w:r>
    </w:p>
    <w:p>
      <w:pPr>
        <w:pStyle w:val="Body"/>
        <w:ind w:start="0" w:end="0"/>
        <w:rPr>
          <w:rFonts w:ascii="Arial" w:hAnsi="Arial" w:cs="Arial"/>
          <w:b/>
          <w:sz w:val="28"/>
        </w:rPr>
      </w:pPr>
      <w:r>
        <w:rPr>
          <w:rFonts w:cs="Arial" w:ascii="Arial" w:hAnsi="Arial"/>
          <w:b/>
          <w:sz w:val="28"/>
        </w:rPr>
      </w:r>
      <w:bookmarkStart w:id="1" w:name="Approach"/>
      <w:bookmarkStart w:id="2" w:name="Approach"/>
      <w:bookmarkEnd w:id="2"/>
    </w:p>
    <w:p>
      <w:pPr>
        <w:pStyle w:val="Heading2"/>
        <w:rPr/>
      </w:pPr>
      <w:bookmarkStart w:id="3" w:name="Roles"/>
      <w:r>
        <w:rPr/>
        <w:t>Roles and Responsibilities</w:t>
      </w:r>
      <w:bookmarkEnd w:id="3"/>
    </w:p>
    <w:p>
      <w:pPr>
        <w:pStyle w:val="Body"/>
        <w:rPr/>
      </w:pPr>
      <w:r>
        <w:rPr>
          <w:rFonts w:cs="Arial" w:ascii="Arial" w:hAnsi="Arial"/>
          <w:b/>
          <w:u w:val="single"/>
        </w:rPr>
        <w:t>Executive Contact</w:t>
      </w:r>
      <w:r>
        <w:rPr>
          <w:rFonts w:cs="Arial" w:ascii="Arial" w:hAnsi="Arial"/>
          <w:b/>
        </w:rPr>
        <w:tab/>
        <w:tab/>
        <w:tab/>
      </w:r>
      <w:r>
        <w:rPr>
          <w:rFonts w:cs="Arial" w:ascii="Arial" w:hAnsi="Arial"/>
        </w:rPr>
        <w:t>George Wasaff</w:t>
      </w:r>
      <w:r>
        <w:rPr>
          <w:rFonts w:cs="Arial" w:ascii="Arial" w:hAnsi="Arial"/>
          <w:b/>
        </w:rPr>
        <w:t xml:space="preserve"> </w:t>
        <w:tab/>
      </w:r>
    </w:p>
    <w:p>
      <w:pPr>
        <w:pStyle w:val="Body"/>
        <w:rPr>
          <w:rFonts w:ascii="Arial" w:hAnsi="Arial" w:cs="Arial"/>
        </w:rPr>
      </w:pPr>
      <w:r>
        <w:rPr>
          <w:rFonts w:cs="Arial" w:ascii="Arial" w:hAnsi="Arial"/>
          <w:b/>
          <w:u w:val="single"/>
        </w:rPr>
        <w:t>Chair</w:t>
      </w:r>
      <w:r>
        <w:rPr>
          <w:rFonts w:cs="Arial" w:ascii="Arial" w:hAnsi="Arial"/>
          <w:b/>
        </w:rPr>
        <w:tab/>
        <w:tab/>
        <w:tab/>
        <w:tab/>
        <w:tab/>
      </w:r>
      <w:r>
        <w:rPr>
          <w:rFonts w:cs="Arial" w:ascii="Arial" w:hAnsi="Arial"/>
        </w:rPr>
        <w:t>Marie Hejka</w:t>
      </w:r>
      <w:r>
        <w:rPr>
          <w:rFonts w:cs="Arial" w:ascii="Arial" w:hAnsi="Arial"/>
          <w:b/>
        </w:rPr>
        <w:t xml:space="preserve"> </w:t>
        <w:tab/>
      </w:r>
    </w:p>
    <w:p>
      <w:pPr>
        <w:pStyle w:val="Body"/>
        <w:rPr>
          <w:rFonts w:ascii="Arial" w:hAnsi="Arial" w:cs="Arial"/>
          <w:b/>
          <w:u w:val="single"/>
        </w:rPr>
      </w:pPr>
      <w:r>
        <w:rPr>
          <w:rFonts w:cs="Arial" w:ascii="Arial" w:hAnsi="Arial"/>
          <w:b/>
          <w:u w:val="single"/>
        </w:rPr>
      </w:r>
    </w:p>
    <w:p>
      <w:pPr>
        <w:pStyle w:val="Body"/>
        <w:rPr>
          <w:rFonts w:ascii="Arial" w:hAnsi="Arial" w:cs="Arial"/>
          <w:b/>
          <w:u w:val="single"/>
        </w:rPr>
      </w:pPr>
      <w:r>
        <w:rPr>
          <w:rFonts w:cs="Arial" w:ascii="Arial" w:hAnsi="Arial"/>
          <w:b/>
          <w:u w:val="single"/>
        </w:rPr>
        <w:t>Task Force Members</w:t>
      </w:r>
    </w:p>
    <w:p>
      <w:pPr>
        <w:pStyle w:val="Body"/>
        <w:rPr>
          <w:rFonts w:ascii="Arial" w:hAnsi="Arial" w:cs="Arial"/>
          <w:u w:val="single"/>
        </w:rPr>
      </w:pPr>
      <w:r>
        <w:rPr>
          <w:rFonts w:cs="Arial" w:ascii="Arial" w:hAnsi="Arial"/>
          <w:b/>
        </w:rPr>
        <w:t>Technical Delivery</w:t>
      </w:r>
      <w:r>
        <w:rPr>
          <w:rFonts w:cs="Arial" w:ascii="Arial" w:hAnsi="Arial"/>
        </w:rPr>
        <w:tab/>
        <w:tab/>
        <w:tab/>
        <w:t>Bryan Powell</w:t>
      </w:r>
      <w:r>
        <w:rPr>
          <w:rFonts w:cs="Arial" w:ascii="Arial" w:hAnsi="Arial"/>
          <w:b/>
          <w:u w:val="single"/>
        </w:rPr>
        <w:t xml:space="preserve">  </w:t>
      </w:r>
    </w:p>
    <w:p>
      <w:pPr>
        <w:pStyle w:val="Body"/>
        <w:rPr/>
      </w:pPr>
      <w:r>
        <w:rPr>
          <w:rFonts w:cs="Arial" w:ascii="Arial" w:hAnsi="Arial"/>
          <w:b/>
        </w:rPr>
        <w:t xml:space="preserve">Customers </w:t>
        <w:tab/>
        <w:tab/>
        <w:tab/>
        <w:tab/>
      </w:r>
      <w:r>
        <w:rPr>
          <w:rFonts w:cs="Arial" w:ascii="Arial" w:hAnsi="Arial"/>
        </w:rPr>
        <w:t xml:space="preserve">Melissa Becker </w:t>
      </w:r>
    </w:p>
    <w:p>
      <w:pPr>
        <w:pStyle w:val="Body"/>
        <w:ind w:firstLine="720" w:start="3600" w:end="0"/>
        <w:rPr>
          <w:rFonts w:ascii="Arial" w:hAnsi="Arial" w:cs="Arial"/>
        </w:rPr>
      </w:pPr>
      <w:r>
        <w:rPr>
          <w:rFonts w:cs="Arial" w:ascii="Arial" w:hAnsi="Arial"/>
        </w:rPr>
        <w:t xml:space="preserve">Debbie Brackett </w:t>
      </w:r>
    </w:p>
    <w:p>
      <w:pPr>
        <w:pStyle w:val="Body"/>
        <w:ind w:firstLine="720" w:start="3600" w:end="0"/>
        <w:rPr>
          <w:rFonts w:ascii="Arial" w:hAnsi="Arial" w:cs="Arial"/>
        </w:rPr>
      </w:pPr>
      <w:r>
        <w:rPr>
          <w:rFonts w:cs="Arial" w:ascii="Arial" w:hAnsi="Arial"/>
        </w:rPr>
        <w:t>John Gillespie</w:t>
        <w:tab/>
      </w:r>
    </w:p>
    <w:p>
      <w:pPr>
        <w:pStyle w:val="Body"/>
        <w:ind w:firstLine="720" w:start="3600" w:end="0"/>
        <w:rPr>
          <w:rFonts w:ascii="Arial" w:hAnsi="Arial" w:cs="Arial"/>
        </w:rPr>
      </w:pPr>
      <w:r>
        <w:rPr>
          <w:rFonts w:cs="Arial" w:ascii="Arial" w:hAnsi="Arial"/>
        </w:rPr>
        <w:t>Anthony Mends</w:t>
      </w:r>
    </w:p>
    <w:p>
      <w:pPr>
        <w:pStyle w:val="Body"/>
        <w:ind w:firstLine="720" w:start="3600" w:end="0"/>
        <w:rPr>
          <w:rFonts w:ascii="Arial" w:hAnsi="Arial" w:cs="Arial"/>
        </w:rPr>
      </w:pPr>
      <w:r>
        <w:rPr>
          <w:rFonts w:cs="Arial" w:ascii="Arial" w:hAnsi="Arial"/>
        </w:rPr>
        <w:t>Pegi Newhouse</w:t>
      </w:r>
    </w:p>
    <w:p>
      <w:pPr>
        <w:pStyle w:val="Body"/>
        <w:ind w:firstLine="720" w:start="3600" w:end="0"/>
        <w:rPr/>
      </w:pPr>
      <w:r>
        <w:rPr>
          <w:rFonts w:cs="Arial" w:ascii="Arial" w:hAnsi="Arial"/>
        </w:rPr>
        <w:t>Andrea Yowman</w:t>
      </w:r>
      <w:r>
        <w:rPr>
          <w:rFonts w:cs="Arial" w:ascii="Arial" w:hAnsi="Arial"/>
          <w:b/>
        </w:rPr>
        <w:t xml:space="preserve"> </w:t>
      </w:r>
    </w:p>
    <w:p>
      <w:pPr>
        <w:pStyle w:val="Normal"/>
        <w:rPr>
          <w:rFonts w:ascii="Arial" w:hAnsi="Arial" w:cs="Arial"/>
          <w:b/>
        </w:rPr>
      </w:pPr>
      <w:r>
        <w:rPr>
          <w:rFonts w:cs="Arial" w:ascii="Arial" w:hAnsi="Arial"/>
          <w:b/>
        </w:rPr>
      </w:r>
    </w:p>
    <w:p>
      <w:pPr>
        <w:pStyle w:val="Body"/>
        <w:rPr/>
      </w:pPr>
      <w:r>
        <w:rPr>
          <w:rFonts w:cs="Arial" w:ascii="Arial" w:hAnsi="Arial"/>
          <w:u w:val="single"/>
        </w:rPr>
        <w:t>Executive Contact</w:t>
      </w:r>
      <w:r>
        <w:rPr>
          <w:rFonts w:cs="Arial" w:ascii="Arial" w:hAnsi="Arial"/>
        </w:rPr>
        <w:t xml:space="preserve"> – Responsible for day-to-day executive sponsor duties.  Serves to support Task Force decisions on a daily basis. </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Project Chair</w:t>
      </w:r>
      <w:r>
        <w:rPr>
          <w:rFonts w:cs="Arial" w:ascii="Arial" w:hAnsi="Arial"/>
        </w:rPr>
        <w:t xml:space="preserve"> – Responsible for day-to-day management of the overall Task Force.  Serves as the primary liaison between the Task Force and the Project Sponsors.  Facilitates coordination between the Task Force and the other integration teams.  Manages the project work plan and reports status against that plan.  Responsible for managing project resources, requests and overall project costs.</w:t>
      </w:r>
    </w:p>
    <w:p>
      <w:pPr>
        <w:pStyle w:val="Body"/>
        <w:rPr>
          <w:rFonts w:ascii="Arial" w:hAnsi="Arial" w:cs="Arial"/>
        </w:rPr>
      </w:pPr>
      <w:r>
        <w:rPr>
          <w:rFonts w:cs="Arial" w:ascii="Arial" w:hAnsi="Arial"/>
        </w:rPr>
      </w:r>
    </w:p>
    <w:p>
      <w:pPr>
        <w:pStyle w:val="Body"/>
        <w:rPr/>
      </w:pPr>
      <w:r>
        <w:rPr>
          <w:rFonts w:cs="Arial" w:ascii="Arial" w:hAnsi="Arial"/>
          <w:u w:val="single"/>
        </w:rPr>
        <w:t>Task Force Members</w:t>
      </w:r>
      <w:r>
        <w:rPr>
          <w:rFonts w:cs="Arial" w:ascii="Arial" w:hAnsi="Arial"/>
        </w:rPr>
        <w:t xml:space="preserve"> –Responsible for developing, testing and documenting the structure and functionality of any new system or new functionality of an existing system within the scope of the project. Task force members acting as customers will provide input and requirements for Subject Matter Expert evaluations and technical delivery.</w:t>
      </w:r>
    </w:p>
    <w:p>
      <w:pPr>
        <w:pStyle w:val="Body"/>
        <w:ind w:start="0" w:end="0"/>
        <w:rPr>
          <w:rFonts w:ascii="Arial" w:hAnsi="Arial" w:cs="Arial"/>
        </w:rPr>
      </w:pPr>
      <w:r>
        <w:rPr>
          <w:rFonts w:cs="Arial" w:ascii="Arial" w:hAnsi="Arial"/>
        </w:rPr>
      </w:r>
    </w:p>
    <w:p>
      <w:pPr>
        <w:pStyle w:val="Body"/>
        <w:rPr/>
      </w:pPr>
      <w:r>
        <w:rPr>
          <w:rFonts w:cs="Arial" w:ascii="Arial" w:hAnsi="Arial"/>
          <w:u w:val="single"/>
        </w:rPr>
        <w:t>Project Sponsors</w:t>
      </w:r>
      <w:r>
        <w:rPr>
          <w:rFonts w:cs="Arial" w:ascii="Arial" w:hAnsi="Arial"/>
        </w:rPr>
        <w:t xml:space="preserve"> – Provide project sponsorship and confirm overall scope and direction for the project.  Assist in resolving issues elevated by the Task Force.</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Subject Matter Expert</w:t>
      </w:r>
      <w:r>
        <w:rPr>
          <w:rFonts w:cs="Arial" w:ascii="Arial" w:hAnsi="Arial"/>
        </w:rPr>
        <w:t xml:space="preserve"> – Responsible for providing subject matter expertise to the Task Force, Technical Team and Project Sponsors.  Responsible for validating whether or not the identified business requirements can be met through a given unstructured data management tool.</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Technical Team</w:t>
      </w:r>
      <w:r>
        <w:rPr>
          <w:rFonts w:cs="Arial" w:ascii="Arial" w:hAnsi="Arial"/>
        </w:rPr>
        <w:t xml:space="preserve"> –Define the technical requirements for the pilot/prototype implementation and deliver these requirements.  Responsible for assessing information provided by the SME.  Will create a final UDM tool selection report. Responsible for building the portal.</w:t>
      </w:r>
    </w:p>
    <w:p>
      <w:pPr>
        <w:pStyle w:val="Body"/>
        <w:rPr>
          <w:rFonts w:ascii="Arial" w:hAnsi="Arial" w:cs="Arial"/>
          <w:b/>
        </w:rPr>
      </w:pPr>
      <w:r>
        <w:rPr>
          <w:rFonts w:cs="Arial" w:ascii="Arial" w:hAnsi="Arial"/>
          <w:b/>
        </w:rPr>
      </w:r>
    </w:p>
    <w:p>
      <w:pPr>
        <w:pStyle w:val="Body"/>
        <w:rPr/>
      </w:pPr>
      <w:r>
        <w:rPr>
          <w:rFonts w:cs="Arial" w:ascii="Arial" w:hAnsi="Arial"/>
          <w:u w:val="single"/>
        </w:rPr>
        <w:t>Content Strategy</w:t>
      </w:r>
      <w:r>
        <w:rPr>
          <w:rFonts w:cs="Arial" w:ascii="Arial" w:hAnsi="Arial"/>
        </w:rPr>
        <w:t xml:space="preserve"> – Responsible for providing content strategy support to the Technical Team.  Ensure the portal unveiled reflects knowledge gained from releasing myhome.enron.com.</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Knowledge Management Pilot Charter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szCs w:val="20"/>
    </w:rPr>
  </w:style>
  <w:style w:type="paragraph" w:styleId="Heading2">
    <w:name w:val="heading 2"/>
    <w:basedOn w:val="Normal"/>
    <w:next w:val="Normal"/>
    <w:qFormat/>
    <w:pPr>
      <w:keepNext w:val="true"/>
      <w:numPr>
        <w:ilvl w:val="1"/>
        <w:numId w:val="1"/>
      </w:numPr>
      <w:spacing w:before="240" w:after="60"/>
      <w:ind w:hanging="0" w:start="360" w:end="0"/>
      <w:outlineLvl w:val="1"/>
    </w:pPr>
    <w:rPr>
      <w:rFonts w:ascii="Arial" w:hAnsi="Arial" w:cs="Arial"/>
      <w:b/>
      <w:i/>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1">
    <w:name w:val="WW8Num6z1"/>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TableofAuthorities">
    <w:name w:val="Table of Authorities"/>
    <w:basedOn w:val="Normal"/>
    <w:qFormat/>
    <w:pPr>
      <w:tabs>
        <w:tab w:val="clear" w:pos="720"/>
        <w:tab w:val="right" w:pos="7560" w:leader="dot"/>
      </w:tabs>
      <w:ind w:hanging="360" w:start="1440" w:end="0"/>
    </w:pPr>
    <w:rPr>
      <w:rFonts w:ascii="Arial" w:hAnsi="Arial" w:cs="Arial"/>
      <w:spacing w:val="-5"/>
      <w:sz w:val="20"/>
      <w:szCs w:val="20"/>
    </w:rPr>
  </w:style>
  <w:style w:type="paragraph" w:styleId="Body">
    <w:name w:val="Body"/>
    <w:basedOn w:val="Normal"/>
    <w:qFormat/>
    <w:pPr>
      <w:ind w:hanging="0" w:start="720" w:end="0"/>
    </w:pPr>
    <w:rPr>
      <w:sz w:val="20"/>
      <w:szCs w:val="20"/>
    </w:rPr>
  </w:style>
  <w:style w:type="paragraph" w:styleId="TOC1">
    <w:name w:val="toc 1"/>
    <w:basedOn w:val="Normal"/>
    <w:next w:val="Normal"/>
    <w:pPr>
      <w:tabs>
        <w:tab w:val="clear" w:pos="720"/>
        <w:tab w:val="right" w:pos="9360" w:leader="dot"/>
      </w:tabs>
      <w:spacing w:before="120" w:after="120"/>
    </w:pPr>
    <w:rPr>
      <w:b/>
      <w:caps/>
      <w:sz w:val="20"/>
      <w:szCs w:val="20"/>
      <w:lang w:val="en-CA" w:eastAsia="en-CA"/>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2000-11-17T19:16:00Z</dcterms:created>
  <dc:creator>mhejka</dc:creator>
  <dc:description/>
  <dc:language>en-CA</dc:language>
  <cp:lastModifiedBy>mhejka</cp:lastModifiedBy>
  <cp:lastPrinted>2000-11-27T15:27:00Z</cp:lastPrinted>
  <dcterms:modified xsi:type="dcterms:W3CDTF">2000-11-27T20:18:00Z</dcterms:modified>
  <cp:revision>8</cp:revision>
  <dc:subject/>
  <dc:title>Executive Summary</dc:title>
</cp:coreProperties>
</file>