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Executive Briefing</w:t>
      </w:r>
    </w:p>
    <w:p>
      <w:pPr>
        <w:pStyle w:val="Normal"/>
        <w:jc w:val="center"/>
        <w:rPr>
          <w:b/>
        </w:rPr>
      </w:pPr>
      <w:r>
        <w:rPr>
          <w:b/>
        </w:rPr>
        <w:t>ISDA Board Meeting – April 4-5, 2001</w:t>
      </w:r>
    </w:p>
    <w:p>
      <w:pPr>
        <w:pStyle w:val="Normal"/>
        <w:jc w:val="center"/>
        <w:rPr>
          <w:b/>
        </w:rPr>
      </w:pPr>
      <w:r>
        <w:rPr>
          <w:b/>
        </w:rPr>
      </w:r>
    </w:p>
    <w:p>
      <w:pPr>
        <w:pStyle w:val="BodyText"/>
        <w:rPr>
          <w:b w:val="false"/>
        </w:rPr>
      </w:pPr>
      <w:r>
        <w:rPr>
          <w:b w:val="false"/>
        </w:rPr>
        <w:t>Attached is the agenda and Board Book for the meeting of the Board of Directors that will take place over lunch during the first two days of the Annual General Meeting, April 4 and 5, 2001. Key items on the agenda are the following:</w:t>
      </w:r>
    </w:p>
    <w:p>
      <w:pPr>
        <w:pStyle w:val="Normal"/>
        <w:rPr>
          <w:b/>
        </w:rPr>
      </w:pPr>
      <w:r>
        <w:rPr>
          <w:b/>
        </w:rPr>
      </w:r>
    </w:p>
    <w:p>
      <w:pPr>
        <w:pStyle w:val="Normal"/>
        <w:numPr>
          <w:ilvl w:val="0"/>
          <w:numId w:val="2"/>
        </w:numPr>
        <w:rPr/>
      </w:pPr>
      <w:r>
        <w:rPr/>
        <w:t>Several housekeeping issues, including welcoming the directors who will be elected at the morning session of the annual meeting, filling the vacancy created by Dennis Oakley’s resignation and election of the officers and members of the Executive Committee for the next six months.</w:t>
      </w:r>
    </w:p>
    <w:p>
      <w:pPr>
        <w:pStyle w:val="Normal"/>
        <w:rPr/>
      </w:pPr>
      <w:r>
        <w:rPr/>
      </w:r>
    </w:p>
    <w:p>
      <w:pPr>
        <w:pStyle w:val="Normal"/>
        <w:numPr>
          <w:ilvl w:val="0"/>
          <w:numId w:val="2"/>
        </w:numPr>
        <w:rPr/>
      </w:pPr>
      <w:r>
        <w:rPr/>
        <w:t>Presentation by Arthur Andersen on accounting issues of concern to the industry in the coming year. Arthur Andersen will also be available to answer any questions regarding the financial statements for the year 2000.</w:t>
      </w:r>
    </w:p>
    <w:p>
      <w:pPr>
        <w:pStyle w:val="Normal"/>
        <w:rPr/>
      </w:pPr>
      <w:r>
        <w:rPr/>
      </w:r>
    </w:p>
    <w:p>
      <w:pPr>
        <w:pStyle w:val="Normal"/>
        <w:numPr>
          <w:ilvl w:val="0"/>
          <w:numId w:val="2"/>
        </w:numPr>
        <w:rPr/>
      </w:pPr>
      <w:r>
        <w:rPr/>
        <w:t>Discussion of office space in New York, particularly the available of alternative space in the existing location (600 Fifth Avenue) that may better fit our needs.</w:t>
      </w:r>
    </w:p>
    <w:p>
      <w:pPr>
        <w:pStyle w:val="Normal"/>
        <w:rPr/>
      </w:pPr>
      <w:r>
        <w:rPr/>
      </w:r>
    </w:p>
    <w:p>
      <w:pPr>
        <w:pStyle w:val="Normal"/>
        <w:numPr>
          <w:ilvl w:val="0"/>
          <w:numId w:val="2"/>
        </w:numPr>
        <w:rPr/>
      </w:pPr>
      <w:r>
        <w:rPr/>
        <w:t>Report from Emmanuelle Sebton on the current status of the ISDA response to the Basel proposals. Emmanuelle will highlight in particular areas where she requires input and involvement from Board members and their institutions.</w:t>
      </w:r>
    </w:p>
    <w:p>
      <w:pPr>
        <w:pStyle w:val="Normal"/>
        <w:rPr/>
      </w:pPr>
      <w:r>
        <w:rPr/>
      </w:r>
    </w:p>
    <w:p>
      <w:pPr>
        <w:pStyle w:val="Normal"/>
        <w:numPr>
          <w:ilvl w:val="0"/>
          <w:numId w:val="2"/>
        </w:numPr>
        <w:rPr/>
      </w:pPr>
      <w:r>
        <w:rPr/>
        <w:t>Discussion of the establishment of an equity advisory panel similar to what Jonathan Moulds has developed for the fixed income side of the business.</w:t>
      </w:r>
    </w:p>
    <w:p>
      <w:pPr>
        <w:pStyle w:val="Normal"/>
        <w:rPr/>
      </w:pPr>
      <w:r>
        <w:rPr/>
      </w:r>
    </w:p>
    <w:p>
      <w:pPr>
        <w:pStyle w:val="Normal"/>
        <w:numPr>
          <w:ilvl w:val="0"/>
          <w:numId w:val="2"/>
        </w:numPr>
        <w:rPr/>
      </w:pPr>
      <w:r>
        <w:rPr/>
        <w:t>A report from one of our new Board members, Azam Mistry of HSBC Hong Kong, on our recent visit to the People’s Republic of China.</w:t>
      </w:r>
    </w:p>
    <w:p>
      <w:pPr>
        <w:pStyle w:val="Normal"/>
        <w:rPr/>
      </w:pPr>
      <w:r>
        <w:rPr/>
      </w:r>
    </w:p>
    <w:p>
      <w:pPr>
        <w:pStyle w:val="Normal"/>
        <w:numPr>
          <w:ilvl w:val="0"/>
          <w:numId w:val="2"/>
        </w:numPr>
        <w:rPr/>
      </w:pPr>
      <w:r>
        <w:rPr/>
        <w:t>Discussion of the current status of the credit derivatives restructuring issue, including a report on efforts of the newly-formed Credit Derivative Committee to seek a resolution of that issue.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2001-03-29T17:41:00Z</dcterms:created>
  <dc:creator>Robert Pickel</dc:creator>
  <dc:description/>
  <dc:language>en-CA</dc:language>
  <cp:lastModifiedBy>CYNTHIA</cp:lastModifiedBy>
  <dcterms:modified xsi:type="dcterms:W3CDTF">2001-03-29T17:41:00Z</dcterms:modified>
  <cp:revision>2</cp:revision>
  <dc:subject/>
  <dc:title>Executive Briefing</dc:title>
</cp:coreProperties>
</file>