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MEMORANDUM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TO:</w:t>
        <w:tab/>
        <w:tab/>
        <w:t>EXECUTIVE COMMITTEE</w:t>
      </w:r>
    </w:p>
    <w:p>
      <w:pPr>
        <w:pStyle w:val="Normal"/>
        <w:ind w:firstLine="720" w:start="720" w:end="0"/>
        <w:rPr>
          <w:sz w:val="28"/>
          <w:szCs w:val="28"/>
        </w:rPr>
      </w:pPr>
      <w:r>
        <w:rPr>
          <w:sz w:val="28"/>
          <w:szCs w:val="28"/>
        </w:rPr>
        <w:t>GOVERNOR’S BUSINESS COUNCIL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FROM:</w:t>
        <w:tab/>
        <w:t>JUSTIN YANCY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>EXECUTIVE DIRECTOR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DATE: </w:t>
        <w:tab/>
        <w:t>JANUARY 17, 2002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RE:</w:t>
        <w:tab/>
        <w:tab/>
        <w:t>SAVE THE DATE – MEETING OF THE EXECUTIVE COMMITTEE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top w:val="double" w:sz="18" w:space="1" w:color="000000"/>
        </w:pBd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top w:val="double" w:sz="18" w:space="1" w:color="000000"/>
        </w:pBd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top w:val="double" w:sz="18" w:space="1" w:color="000000"/>
        </w:pBdr>
        <w:rPr>
          <w:sz w:val="28"/>
          <w:szCs w:val="28"/>
        </w:rPr>
      </w:pPr>
      <w:r>
        <w:rPr>
          <w:sz w:val="28"/>
          <w:szCs w:val="28"/>
        </w:rPr>
        <w:t xml:space="preserve">In conjunction with the spring meeting of the Governor’s Business Council, Charles McMahen has called a meeting of the Executive Committee for 8:00 a.m. on the morning of Wednesday, May 1, 2002 in Austin.  </w:t>
      </w:r>
    </w:p>
    <w:p>
      <w:pPr>
        <w:pStyle w:val="Normal"/>
        <w:pBdr>
          <w:top w:val="double" w:sz="18" w:space="1" w:color="000000"/>
        </w:pBd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top w:val="double" w:sz="18" w:space="1" w:color="000000"/>
        </w:pBdr>
        <w:rPr/>
      </w:pPr>
      <w:r>
        <w:rPr>
          <w:sz w:val="28"/>
          <w:szCs w:val="28"/>
        </w:rPr>
        <w:t xml:space="preserve">An agenda and more specific information concerning location will be sent as soon as confirmed.  </w:t>
      </w:r>
    </w:p>
    <w:p>
      <w:pPr>
        <w:pStyle w:val="Normal"/>
        <w:pBdr>
          <w:top w:val="double" w:sz="18" w:space="1" w:color="000000"/>
        </w:pBdr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pBdr>
          <w:top w:val="double" w:sz="18" w:space="1" w:color="000000"/>
        </w:pBdr>
        <w:rPr>
          <w:sz w:val="28"/>
          <w:szCs w:val="28"/>
        </w:rPr>
      </w:pPr>
      <w:r>
        <w:rPr>
          <w:sz w:val="28"/>
          <w:szCs w:val="28"/>
        </w:rPr>
        <w:t>Please give me, or Tonda Bunge, a call at 512.485.4591 if you have any questions.</w:t>
      </w:r>
    </w:p>
    <w:p>
      <w:pPr>
        <w:pStyle w:val="Normal"/>
        <w:pBdr>
          <w:top w:val="double" w:sz="18" w:space="1" w:color="000000"/>
        </w:pBdr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2240" w:h="15840"/>
      <w:pgMar w:left="1296" w:right="1296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1080" w:leader="none"/>
      </w:tabs>
      <w:jc w:val="center"/>
      <w:rPr/>
    </w:pPr>
    <w:r>
      <w:rPr>
        <w:sz w:val="18"/>
        <w:szCs w:val="18"/>
      </w:rPr>
      <w:t xml:space="preserve">816 Congress Avenue, Suite 1100 </w:t>
    </w:r>
    <w:r>
      <w:rPr>
        <w:rFonts w:eastAsia="Wingdings" w:cs="Wingdings" w:ascii="Wingdings" w:hAnsi="Wingdings"/>
        <w:sz w:val="18"/>
        <w:szCs w:val="18"/>
      </w:rPr>
      <w:sym w:font="Wingdings" w:char="f0b5"/>
    </w:r>
    <w:r>
      <w:rPr>
        <w:sz w:val="18"/>
        <w:szCs w:val="18"/>
      </w:rPr>
      <w:t xml:space="preserve"> Austin, Texas 78701 </w:t>
    </w:r>
    <w:r>
      <w:rPr>
        <w:rFonts w:eastAsia="Wingdings" w:cs="Wingdings" w:ascii="Wingdings" w:hAnsi="Wingdings"/>
        <w:sz w:val="18"/>
        <w:szCs w:val="18"/>
      </w:rPr>
      <w:sym w:font="Wingdings" w:char="f0b5"/>
    </w:r>
    <w:r>
      <w:rPr>
        <w:sz w:val="18"/>
        <w:szCs w:val="18"/>
      </w:rPr>
      <w:t xml:space="preserve"> Tel: 512.485.4591 </w:t>
    </w:r>
    <w:r>
      <w:rPr>
        <w:rFonts w:eastAsia="Wingdings" w:cs="Wingdings" w:ascii="Wingdings" w:hAnsi="Wingdings"/>
        <w:sz w:val="18"/>
        <w:szCs w:val="18"/>
      </w:rPr>
      <w:sym w:font="Wingdings" w:char="f0b5"/>
    </w:r>
    <w:r>
      <w:rPr>
        <w:sz w:val="18"/>
        <w:szCs w:val="18"/>
      </w:rPr>
      <w:t xml:space="preserve"> Fax: 512.485.4592 </w:t>
    </w:r>
    <w:r>
      <w:rPr>
        <w:rFonts w:eastAsia="Wingdings" w:cs="Wingdings" w:ascii="Wingdings" w:hAnsi="Wingdings"/>
        <w:sz w:val="18"/>
        <w:szCs w:val="18"/>
      </w:rPr>
      <w:sym w:font="Wingdings" w:char="f0b5"/>
    </w:r>
    <w:r>
      <w:rPr>
        <w:sz w:val="18"/>
        <w:szCs w:val="18"/>
      </w:rPr>
      <w:t xml:space="preserve"> www.texasgbc.org</w:t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Garamond" w:hAnsi="Garamond" w:cs="Garamond"/>
        <w:smallCaps/>
        <w:sz w:val="48"/>
        <w:szCs w:val="48"/>
      </w:rPr>
    </w:pPr>
    <w:r>
      <w:rPr>
        <w:rFonts w:eastAsia="Wingdings" w:cs="Wingdings" w:ascii="Wingdings" w:hAnsi="Wingdings"/>
        <w:smallCaps/>
        <w:sz w:val="48"/>
        <w:szCs w:val="48"/>
      </w:rPr>
      <w:sym w:font="Wingdings" w:char="f0b5"/>
    </w:r>
    <w:r>
      <w:rPr>
        <w:rFonts w:eastAsia="Garamond" w:cs="Garamond" w:ascii="Garamond" w:hAnsi="Garamond"/>
        <w:smallCaps/>
        <w:sz w:val="48"/>
        <w:szCs w:val="48"/>
      </w:rPr>
      <w:t xml:space="preserve"> </w:t>
    </w:r>
    <w:r>
      <w:rPr>
        <w:rFonts w:cs="Garamond" w:ascii="Garamond" w:hAnsi="Garamond"/>
        <w:smallCaps/>
        <w:sz w:val="48"/>
        <w:szCs w:val="48"/>
      </w:rPr>
      <w:t xml:space="preserve">Governor’s Business Council </w:t>
    </w:r>
    <w:r>
      <w:rPr>
        <w:rFonts w:eastAsia="Wingdings" w:cs="Wingdings" w:ascii="Wingdings" w:hAnsi="Wingdings"/>
        <w:smallCaps/>
        <w:sz w:val="48"/>
        <w:szCs w:val="48"/>
      </w:rPr>
      <w:sym w:font="Wingdings" w:char="f0b5"/>
    </w:r>
  </w:p>
  <w:p>
    <w:pPr>
      <w:pStyle w:val="Header"/>
      <w:rPr>
        <w:rFonts w:ascii="Garamond" w:hAnsi="Garamond" w:cs="Garamond"/>
        <w:smallCaps/>
        <w:sz w:val="48"/>
        <w:szCs w:val="48"/>
      </w:rPr>
    </w:pPr>
    <w:r>
      <w:rPr>
        <w:rFonts w:cs="Garamond" w:ascii="Garamond" w:hAnsi="Garamond"/>
        <w:smallCaps/>
        <w:sz w:val="48"/>
        <w:szCs w:val="48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2002-01-15T17:27:00Z</dcterms:created>
  <dc:creator>GBC</dc:creator>
  <dc:description/>
  <dc:language>en-CA</dc:language>
  <cp:lastModifiedBy>GBC</cp:lastModifiedBy>
  <cp:lastPrinted>2002-01-15T14:14:00Z</cp:lastPrinted>
  <dcterms:modified xsi:type="dcterms:W3CDTF">2002-01-15T17:44:00Z</dcterms:modified>
  <cp:revision>3</cp:revision>
  <dc:subject/>
  <dc:title>MEMORANDUM</dc:title>
</cp:coreProperties>
</file>