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Global Intelligence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Executive Status</w:t>
      </w:r>
    </w:p>
    <w:p>
      <w:pPr>
        <w:pStyle w:val="Heading3"/>
        <w:ind w:hanging="0" w:start="0"/>
        <w:rPr/>
      </w:pPr>
      <w:r>
        <w:rPr/>
        <w:t>February 17,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b/>
          <w:u w:val="single"/>
        </w:rPr>
      </w:pPr>
      <w:r>
        <w:rPr>
          <w:b/>
          <w:u w:val="single"/>
        </w:rPr>
        <w:t>Project Staffing</w:t>
      </w:r>
    </w:p>
    <w:p>
      <w:pPr>
        <w:pStyle w:val="Heading4"/>
        <w:ind w:hanging="0" w:start="0"/>
        <w:rPr/>
      </w:pPr>
      <w:r>
        <w:rPr/>
        <w:t>Colin Tonks has been brought in from London to head the Technical development team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Vanessa Lehn has been hired as the Business Project Manager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Eric Wetterstroem has been transferred to the development team from another Houston team</w:t>
      </w:r>
    </w:p>
    <w:p>
      <w:pPr>
        <w:pStyle w:val="Heading4"/>
        <w:ind w:hanging="0" w:start="0"/>
        <w:rPr/>
      </w:pPr>
      <w:r>
        <w:rPr/>
        <w:t>Actively searching for two more contract developers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Design</w:t>
      </w:r>
    </w:p>
    <w:p>
      <w:pPr>
        <w:pStyle w:val="Normal"/>
        <w:rPr/>
      </w:pPr>
      <w:r>
        <w:rPr>
          <w:i/>
          <w:sz w:val="24"/>
        </w:rPr>
        <w:t>A series of external design meetings are to held the week of February 14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.  In these meetings it is also desired to obtain </w:t>
      </w:r>
      <w:r>
        <w:rPr>
          <w:i/>
          <w:color w:val="FF0000"/>
          <w:sz w:val="24"/>
        </w:rPr>
        <w:t>commercial involvement</w:t>
      </w:r>
      <w:r>
        <w:rPr>
          <w:i/>
          <w:sz w:val="24"/>
        </w:rPr>
        <w:t xml:space="preserve"> to make sure designs will meet end user requirements.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5"/>
        <w:ind w:hanging="0" w:start="0"/>
        <w:rPr/>
      </w:pPr>
      <w:r>
        <w:rPr/>
        <w:t>Phase I Timeline</w:t>
      </w:r>
    </w:p>
    <w:p>
      <w:pPr>
        <w:pStyle w:val="BodyText2"/>
        <w:rPr/>
      </w:pPr>
      <w:r>
        <w:rPr/>
        <w:t>The technical staffing has slowed the inception of the development of phase I.  It is anticipated that following the design meetings this week, IT will be able to project a new timeline for project delivery.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5"/>
        <w:ind w:hanging="0" w:start="0"/>
        <w:rPr/>
      </w:pPr>
      <w:r>
        <w:rPr/>
        <w:t>Project Costs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A preliminary summary of total project cost and ongoing business support has been developed (see next page).  We are proceeding with project development unless other direction is received.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Global Intelligence</w:t>
      </w:r>
    </w:p>
    <w:p>
      <w:pPr>
        <w:pStyle w:val="Heading1"/>
        <w:ind w:hanging="0" w:start="0"/>
        <w:rPr/>
      </w:pPr>
      <w:r>
        <w:rPr/>
        <w:t>Cost Summary</w:t>
      </w:r>
    </w:p>
    <w:p>
      <w:pPr>
        <w:pStyle w:val="BodyText"/>
        <w:ind w:start="5040" w:end="0"/>
        <w:rPr/>
      </w:pPr>
      <w:r>
        <w:rPr/>
        <w:br/>
        <w:t>Phase I</w:t>
        <w:tab/>
        <w:t>Phase  II-VII</w:t>
        <w:br/>
      </w:r>
    </w:p>
    <w:p>
      <w:pPr>
        <w:pStyle w:val="Normal"/>
        <w:rPr>
          <w:sz w:val="24"/>
        </w:rPr>
      </w:pPr>
      <w:r>
        <w:rPr>
          <w:sz w:val="24"/>
        </w:rPr>
        <w:t>Project Management</w:t>
        <w:tab/>
        <w:tab/>
        <w:tab/>
        <w:tab/>
        <w:tab/>
        <w:t xml:space="preserve">   $ 30,000            $ 60,000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Development</w:t>
        <w:tab/>
        <w:tab/>
        <w:tab/>
        <w:tab/>
        <w:tab/>
        <w:tab/>
        <w:t xml:space="preserve"> $ 500,000</w:t>
        <w:tab/>
        <w:t xml:space="preserve"> $1,500,000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Testing</w:t>
        <w:tab/>
        <w:t>/Implementation</w:t>
        <w:tab/>
        <w:tab/>
        <w:tab/>
        <w:tab/>
        <w:t xml:space="preserve">   $ 15,000</w:t>
        <w:tab/>
        <w:t xml:space="preserve">     $ 45,000</w:t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>Hardware</w:t>
        <w:tab/>
        <w:tab/>
        <w:tab/>
        <w:tab/>
        <w:tab/>
        <w:tab/>
        <w:t xml:space="preserve">  $ 700,000</w:t>
        <w:tab/>
        <w:tab/>
        <w:t>-0-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Software</w:t>
        <w:tab/>
        <w:tab/>
        <w:tab/>
        <w:tab/>
        <w:tab/>
        <w:tab/>
        <w:tab/>
        <w:t>-0-</w:t>
        <w:tab/>
        <w:tab/>
        <w:t>-0-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Data Acquisition</w:t>
      </w:r>
    </w:p>
    <w:p>
      <w:pPr>
        <w:pStyle w:val="Normal"/>
        <w:rPr>
          <w:sz w:val="24"/>
        </w:rPr>
      </w:pPr>
      <w:r>
        <w:rPr>
          <w:sz w:val="24"/>
        </w:rPr>
        <w:tab/>
        <w:t>I.H.S. Energy Group (one time)</w:t>
        <w:tab/>
        <w:tab/>
        <w:t xml:space="preserve">       $ 4,000</w:t>
        <w:tab/>
        <w:tab/>
        <w:t>-0-</w:t>
      </w:r>
    </w:p>
    <w:p>
      <w:pPr>
        <w:pStyle w:val="Normal"/>
        <w:rPr>
          <w:sz w:val="24"/>
        </w:rPr>
      </w:pPr>
      <w:r>
        <w:rPr>
          <w:sz w:val="24"/>
        </w:rPr>
        <w:tab/>
        <w:t>Dow Jones Interactive</w:t>
        <w:tab/>
        <w:tab/>
        <w:tab/>
        <w:tab/>
        <w:tab/>
        <w:t>-0-</w:t>
        <w:tab/>
        <w:tab/>
        <w:t>-0-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Dun &amp; Bradstreet </w:t>
        <w:tab/>
        <w:tab/>
        <w:tab/>
        <w:tab/>
        <w:t xml:space="preserve">    $389,000</w:t>
        <w:tab/>
        <w:tab/>
        <w:t>-0-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  <w:r>
        <w:rPr>
          <w:sz w:val="24"/>
        </w:rPr>
        <w:t>-------------        -------------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>$1,638,000      $1,605,000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rPr/>
      </w:pPr>
      <w:r>
        <w:rPr/>
        <w:t>Ongoing Costs</w:t>
        <w:tab/>
        <w:tab/>
        <w:tab/>
        <w:t xml:space="preserve"> </w:t>
      </w:r>
      <w:r>
        <w:rPr>
          <w:sz w:val="24"/>
        </w:rPr>
        <w:t>Annual</w:t>
      </w:r>
    </w:p>
    <w:p>
      <w:pPr>
        <w:pStyle w:val="Normal"/>
        <w:rPr/>
      </w:pPr>
      <w:r>
        <w:rPr>
          <w:i/>
          <w:sz w:val="24"/>
        </w:rPr>
        <w:br/>
        <w:t>EnTelliTeam</w:t>
      </w:r>
      <w:r>
        <w:rPr>
          <w:sz w:val="24"/>
        </w:rPr>
        <w:t xml:space="preserve"> for data validation and trader support</w:t>
        <w:tab/>
        <w:t xml:space="preserve">                        $ 250,000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D&amp;B Data</w:t>
        <w:tab/>
        <w:tab/>
        <w:tab/>
        <w:tab/>
        <w:tab/>
        <w:tab/>
        <w:tab/>
        <w:tab/>
        <w:t>$ 450,000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>
        <w:rPr>
          <w:sz w:val="24"/>
        </w:rPr>
        <w:t xml:space="preserve">------------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Total Annual Costs</w:t>
        <w:tab/>
        <w:tab/>
        <w:t>$ 700,000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2160" w:end="0"/>
      <w:outlineLvl w:val="5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i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2000-02-07T14:37:00Z</dcterms:created>
  <dc:creator>msolmon</dc:creator>
  <dc:description/>
  <dc:language>en-CA</dc:language>
  <cp:lastModifiedBy>msolmon</cp:lastModifiedBy>
  <dcterms:modified xsi:type="dcterms:W3CDTF">2000-02-17T17:12:00Z</dcterms:modified>
  <cp:revision>9</cp:revision>
  <dc:subject/>
  <dc:title>Global Intelligence</dc:title>
</cp:coreProperties>
</file>