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8388"/>
      </w:tblGrid>
      <w:tr>
        <w:trPr/>
        <w:tc>
          <w:tcPr>
            <w:tcW w:w="13176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Times" w:hAnsi="Times" w:cs="Times"/>
                <w:b/>
                <w:bCs/>
                <w:caps/>
                <w:sz w:val="20"/>
              </w:rPr>
            </w:pPr>
            <w:r>
              <w:rPr>
                <w:rFonts w:cs="Times" w:ascii="Times" w:hAnsi="Times"/>
                <w:b/>
                <w:bCs/>
                <w:caps/>
                <w:sz w:val="20"/>
              </w:rPr>
              <w:t>Office of the Chairman</w:t>
            </w:r>
          </w:p>
          <w:p>
            <w:pPr>
              <w:pStyle w:val="Normal"/>
              <w:rPr>
                <w:rFonts w:ascii="Times" w:hAnsi="Times" w:cs="Times"/>
                <w:b/>
                <w:bCs/>
                <w:caps/>
                <w:sz w:val="16"/>
              </w:rPr>
            </w:pPr>
            <w:r>
              <w:rPr>
                <w:rFonts w:cs="Times" w:ascii="Times" w:hAnsi="Times"/>
                <w:b/>
                <w:bCs/>
                <w:caps/>
                <w:sz w:val="16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4"/>
              <w:tabs>
                <w:tab w:val="clear" w:pos="180"/>
              </w:tabs>
              <w:ind w:hanging="0" w:start="0"/>
              <w:rPr/>
            </w:pPr>
            <w:r>
              <w:rPr/>
              <w:t>Ken Lay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and CEO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Jeff Skilling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and COO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>
          <w:sz w:val="14"/>
        </w:rPr>
      </w:pPr>
      <w:r>
        <w:rPr>
          <w:sz w:val="14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b/>
                <w:bCs/>
                <w:caps/>
                <w:sz w:val="20"/>
                <w:u w:val="single"/>
              </w:rPr>
              <w:t>Enron Corporate Policy Committee</w:t>
            </w:r>
            <w:r>
              <w:rPr>
                <w:sz w:val="20"/>
              </w:rPr>
              <w:t xml:space="preserve"> – Office of the Chairman,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  <w:tr>
        <w:trPr>
          <w:trHeight w:val="225" w:hRule="atLeast"/>
        </w:trPr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Cliff Baxter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Mark Frevert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Lou  Pai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b/>
                <w:bCs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Kevin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Hannon</w:t>
            </w:r>
          </w:p>
        </w:tc>
        <w:tc>
          <w:tcPr>
            <w:tcW w:w="2636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Stan Horton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Rick Causey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Greg Whalley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b/>
                <w:bCs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Ken Rice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Jim Derrick</w:t>
              <w:tab/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Andy Fastow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Steve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14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14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14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b/>
                <w:bCs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– Enron Corporate Policy Committee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Rick Buy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Philippe Bibi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Jim Bannantine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Sanjay Bhatnagar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Rod Hayslett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Ben Glisan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Ray Bowen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Jeremy Blachman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Diomedes Christodoulou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Dan  McCarty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David Haug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Michael Brown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Harold Buchanan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David Cox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Mark Koenig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Wade Cline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Larry Izzo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Steve Elliott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Mark Metts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b/>
                <w:bCs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 xml:space="preserve">Dave </w:t>
            </w: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Delainey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Dan Leff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Jim Fallon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 xml:space="preserve">Cindy </w:t>
            </w: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Olson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Jim Hughes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Matthew Scrimshaw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Jeff Sherrick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Louise Kitchen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Marty  Sunde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rFonts w:ascii="Times" w:hAnsi="Times" w:cs="Times"/>
                <w:color w:val="0000FF"/>
                <w:sz w:val="20"/>
              </w:rPr>
            </w:pPr>
            <w:r>
              <w:rPr>
                <w:rFonts w:cs="Times" w:ascii="Times" w:hAnsi="Times"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John Lavorato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Tom White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Mike McConnell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Rebecca McDonald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Jeff McMahon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Shankman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John Sherriff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5270" w:type="dxa"/>
            <w:gridSpan w:val="2"/>
            <w:tcBorders/>
          </w:tcPr>
          <w:p>
            <w:pPr>
              <w:pStyle w:val="Heading2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OTHER MANAGING DIRECTORS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David Berberian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Echols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Steven Hopper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Mark Muller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Rex Shelby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Richard Bergsieker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Connie Estrems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Charlene Jackson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Julia Murray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Colleen Sullivan-Shaklovitz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Robert Butts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Jay Fitzgerald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Wincenty Kaminski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James Noles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Mitchell Taylor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Rebecca Carter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Fugh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Joseph Kishkill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Jere Overdyke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Terence Thorn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W C Childers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William Gathmann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Michael Kopper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Eggie Pichardo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Elizabeth Tilney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Wesley Colwell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Robert Gay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Richard Lewis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Gregory Piper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Adam Umanoff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Williams Cordes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Gillis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Tod Lindholm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James Prentice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Robert Walls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Michael Cumberland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Joseph Gold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Charles Lowry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Brian Redmond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George Wasaff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Janet Dietrich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Mark Haedicke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George McClellan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Lawrence Reynolds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Richard Westfahl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Richard DiMichele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Kevin Hannon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Rockford Meyer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Paula Rieker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F. Scott Yeager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Keith Dodson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Robert Hermann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Michael Moran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Richard Shapiro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Jeffrey Donahue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Gary Hickerson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Kristian Mordaunt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Victoria Sharp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342900" cy="1143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144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ue" stroked="t" o:allowincell="f" style="position:absolute;margin-left:0pt;margin-top:1.75pt;width:26.95pt;height:8.95pt;mso-wrap-style:none;v-text-anchor:middle">
                <v:fill o:detectmouseclick="t" type="solid" color2="yellow"/>
                <v:stroke color="blu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4114800</wp:posOffset>
                </wp:positionH>
                <wp:positionV relativeFrom="paragraph">
                  <wp:posOffset>22225</wp:posOffset>
                </wp:positionV>
                <wp:extent cx="342900" cy="11430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144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red" stroked="t" o:allowincell="f" style="position:absolute;margin-left:324pt;margin-top:1.75pt;width:26.95pt;height:8.95pt;mso-wrap-style:none;v-text-anchor:middle">
                <v:fill o:detectmouseclick="t" type="solid" color2="aqua"/>
                <v:stroke color="red" weight="9360" joinstyle="miter" endcap="flat"/>
                <w10:wrap type="none"/>
              </v:rect>
            </w:pict>
          </mc:Fallback>
        </mc:AlternateContent>
      </w:r>
      <w:r>
        <w:rPr>
          <w:rFonts w:eastAsia="Times" w:cs="Times" w:ascii="Times" w:hAnsi="Times"/>
          <w:b/>
          <w:bCs/>
          <w:color w:val="0000FF"/>
          <w:sz w:val="20"/>
        </w:rPr>
        <w:t xml:space="preserve">              </w:t>
      </w:r>
      <w:r>
        <w:rPr>
          <w:rFonts w:cs="Times" w:ascii="Times" w:hAnsi="Times"/>
          <w:b/>
          <w:bCs/>
          <w:color w:val="0000FF"/>
          <w:sz w:val="20"/>
        </w:rPr>
        <w:t>= Previous Executive Committee</w:t>
      </w:r>
      <w:r>
        <w:rPr>
          <w:b/>
          <w:bCs/>
          <w:sz w:val="20"/>
        </w:rPr>
        <w:t xml:space="preserve">                                                                            </w:t>
      </w:r>
      <w:r>
        <w:rPr>
          <w:rFonts w:cs="Times" w:ascii="Times" w:hAnsi="Times"/>
          <w:b/>
          <w:bCs/>
          <w:color w:val="FF0000"/>
          <w:sz w:val="20"/>
        </w:rPr>
        <w:t>= VP - PRC</w:t>
      </w:r>
    </w:p>
    <w:sectPr>
      <w:type w:val="nextPage"/>
      <w:pgSz w:orient="landscape" w:w="15840" w:h="12240"/>
      <w:pgMar w:left="1440" w:right="1440" w:gutter="0" w:header="0" w:top="432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45" w:leader="none"/>
      </w:tabs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45" w:leader="none"/>
      </w:tabs>
      <w:outlineLvl w:val="2"/>
    </w:pPr>
    <w:rPr>
      <w:rFonts w:ascii="Times" w:hAnsi="Times" w:cs="Times"/>
      <w:b/>
      <w:bCs/>
      <w:color w:val="FF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" w:leader="none"/>
      </w:tabs>
      <w:outlineLvl w:val="3"/>
    </w:pPr>
    <w:rPr>
      <w:rFonts w:ascii="Times" w:hAnsi="Times" w:cs="Times"/>
      <w:b/>
      <w:bCs/>
      <w:color w:val="0000FF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2000-12-04T18:36:00Z</dcterms:created>
  <dc:creator>mmcvick</dc:creator>
  <dc:description/>
  <dc:language>en-CA</dc:language>
  <cp:lastModifiedBy>mmcvick</cp:lastModifiedBy>
  <cp:lastPrinted>2000-11-29T17:02:00Z</cp:lastPrinted>
  <dcterms:modified xsi:type="dcterms:W3CDTF">2000-12-04T18:36:00Z</dcterms:modified>
  <cp:revision>2</cp:revision>
  <dc:subject/>
  <dc:title>Corp</dc:title>
</cp:coreProperties>
</file>